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1A0613C4"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r w:rsidR="00FE7BF8" w:rsidRPr="00FE7BF8">
              <w:rPr>
                <w:rStyle w:val="Hyperlink"/>
                <w:b w:val="0"/>
                <w:bCs w:val="0"/>
                <w:caps w:val="0"/>
                <w:sz w:val="24"/>
                <w:szCs w:val="24"/>
              </w:rPr>
              <w:t>_Toc33111301</w:t>
            </w:r>
          </w:hyperlink>
        </w:p>
        <w:p w14:paraId="07727B56" w14:textId="1D0A2F2C" w:rsidR="00FF5CF5" w:rsidRPr="00FF5CF5" w:rsidRDefault="00FE7BF8">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Pr>
                <w:b w:val="0"/>
                <w:bCs w:val="0"/>
                <w:noProof/>
                <w:webHidden/>
              </w:rPr>
              <w:t>3</w:t>
            </w:r>
            <w:r w:rsidR="00FF5CF5" w:rsidRPr="00FF5CF5">
              <w:rPr>
                <w:b w:val="0"/>
                <w:bCs w:val="0"/>
                <w:noProof/>
                <w:webHidden/>
              </w:rPr>
              <w:fldChar w:fldCharType="end"/>
            </w:r>
          </w:hyperlink>
        </w:p>
        <w:p w14:paraId="4DF24F4F" w14:textId="5B7E2389" w:rsidR="00FF5CF5" w:rsidRPr="00FF5CF5" w:rsidRDefault="00FE7BF8">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Pr>
                <w:b w:val="0"/>
                <w:bCs w:val="0"/>
                <w:noProof/>
                <w:webHidden/>
              </w:rPr>
              <w:t>3</w:t>
            </w:r>
            <w:r w:rsidR="00FF5CF5" w:rsidRPr="00FF5CF5">
              <w:rPr>
                <w:b w:val="0"/>
                <w:bCs w:val="0"/>
                <w:noProof/>
                <w:webHidden/>
              </w:rPr>
              <w:fldChar w:fldCharType="end"/>
            </w:r>
          </w:hyperlink>
        </w:p>
        <w:p w14:paraId="63D964F6" w14:textId="176BB72B" w:rsidR="00FF5CF5" w:rsidRPr="00FF5CF5" w:rsidRDefault="00FE7BF8">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Pr>
                <w:b w:val="0"/>
                <w:bCs w:val="0"/>
                <w:noProof/>
                <w:webHidden/>
              </w:rPr>
              <w:t>3</w:t>
            </w:r>
            <w:r w:rsidR="00FF5CF5" w:rsidRPr="00FF5CF5">
              <w:rPr>
                <w:b w:val="0"/>
                <w:bCs w:val="0"/>
                <w:noProof/>
                <w:webHidden/>
              </w:rPr>
              <w:fldChar w:fldCharType="end"/>
            </w:r>
          </w:hyperlink>
        </w:p>
        <w:p w14:paraId="26031459" w14:textId="3E154145" w:rsidR="00FF5CF5" w:rsidRPr="00FF5CF5" w:rsidRDefault="00FE7BF8">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Pr>
                <w:b w:val="0"/>
                <w:bCs w:val="0"/>
                <w:noProof/>
                <w:webHidden/>
              </w:rPr>
              <w:t>4</w:t>
            </w:r>
            <w:r w:rsidR="00FF5CF5" w:rsidRPr="00FF5CF5">
              <w:rPr>
                <w:b w:val="0"/>
                <w:bCs w:val="0"/>
                <w:noProof/>
                <w:webHidden/>
              </w:rPr>
              <w:fldChar w:fldCharType="end"/>
            </w:r>
          </w:hyperlink>
        </w:p>
        <w:p w14:paraId="5F307225" w14:textId="5395EE75" w:rsidR="00FF5CF5" w:rsidRPr="00FF5CF5" w:rsidRDefault="00FE7BF8">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Pr>
                <w:b w:val="0"/>
                <w:bCs w:val="0"/>
                <w:noProof/>
                <w:webHidden/>
              </w:rPr>
              <w:t>4</w:t>
            </w:r>
            <w:r w:rsidR="00FF5CF5" w:rsidRPr="00FF5CF5">
              <w:rPr>
                <w:b w:val="0"/>
                <w:bCs w:val="0"/>
                <w:noProof/>
                <w:webHidden/>
              </w:rPr>
              <w:fldChar w:fldCharType="end"/>
            </w:r>
          </w:hyperlink>
        </w:p>
        <w:p w14:paraId="6097F125" w14:textId="49F877CA" w:rsidR="00FF5CF5" w:rsidRPr="00FF5CF5" w:rsidRDefault="00FE7BF8">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Pr>
                <w:b w:val="0"/>
                <w:bCs w:val="0"/>
                <w:noProof/>
                <w:webHidden/>
              </w:rPr>
              <w:t>4</w:t>
            </w:r>
            <w:r w:rsidR="00FF5CF5" w:rsidRPr="00FF5CF5">
              <w:rPr>
                <w:b w:val="0"/>
                <w:bCs w:val="0"/>
                <w:noProof/>
                <w:webHidden/>
              </w:rPr>
              <w:fldChar w:fldCharType="end"/>
            </w:r>
          </w:hyperlink>
        </w:p>
        <w:p w14:paraId="400B1460" w14:textId="604AE98D" w:rsidR="00FF5CF5" w:rsidRPr="00FF5CF5" w:rsidRDefault="00FE7BF8">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Pr>
                <w:b w:val="0"/>
                <w:bCs w:val="0"/>
                <w:noProof/>
                <w:webHidden/>
              </w:rPr>
              <w:t>5</w:t>
            </w:r>
            <w:r w:rsidR="00FF5CF5" w:rsidRPr="00FF5CF5">
              <w:rPr>
                <w:b w:val="0"/>
                <w:bCs w:val="0"/>
                <w:noProof/>
                <w:webHidden/>
              </w:rPr>
              <w:fldChar w:fldCharType="end"/>
            </w:r>
          </w:hyperlink>
        </w:p>
        <w:p w14:paraId="04196AFD" w14:textId="4422A001" w:rsidR="00FF5CF5" w:rsidRPr="00FF5CF5" w:rsidRDefault="00FE7BF8">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Pr>
                <w:b w:val="0"/>
                <w:bCs w:val="0"/>
                <w:noProof/>
                <w:webHidden/>
              </w:rPr>
              <w:t>5</w:t>
            </w:r>
            <w:r w:rsidR="00FF5CF5" w:rsidRPr="00FF5CF5">
              <w:rPr>
                <w:b w:val="0"/>
                <w:bCs w:val="0"/>
                <w:noProof/>
                <w:webHidden/>
              </w:rPr>
              <w:fldChar w:fldCharType="end"/>
            </w:r>
          </w:hyperlink>
        </w:p>
        <w:p w14:paraId="5E2A23A8" w14:textId="246CDB2E" w:rsidR="00FF5CF5" w:rsidRPr="00FF5CF5" w:rsidRDefault="00FE7BF8">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Pr>
                <w:b w:val="0"/>
                <w:bCs w:val="0"/>
                <w:noProof/>
                <w:webHidden/>
              </w:rPr>
              <w:t>6</w:t>
            </w:r>
            <w:r w:rsidR="00FF5CF5" w:rsidRPr="00FF5CF5">
              <w:rPr>
                <w:b w:val="0"/>
                <w:bCs w:val="0"/>
                <w:noProof/>
                <w:webHidden/>
              </w:rPr>
              <w:fldChar w:fldCharType="end"/>
            </w:r>
          </w:hyperlink>
        </w:p>
        <w:p w14:paraId="11A6C345" w14:textId="55F30FCC" w:rsidR="00FF5CF5" w:rsidRPr="00FF5CF5" w:rsidRDefault="00FE7BF8">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Pr>
                <w:b w:val="0"/>
                <w:bCs w:val="0"/>
                <w:noProof/>
                <w:webHidden/>
              </w:rPr>
              <w:t>7</w:t>
            </w:r>
            <w:r w:rsidR="00FF5CF5" w:rsidRPr="00FF5CF5">
              <w:rPr>
                <w:b w:val="0"/>
                <w:bCs w:val="0"/>
                <w:noProof/>
                <w:webHidden/>
              </w:rPr>
              <w:fldChar w:fldCharType="end"/>
            </w:r>
          </w:hyperlink>
        </w:p>
        <w:p w14:paraId="459DDC5F" w14:textId="1352F80C" w:rsidR="00FF5CF5" w:rsidRPr="00FF5CF5" w:rsidRDefault="00FE7BF8">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Pr>
                <w:b w:val="0"/>
                <w:bCs w:val="0"/>
                <w:noProof/>
                <w:webHidden/>
              </w:rPr>
              <w:t>7</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797917" w:rsidRPr="00B7788F" w14:paraId="76432CF6" w14:textId="77777777" w:rsidTr="007D3735">
        <w:trPr>
          <w:tblHeader/>
        </w:trPr>
        <w:tc>
          <w:tcPr>
            <w:tcW w:w="2337" w:type="dxa"/>
            <w:tcMar>
              <w:left w:w="115" w:type="dxa"/>
              <w:right w:w="115" w:type="dxa"/>
            </w:tcMar>
          </w:tcPr>
          <w:p w14:paraId="4BACCA82" w14:textId="77777777" w:rsidR="00797917" w:rsidRPr="00B7788F" w:rsidRDefault="00797917" w:rsidP="007D3735">
            <w:pPr>
              <w:contextualSpacing/>
              <w:jc w:val="center"/>
              <w:rPr>
                <w:rFonts w:eastAsia="Times New Roman" w:cstheme="minorHAnsi"/>
                <w:b/>
                <w:bCs/>
                <w:sz w:val="22"/>
                <w:szCs w:val="22"/>
              </w:rPr>
            </w:pPr>
            <w:bookmarkStart w:id="2" w:name="_Toc31614994"/>
            <w:bookmarkStart w:id="3" w:name="_Toc33111303"/>
            <w:r w:rsidRPr="00B7788F">
              <w:rPr>
                <w:rFonts w:eastAsia="Times New Roman" w:cstheme="minorHAnsi"/>
                <w:b/>
                <w:bCs/>
                <w:sz w:val="22"/>
                <w:szCs w:val="22"/>
              </w:rPr>
              <w:t>Version</w:t>
            </w:r>
          </w:p>
        </w:tc>
        <w:tc>
          <w:tcPr>
            <w:tcW w:w="2337" w:type="dxa"/>
            <w:tcMar>
              <w:left w:w="115" w:type="dxa"/>
              <w:right w:w="115" w:type="dxa"/>
            </w:tcMar>
          </w:tcPr>
          <w:p w14:paraId="3EE1B93D" w14:textId="77777777" w:rsidR="00797917" w:rsidRPr="00B7788F" w:rsidRDefault="00797917" w:rsidP="007D3735">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748C3518" w14:textId="77777777" w:rsidR="00797917" w:rsidRPr="00B7788F" w:rsidRDefault="00797917" w:rsidP="007D3735">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41DDD50D" w14:textId="77777777" w:rsidR="00797917" w:rsidRPr="00B7788F" w:rsidRDefault="00797917" w:rsidP="007D3735">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797917" w:rsidRPr="00B7788F" w14:paraId="7A496C78" w14:textId="77777777" w:rsidTr="007D3735">
        <w:trPr>
          <w:tblHeader/>
        </w:trPr>
        <w:tc>
          <w:tcPr>
            <w:tcW w:w="2337" w:type="dxa"/>
            <w:tcMar>
              <w:left w:w="115" w:type="dxa"/>
              <w:right w:w="115" w:type="dxa"/>
            </w:tcMar>
          </w:tcPr>
          <w:p w14:paraId="0A20C006" w14:textId="77777777" w:rsidR="00797917" w:rsidRPr="00B7788F" w:rsidRDefault="00797917" w:rsidP="007D3735">
            <w:pPr>
              <w:contextualSpacing/>
              <w:jc w:val="center"/>
              <w:rPr>
                <w:rFonts w:eastAsia="Times New Roman" w:cstheme="minorHAnsi"/>
                <w:b/>
                <w:bCs/>
                <w:sz w:val="22"/>
                <w:szCs w:val="22"/>
              </w:rPr>
            </w:pPr>
            <w:r w:rsidRPr="00B7788F">
              <w:rPr>
                <w:rFonts w:eastAsia="Times New Roman" w:cstheme="minorHAnsi"/>
                <w:b/>
                <w:bCs/>
                <w:sz w:val="22"/>
                <w:szCs w:val="22"/>
              </w:rPr>
              <w:t>1.0</w:t>
            </w:r>
          </w:p>
        </w:tc>
        <w:tc>
          <w:tcPr>
            <w:tcW w:w="2337" w:type="dxa"/>
            <w:tcMar>
              <w:left w:w="115" w:type="dxa"/>
              <w:right w:w="115" w:type="dxa"/>
            </w:tcMar>
          </w:tcPr>
          <w:p w14:paraId="257353F6" w14:textId="77777777" w:rsidR="00797917" w:rsidRPr="00B7788F" w:rsidRDefault="00797917" w:rsidP="007D3735">
            <w:pPr>
              <w:contextualSpacing/>
              <w:jc w:val="center"/>
              <w:rPr>
                <w:rFonts w:eastAsia="Times New Roman"/>
                <w:b/>
                <w:bCs/>
                <w:sz w:val="22"/>
                <w:szCs w:val="22"/>
              </w:rPr>
            </w:pPr>
            <w:r>
              <w:rPr>
                <w:rFonts w:eastAsia="Times New Roman"/>
                <w:b/>
                <w:bCs/>
                <w:sz w:val="22"/>
                <w:szCs w:val="22"/>
              </w:rPr>
              <w:t>12</w:t>
            </w:r>
            <w:r w:rsidRPr="2D5E86AC">
              <w:rPr>
                <w:rFonts w:eastAsia="Times New Roman"/>
                <w:b/>
                <w:bCs/>
                <w:sz w:val="22"/>
                <w:szCs w:val="22"/>
              </w:rPr>
              <w:t>/</w:t>
            </w:r>
            <w:r>
              <w:rPr>
                <w:rFonts w:eastAsia="Times New Roman"/>
                <w:b/>
                <w:bCs/>
                <w:sz w:val="22"/>
                <w:szCs w:val="22"/>
              </w:rPr>
              <w:t>12</w:t>
            </w:r>
            <w:r w:rsidRPr="2D5E86AC">
              <w:rPr>
                <w:rFonts w:eastAsia="Times New Roman"/>
                <w:b/>
                <w:bCs/>
                <w:sz w:val="22"/>
                <w:szCs w:val="22"/>
              </w:rPr>
              <w:t>/23</w:t>
            </w:r>
          </w:p>
        </w:tc>
        <w:tc>
          <w:tcPr>
            <w:tcW w:w="2338" w:type="dxa"/>
            <w:tcMar>
              <w:left w:w="115" w:type="dxa"/>
              <w:right w:w="115" w:type="dxa"/>
            </w:tcMar>
          </w:tcPr>
          <w:p w14:paraId="5468DD88" w14:textId="77777777" w:rsidR="00797917" w:rsidRPr="00B7788F" w:rsidRDefault="00797917" w:rsidP="007D3735">
            <w:pPr>
              <w:contextualSpacing/>
              <w:jc w:val="center"/>
              <w:rPr>
                <w:rFonts w:eastAsia="Times New Roman"/>
                <w:b/>
                <w:bCs/>
                <w:sz w:val="22"/>
                <w:szCs w:val="22"/>
              </w:rPr>
            </w:pPr>
            <w:r>
              <w:rPr>
                <w:rFonts w:eastAsia="Times New Roman"/>
                <w:b/>
                <w:bCs/>
                <w:sz w:val="22"/>
                <w:szCs w:val="22"/>
              </w:rPr>
              <w:t>Laynie Tierney</w:t>
            </w:r>
          </w:p>
        </w:tc>
        <w:tc>
          <w:tcPr>
            <w:tcW w:w="2338" w:type="dxa"/>
            <w:tcMar>
              <w:left w:w="115" w:type="dxa"/>
              <w:right w:w="115" w:type="dxa"/>
            </w:tcMar>
          </w:tcPr>
          <w:p w14:paraId="56078A17" w14:textId="77777777" w:rsidR="00797917" w:rsidRPr="00B7788F" w:rsidRDefault="00797917" w:rsidP="007D3735">
            <w:pPr>
              <w:contextualSpacing/>
              <w:jc w:val="center"/>
              <w:rPr>
                <w:rFonts w:eastAsia="Times New Roman"/>
                <w:b/>
                <w:bCs/>
                <w:sz w:val="22"/>
                <w:szCs w:val="22"/>
              </w:rPr>
            </w:pPr>
            <w:r w:rsidRPr="5816599D">
              <w:rPr>
                <w:rFonts w:eastAsia="Times New Roman"/>
                <w:b/>
                <w:bCs/>
                <w:sz w:val="22"/>
                <w:szCs w:val="22"/>
              </w:rPr>
              <w:t>Algorithm Cipher</w:t>
            </w:r>
            <w:r>
              <w:rPr>
                <w:rFonts w:eastAsia="Times New Roman"/>
                <w:b/>
                <w:bCs/>
                <w:sz w:val="22"/>
                <w:szCs w:val="22"/>
              </w:rPr>
              <w:t xml:space="preserve">, </w:t>
            </w:r>
            <w:r w:rsidRPr="5816599D">
              <w:rPr>
                <w:rFonts w:eastAsia="Times New Roman"/>
                <w:b/>
                <w:bCs/>
                <w:sz w:val="22"/>
                <w:szCs w:val="22"/>
              </w:rPr>
              <w:t>Certificate Generation</w:t>
            </w:r>
          </w:p>
        </w:tc>
      </w:tr>
      <w:tr w:rsidR="00797917" w14:paraId="08A268B1" w14:textId="77777777" w:rsidTr="007D3735">
        <w:trPr>
          <w:trHeight w:val="300"/>
          <w:tblHeader/>
        </w:trPr>
        <w:tc>
          <w:tcPr>
            <w:tcW w:w="2337" w:type="dxa"/>
            <w:tcMar>
              <w:left w:w="115" w:type="dxa"/>
              <w:right w:w="115" w:type="dxa"/>
            </w:tcMar>
          </w:tcPr>
          <w:p w14:paraId="6DD328CF" w14:textId="77777777" w:rsidR="00797917" w:rsidRDefault="00797917" w:rsidP="007D3735">
            <w:pPr>
              <w:jc w:val="center"/>
              <w:rPr>
                <w:rFonts w:eastAsia="Times New Roman"/>
                <w:b/>
                <w:bCs/>
                <w:sz w:val="22"/>
                <w:szCs w:val="22"/>
              </w:rPr>
            </w:pPr>
            <w:r w:rsidRPr="59F7E4E5">
              <w:rPr>
                <w:rFonts w:eastAsia="Times New Roman"/>
                <w:b/>
                <w:bCs/>
                <w:sz w:val="22"/>
                <w:szCs w:val="22"/>
              </w:rPr>
              <w:t>1.2</w:t>
            </w:r>
          </w:p>
        </w:tc>
        <w:tc>
          <w:tcPr>
            <w:tcW w:w="2337" w:type="dxa"/>
            <w:tcMar>
              <w:left w:w="115" w:type="dxa"/>
              <w:right w:w="115" w:type="dxa"/>
            </w:tcMar>
          </w:tcPr>
          <w:p w14:paraId="58D178B8" w14:textId="77777777" w:rsidR="00797917" w:rsidRDefault="00797917" w:rsidP="007D3735">
            <w:pPr>
              <w:jc w:val="center"/>
              <w:rPr>
                <w:rFonts w:eastAsia="Times New Roman"/>
                <w:b/>
                <w:bCs/>
                <w:sz w:val="22"/>
                <w:szCs w:val="22"/>
              </w:rPr>
            </w:pPr>
            <w:r>
              <w:rPr>
                <w:rFonts w:eastAsia="Times New Roman"/>
                <w:b/>
                <w:bCs/>
                <w:sz w:val="22"/>
                <w:szCs w:val="22"/>
              </w:rPr>
              <w:t>12</w:t>
            </w:r>
            <w:r w:rsidRPr="59F7E4E5">
              <w:rPr>
                <w:rFonts w:eastAsia="Times New Roman"/>
                <w:b/>
                <w:bCs/>
                <w:sz w:val="22"/>
                <w:szCs w:val="22"/>
              </w:rPr>
              <w:t>/14/23</w:t>
            </w:r>
          </w:p>
        </w:tc>
        <w:tc>
          <w:tcPr>
            <w:tcW w:w="2338" w:type="dxa"/>
            <w:tcMar>
              <w:left w:w="115" w:type="dxa"/>
              <w:right w:w="115" w:type="dxa"/>
            </w:tcMar>
          </w:tcPr>
          <w:p w14:paraId="77111DDB" w14:textId="77777777" w:rsidR="00797917" w:rsidRDefault="00797917" w:rsidP="007D3735">
            <w:pPr>
              <w:jc w:val="center"/>
              <w:rPr>
                <w:rFonts w:eastAsia="Times New Roman"/>
                <w:b/>
                <w:bCs/>
                <w:sz w:val="22"/>
                <w:szCs w:val="22"/>
              </w:rPr>
            </w:pPr>
            <w:r>
              <w:rPr>
                <w:rFonts w:eastAsia="Times New Roman"/>
                <w:b/>
                <w:bCs/>
                <w:sz w:val="22"/>
                <w:szCs w:val="22"/>
              </w:rPr>
              <w:t>Laynie Tierney</w:t>
            </w:r>
          </w:p>
        </w:tc>
        <w:tc>
          <w:tcPr>
            <w:tcW w:w="2338" w:type="dxa"/>
            <w:tcMar>
              <w:left w:w="115" w:type="dxa"/>
              <w:right w:w="115" w:type="dxa"/>
            </w:tcMar>
          </w:tcPr>
          <w:p w14:paraId="66B353CA" w14:textId="77777777" w:rsidR="00797917" w:rsidRDefault="00797917" w:rsidP="007D3735">
            <w:pPr>
              <w:jc w:val="center"/>
              <w:rPr>
                <w:rFonts w:eastAsia="Times New Roman"/>
                <w:b/>
                <w:bCs/>
                <w:sz w:val="22"/>
                <w:szCs w:val="22"/>
              </w:rPr>
            </w:pPr>
            <w:r w:rsidRPr="59F7E4E5">
              <w:rPr>
                <w:rFonts w:eastAsia="Times New Roman"/>
                <w:b/>
                <w:bCs/>
                <w:sz w:val="22"/>
                <w:szCs w:val="22"/>
              </w:rPr>
              <w:t>Deploy Cipher, Secure Communications, Secondary Testing</w:t>
            </w:r>
          </w:p>
        </w:tc>
      </w:tr>
      <w:tr w:rsidR="00797917" w14:paraId="52A70CBC" w14:textId="77777777" w:rsidTr="007D3735">
        <w:trPr>
          <w:trHeight w:val="300"/>
          <w:tblHeader/>
        </w:trPr>
        <w:tc>
          <w:tcPr>
            <w:tcW w:w="2337" w:type="dxa"/>
            <w:tcMar>
              <w:left w:w="115" w:type="dxa"/>
              <w:right w:w="115" w:type="dxa"/>
            </w:tcMar>
          </w:tcPr>
          <w:p w14:paraId="59970EE3" w14:textId="77777777" w:rsidR="00797917" w:rsidRDefault="00797917" w:rsidP="007D3735">
            <w:pPr>
              <w:jc w:val="center"/>
              <w:rPr>
                <w:rFonts w:eastAsia="Times New Roman"/>
                <w:b/>
                <w:bCs/>
                <w:sz w:val="22"/>
                <w:szCs w:val="22"/>
              </w:rPr>
            </w:pPr>
            <w:r w:rsidRPr="59F7E4E5">
              <w:rPr>
                <w:rFonts w:eastAsia="Times New Roman"/>
                <w:b/>
                <w:bCs/>
                <w:sz w:val="22"/>
                <w:szCs w:val="22"/>
              </w:rPr>
              <w:t>1.3</w:t>
            </w:r>
          </w:p>
        </w:tc>
        <w:tc>
          <w:tcPr>
            <w:tcW w:w="2337" w:type="dxa"/>
            <w:tcMar>
              <w:left w:w="115" w:type="dxa"/>
              <w:right w:w="115" w:type="dxa"/>
            </w:tcMar>
          </w:tcPr>
          <w:p w14:paraId="13230A56" w14:textId="77777777" w:rsidR="00797917" w:rsidRDefault="00797917" w:rsidP="007D3735">
            <w:pPr>
              <w:jc w:val="center"/>
              <w:rPr>
                <w:rFonts w:eastAsia="Times New Roman"/>
                <w:b/>
                <w:bCs/>
                <w:sz w:val="22"/>
                <w:szCs w:val="22"/>
              </w:rPr>
            </w:pPr>
            <w:r>
              <w:rPr>
                <w:rFonts w:eastAsia="Times New Roman"/>
                <w:b/>
                <w:bCs/>
                <w:sz w:val="22"/>
                <w:szCs w:val="22"/>
              </w:rPr>
              <w:t>12</w:t>
            </w:r>
            <w:r w:rsidRPr="59F7E4E5">
              <w:rPr>
                <w:rFonts w:eastAsia="Times New Roman"/>
                <w:b/>
                <w:bCs/>
                <w:sz w:val="22"/>
                <w:szCs w:val="22"/>
              </w:rPr>
              <w:t>/15/23</w:t>
            </w:r>
          </w:p>
        </w:tc>
        <w:tc>
          <w:tcPr>
            <w:tcW w:w="2338" w:type="dxa"/>
            <w:tcMar>
              <w:left w:w="115" w:type="dxa"/>
              <w:right w:w="115" w:type="dxa"/>
            </w:tcMar>
          </w:tcPr>
          <w:p w14:paraId="42503FFC" w14:textId="77777777" w:rsidR="00797917" w:rsidRDefault="00797917" w:rsidP="007D3735">
            <w:pPr>
              <w:jc w:val="center"/>
              <w:rPr>
                <w:rFonts w:eastAsia="Times New Roman"/>
                <w:b/>
                <w:bCs/>
                <w:sz w:val="22"/>
                <w:szCs w:val="22"/>
              </w:rPr>
            </w:pPr>
            <w:r>
              <w:rPr>
                <w:rFonts w:eastAsia="Times New Roman"/>
                <w:b/>
                <w:bCs/>
                <w:sz w:val="22"/>
                <w:szCs w:val="22"/>
              </w:rPr>
              <w:t>Laynie Tierney</w:t>
            </w:r>
          </w:p>
        </w:tc>
        <w:tc>
          <w:tcPr>
            <w:tcW w:w="2338" w:type="dxa"/>
            <w:tcMar>
              <w:left w:w="115" w:type="dxa"/>
              <w:right w:w="115" w:type="dxa"/>
            </w:tcMar>
          </w:tcPr>
          <w:p w14:paraId="1BB38FF9" w14:textId="77777777" w:rsidR="00797917" w:rsidRDefault="00797917" w:rsidP="007D3735">
            <w:pPr>
              <w:jc w:val="center"/>
              <w:rPr>
                <w:rFonts w:eastAsia="Times New Roman"/>
                <w:b/>
                <w:bCs/>
                <w:sz w:val="22"/>
                <w:szCs w:val="22"/>
              </w:rPr>
            </w:pPr>
            <w:r w:rsidRPr="59F7E4E5">
              <w:rPr>
                <w:rFonts w:eastAsia="Times New Roman"/>
                <w:b/>
                <w:bCs/>
                <w:sz w:val="22"/>
                <w:szCs w:val="22"/>
              </w:rPr>
              <w:t>Functional Testing, Summary, Industry Standard Best Practices</w:t>
            </w:r>
          </w:p>
        </w:tc>
      </w:tr>
    </w:tbl>
    <w:p w14:paraId="3DF235B4" w14:textId="77777777" w:rsidR="00797917" w:rsidRDefault="00797917" w:rsidP="00B7788F">
      <w:pPr>
        <w:pStyle w:val="Heading2"/>
        <w:suppressAutoHyphens w:val="0"/>
        <w:spacing w:before="0" w:line="240" w:lineRule="auto"/>
      </w:pPr>
    </w:p>
    <w:p w14:paraId="4B78F2F7" w14:textId="1A0B48BD" w:rsidR="00C32F3D" w:rsidRPr="00B7788F" w:rsidRDefault="00C32F3D" w:rsidP="00B7788F">
      <w:pPr>
        <w:pStyle w:val="Heading2"/>
        <w:suppressAutoHyphens w:val="0"/>
        <w:spacing w:before="0" w:line="240" w:lineRule="auto"/>
      </w:pPr>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452D257" w:rsidR="00485402" w:rsidRPr="00B7788F" w:rsidRDefault="00797917" w:rsidP="00B7788F">
      <w:pPr>
        <w:contextualSpacing/>
        <w:rPr>
          <w:rFonts w:cstheme="minorHAnsi"/>
          <w:sz w:val="22"/>
          <w:szCs w:val="22"/>
        </w:rPr>
      </w:pPr>
      <w:r>
        <w:rPr>
          <w:rFonts w:cstheme="minorHAnsi"/>
          <w:sz w:val="22"/>
          <w:szCs w:val="22"/>
        </w:rPr>
        <w:t>Laynie Tierney</w:t>
      </w:r>
    </w:p>
    <w:p w14:paraId="3A4DB0F5" w14:textId="518A6D83" w:rsidR="0058064D" w:rsidRPr="00B7788F" w:rsidRDefault="0058064D" w:rsidP="00B7788F">
      <w:pPr>
        <w:contextualSpacing/>
        <w:rPr>
          <w:rFonts w:cstheme="minorHAnsi"/>
          <w:sz w:val="22"/>
          <w:szCs w:val="22"/>
        </w:rPr>
      </w:pPr>
    </w:p>
    <w:p w14:paraId="7A425AC3" w14:textId="11D4C2D9" w:rsidR="00010B8A" w:rsidRPr="00B43D4B" w:rsidRDefault="005A1B32" w:rsidP="00B7788F">
      <w:pPr>
        <w:pStyle w:val="Heading2"/>
        <w:suppressAutoHyphens w:val="0"/>
        <w:spacing w:before="0" w:line="240" w:lineRule="auto"/>
        <w:rPr>
          <w:sz w:val="24"/>
          <w:szCs w:val="24"/>
        </w:rPr>
      </w:pPr>
      <w:bookmarkStart w:id="6" w:name="_Toc33111306"/>
      <w:r w:rsidRPr="00B43D4B">
        <w:rPr>
          <w:sz w:val="24"/>
          <w:szCs w:val="24"/>
        </w:rPr>
        <w:t xml:space="preserve">1. </w:t>
      </w:r>
      <w:r w:rsidR="00C32F3D" w:rsidRPr="00B43D4B">
        <w:rPr>
          <w:sz w:val="24"/>
          <w:szCs w:val="24"/>
        </w:rPr>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 xml:space="preserve">appropriate encryption algorithm cipher to deploy given </w:t>
      </w:r>
      <w:proofErr w:type="gramStart"/>
      <w:r w:rsidRPr="00B7788F">
        <w:rPr>
          <w:rFonts w:eastAsia="Times New Roman" w:cstheme="minorHAnsi"/>
          <w:sz w:val="22"/>
          <w:szCs w:val="22"/>
        </w:rPr>
        <w:t>the security</w:t>
      </w:r>
      <w:proofErr w:type="gramEnd"/>
      <w:r w:rsidRPr="00B7788F">
        <w:rPr>
          <w:rFonts w:eastAsia="Times New Roman" w:cstheme="minorHAnsi"/>
          <w:sz w:val="22"/>
          <w:szCs w:val="22"/>
        </w:rPr>
        <w:t xml:space="preserve">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17052A73" w14:textId="77777777" w:rsidR="00797917" w:rsidRPr="00797917" w:rsidRDefault="00797917" w:rsidP="00797917">
      <w:pPr>
        <w:ind w:firstLine="360"/>
        <w:contextualSpacing/>
      </w:pPr>
      <w:r w:rsidRPr="00797917">
        <w:t xml:space="preserve">The proposal for Artemis Financial involves securing their web traffic by implementing a cipher suite. This suite revolves around the TLS protocol, an industry standard that ensures secure communication. TLS leverages </w:t>
      </w:r>
      <w:proofErr w:type="gramStart"/>
      <w:r w:rsidRPr="00797917">
        <w:t>a certificate</w:t>
      </w:r>
      <w:proofErr w:type="gramEnd"/>
      <w:r w:rsidRPr="00797917">
        <w:t xml:space="preserve"> signing architecture, establishing trust between client and server. Within this certificate, a crucial element is the private key, ideally generated using RSA, offering the most up-to-date security for private keys.</w:t>
      </w:r>
    </w:p>
    <w:p w14:paraId="3C3A3C31" w14:textId="77777777" w:rsidR="00797917" w:rsidRPr="00797917" w:rsidRDefault="00797917" w:rsidP="00797917">
      <w:pPr>
        <w:ind w:firstLine="720"/>
        <w:contextualSpacing/>
      </w:pPr>
      <w:r w:rsidRPr="00797917">
        <w:t>For encrypting web payloads, AES (Advanced Encryption Standard) is strongly recommended. Acknowledged by the National Institute of Standards and Technology (NIST), AES serves as a block cipher, significantly improving encryption speeds. Among its advantages, AES supports various key sizes. While 256-bit keys are the largest supported, the resource-efficient AES-128 is preferred for web applications, ensuring robust security without being overly resource-intensive. AES also integrates key hashing capabilities via SHA-256, an algorithm currently considered highly resistant to collisions.</w:t>
      </w:r>
    </w:p>
    <w:p w14:paraId="21240968" w14:textId="77777777" w:rsidR="00797917" w:rsidRPr="00797917" w:rsidRDefault="00797917" w:rsidP="00797917">
      <w:pPr>
        <w:ind w:firstLine="720"/>
        <w:contextualSpacing/>
      </w:pPr>
      <w:r w:rsidRPr="00797917">
        <w:t>Given that the web application transmits data between systems, an asymmetric cryptographic cipher is advised. This approach demands both private and public keys for decryption. It's crucial to employ a secure key manager for this cipher to maintain the highest level of security.</w:t>
      </w:r>
    </w:p>
    <w:p w14:paraId="7E8999F1" w14:textId="77777777" w:rsidR="00797917" w:rsidRPr="00797917" w:rsidRDefault="00797917" w:rsidP="00797917">
      <w:pPr>
        <w:ind w:firstLine="720"/>
        <w:contextualSpacing/>
      </w:pPr>
      <w:r w:rsidRPr="00797917">
        <w:t xml:space="preserve">These recommendations are based on the latest cryptography tools and insights available. The landscape of cryptography tools evolves rapidly, emphasizing the necessity of staying updated with the most recent </w:t>
      </w:r>
      <w:proofErr w:type="gramStart"/>
      <w:r w:rsidRPr="00797917">
        <w:t>recommendations</w:t>
      </w:r>
      <w:proofErr w:type="gramEnd"/>
    </w:p>
    <w:p w14:paraId="3BF68543" w14:textId="44416919" w:rsidR="00A56D20" w:rsidRDefault="00A56D20" w:rsidP="00B43D4B">
      <w:pPr>
        <w:contextualSpacing/>
      </w:pPr>
    </w:p>
    <w:p w14:paraId="47FA4C10" w14:textId="77777777" w:rsidR="00B43D4B" w:rsidRPr="00B7788F" w:rsidRDefault="00B43D4B" w:rsidP="00B43D4B">
      <w:pPr>
        <w:contextualSpacing/>
        <w:rPr>
          <w:rFonts w:cstheme="minorHAnsi"/>
          <w:sz w:val="22"/>
          <w:szCs w:val="22"/>
        </w:rPr>
      </w:pPr>
    </w:p>
    <w:p w14:paraId="2375E08D" w14:textId="46F7C3D0" w:rsidR="0058064D" w:rsidRPr="00B43D4B" w:rsidRDefault="005A1B32" w:rsidP="00B7788F">
      <w:pPr>
        <w:pStyle w:val="Heading2"/>
        <w:suppressAutoHyphens w:val="0"/>
        <w:spacing w:before="0" w:line="240" w:lineRule="auto"/>
        <w:rPr>
          <w:sz w:val="24"/>
          <w:szCs w:val="24"/>
        </w:rPr>
      </w:pPr>
      <w:bookmarkStart w:id="7" w:name="_Toc33111307"/>
      <w:r w:rsidRPr="00B43D4B">
        <w:rPr>
          <w:sz w:val="24"/>
          <w:szCs w:val="24"/>
        </w:rPr>
        <w:t xml:space="preserve">2. </w:t>
      </w:r>
      <w:r w:rsidR="00C32F3D" w:rsidRPr="00B43D4B">
        <w:rPr>
          <w:sz w:val="24"/>
          <w:szCs w:val="24"/>
        </w:rPr>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0A3D6B24" w:rsidR="00E4044A" w:rsidRPr="00B7788F" w:rsidRDefault="00DE03B3"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1440D5B" wp14:editId="3E25E153">
            <wp:extent cx="5943600" cy="3293745"/>
            <wp:effectExtent l="0" t="0" r="0" b="1905"/>
            <wp:docPr id="8101705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70507"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70C8C210" w:rsidR="00DB5652" w:rsidRDefault="00C20E6C" w:rsidP="00C20E6C">
      <w:pPr>
        <w:contextualSpacing/>
        <w:rPr>
          <w:rFonts w:cstheme="minorHAnsi"/>
          <w:sz w:val="22"/>
          <w:szCs w:val="22"/>
        </w:rPr>
      </w:pPr>
      <w:r>
        <w:rPr>
          <w:noProof/>
        </w:rPr>
        <w:drawing>
          <wp:inline distT="0" distB="0" distL="0" distR="0" wp14:anchorId="60C9E52F" wp14:editId="6B54B90B">
            <wp:extent cx="4606724" cy="295275"/>
            <wp:effectExtent l="0" t="0" r="3810" b="0"/>
            <wp:docPr id="1933772423" name="Picture 19337724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72423" name="Picture 1933772423"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b="76154"/>
                    <a:stretch/>
                  </pic:blipFill>
                  <pic:spPr bwMode="auto">
                    <a:xfrm>
                      <a:off x="0" y="0"/>
                      <a:ext cx="4608574" cy="295394"/>
                    </a:xfrm>
                    <a:prstGeom prst="rect">
                      <a:avLst/>
                    </a:prstGeom>
                    <a:ln>
                      <a:noFill/>
                    </a:ln>
                    <a:extLst>
                      <a:ext uri="{53640926-AAD7-44D8-BBD7-CCE9431645EC}">
                        <a14:shadowObscured xmlns:a14="http://schemas.microsoft.com/office/drawing/2010/main"/>
                      </a:ext>
                    </a:extLst>
                  </pic:spPr>
                </pic:pic>
              </a:graphicData>
            </a:graphic>
          </wp:inline>
        </w:drawing>
      </w:r>
    </w:p>
    <w:p w14:paraId="20924E67" w14:textId="77777777" w:rsidR="00C20E6C" w:rsidRDefault="00C20E6C" w:rsidP="00C20E6C">
      <w:pPr>
        <w:contextualSpacing/>
        <w:rPr>
          <w:rFonts w:cstheme="minorHAnsi"/>
          <w:sz w:val="22"/>
          <w:szCs w:val="22"/>
        </w:rPr>
      </w:pPr>
    </w:p>
    <w:p w14:paraId="65B1FA0C" w14:textId="2C4BDCD9" w:rsidR="00C20E6C" w:rsidRPr="00C20E6C" w:rsidRDefault="00C20E6C" w:rsidP="00C20E6C">
      <w:pPr>
        <w:spacing w:line="360" w:lineRule="auto"/>
        <w:contextualSpacing/>
        <w:rPr>
          <w:rFonts w:ascii="Times New Roman" w:hAnsi="Times New Roman" w:cs="Times New Roman"/>
          <w:color w:val="3B3838" w:themeColor="background2" w:themeShade="40"/>
          <w:sz w:val="18"/>
          <w:szCs w:val="18"/>
        </w:rPr>
      </w:pPr>
      <w:r>
        <w:rPr>
          <w:rFonts w:ascii="Times New Roman" w:hAnsi="Times New Roman" w:cs="Times New Roman"/>
          <w:color w:val="595959" w:themeColor="text1" w:themeTint="A6"/>
          <w:sz w:val="18"/>
          <w:szCs w:val="18"/>
        </w:rPr>
        <w:t xml:space="preserve"> </w:t>
      </w:r>
      <w:r w:rsidRPr="00C20E6C">
        <w:rPr>
          <w:rFonts w:ascii="Times New Roman" w:hAnsi="Times New Roman" w:cs="Times New Roman"/>
          <w:color w:val="595959" w:themeColor="text1" w:themeTint="A6"/>
          <w:sz w:val="18"/>
          <w:szCs w:val="18"/>
        </w:rPr>
        <w:t>data: Laynie Tierney CS305 – Hello World Check Sum!</w:t>
      </w:r>
    </w:p>
    <w:p w14:paraId="77D29D82" w14:textId="7564426D" w:rsidR="00C20E6C" w:rsidRPr="00C20E6C" w:rsidRDefault="00C20E6C" w:rsidP="00C20E6C">
      <w:pPr>
        <w:spacing w:line="360" w:lineRule="auto"/>
        <w:contextualSpacing/>
        <w:rPr>
          <w:color w:val="595959" w:themeColor="text1" w:themeTint="A6"/>
          <w:sz w:val="18"/>
          <w:szCs w:val="18"/>
        </w:rPr>
      </w:pPr>
      <w:r>
        <w:rPr>
          <w:rFonts w:ascii="Times New Roman" w:hAnsi="Times New Roman" w:cs="Times New Roman"/>
          <w:color w:val="595959" w:themeColor="text1" w:themeTint="A6"/>
          <w:sz w:val="18"/>
          <w:szCs w:val="18"/>
        </w:rPr>
        <w:t xml:space="preserve"> </w:t>
      </w:r>
      <w:r w:rsidRPr="00C20E6C">
        <w:rPr>
          <w:rFonts w:ascii="Times New Roman" w:hAnsi="Times New Roman" w:cs="Times New Roman"/>
          <w:color w:val="595959" w:themeColor="text1" w:themeTint="A6"/>
          <w:sz w:val="18"/>
          <w:szCs w:val="18"/>
        </w:rPr>
        <w:t>hash: 5c90ae790d8141aa4328b9b286fc60c49547ea76af1aed969442e1b48d28304a</w:t>
      </w:r>
    </w:p>
    <w:p w14:paraId="5ADCDA5D" w14:textId="77777777" w:rsidR="00C20E6C" w:rsidRDefault="00C20E6C" w:rsidP="00C20E6C">
      <w:pPr>
        <w:contextualSpacing/>
        <w:rPr>
          <w:rFonts w:cstheme="minorHAnsi"/>
          <w:sz w:val="22"/>
          <w:szCs w:val="22"/>
        </w:rPr>
      </w:pPr>
    </w:p>
    <w:p w14:paraId="03D623B6" w14:textId="713F6A5D" w:rsidR="00C20E6C" w:rsidRPr="00B7788F" w:rsidRDefault="00C20E6C"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15C81399" w14:textId="77777777" w:rsidR="00C20E6C" w:rsidRDefault="00C20E6C" w:rsidP="00C20E6C">
      <w:pPr>
        <w:rPr>
          <w:rFonts w:cstheme="minorHAnsi"/>
          <w:sz w:val="22"/>
          <w:szCs w:val="22"/>
        </w:rPr>
      </w:pPr>
    </w:p>
    <w:p w14:paraId="5E6656E4" w14:textId="01C6C0E9" w:rsidR="00C20E6C" w:rsidRDefault="00C20E6C" w:rsidP="00C20E6C">
      <w:pPr>
        <w:rPr>
          <w:rFonts w:cstheme="minorHAnsi"/>
          <w:sz w:val="22"/>
          <w:szCs w:val="22"/>
        </w:rPr>
      </w:pPr>
      <w:r>
        <w:rPr>
          <w:noProof/>
        </w:rPr>
        <w:drawing>
          <wp:anchor distT="0" distB="0" distL="114300" distR="114300" simplePos="0" relativeHeight="251658240" behindDoc="0" locked="0" layoutInCell="1" allowOverlap="1" wp14:anchorId="3C0111EF" wp14:editId="71D1EEA6">
            <wp:simplePos x="914400" y="7998106"/>
            <wp:positionH relativeFrom="column">
              <wp:align>left</wp:align>
            </wp:positionH>
            <wp:positionV relativeFrom="paragraph">
              <wp:align>top</wp:align>
            </wp:positionV>
            <wp:extent cx="4572000" cy="285750"/>
            <wp:effectExtent l="0" t="0" r="0" b="0"/>
            <wp:wrapSquare wrapText="bothSides"/>
            <wp:docPr id="1897783751" name="Picture 18977837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83751" name="Picture 1897783751"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t="17687" b="61905"/>
                    <a:stretch/>
                  </pic:blipFill>
                  <pic:spPr bwMode="auto">
                    <a:xfrm>
                      <a:off x="0" y="0"/>
                      <a:ext cx="4572000" cy="285750"/>
                    </a:xfrm>
                    <a:prstGeom prst="rect">
                      <a:avLst/>
                    </a:prstGeom>
                    <a:ln>
                      <a:noFill/>
                    </a:ln>
                    <a:extLst>
                      <a:ext uri="{53640926-AAD7-44D8-BBD7-CCE9431645EC}">
                        <a14:shadowObscured xmlns:a14="http://schemas.microsoft.com/office/drawing/2010/main"/>
                      </a:ext>
                    </a:extLst>
                  </pic:spPr>
                </pic:pic>
              </a:graphicData>
            </a:graphic>
          </wp:anchor>
        </w:drawing>
      </w:r>
      <w:r>
        <w:rPr>
          <w:rFonts w:cstheme="minorHAnsi"/>
          <w:sz w:val="22"/>
          <w:szCs w:val="22"/>
        </w:rPr>
        <w:br w:type="textWrapping" w:clear="all"/>
      </w:r>
    </w:p>
    <w:p w14:paraId="04BA7F48" w14:textId="22554862" w:rsidR="00C20E6C" w:rsidRPr="005C1A54" w:rsidRDefault="00C20E6C" w:rsidP="00C20E6C">
      <w:pPr>
        <w:spacing w:line="360" w:lineRule="auto"/>
        <w:contextualSpacing/>
        <w:rPr>
          <w:rFonts w:ascii="Times New Roman" w:hAnsi="Times New Roman" w:cs="Times New Roman"/>
          <w:color w:val="3B3838" w:themeColor="background2" w:themeShade="40"/>
          <w:sz w:val="10"/>
          <w:szCs w:val="10"/>
        </w:rPr>
      </w:pPr>
      <w:r>
        <w:rPr>
          <w:rFonts w:ascii="Times New Roman" w:hAnsi="Times New Roman" w:cs="Times New Roman"/>
          <w:color w:val="595959" w:themeColor="text1" w:themeTint="A6"/>
          <w:sz w:val="20"/>
          <w:szCs w:val="20"/>
        </w:rPr>
        <w:t xml:space="preserve"> </w:t>
      </w:r>
      <w:r>
        <w:rPr>
          <w:rFonts w:ascii="Times New Roman" w:hAnsi="Times New Roman" w:cs="Times New Roman"/>
          <w:color w:val="595959" w:themeColor="text1" w:themeTint="A6"/>
          <w:sz w:val="20"/>
          <w:szCs w:val="20"/>
        </w:rPr>
        <w:t xml:space="preserve">data: </w:t>
      </w:r>
      <w:r w:rsidRPr="00C27A10">
        <w:rPr>
          <w:rFonts w:ascii="Times New Roman" w:hAnsi="Times New Roman" w:cs="Times New Roman"/>
          <w:color w:val="595959" w:themeColor="text1" w:themeTint="A6"/>
          <w:sz w:val="20"/>
          <w:szCs w:val="20"/>
        </w:rPr>
        <w:t>Laynie Tierney</w:t>
      </w:r>
      <w:r>
        <w:rPr>
          <w:rFonts w:ascii="Times New Roman" w:hAnsi="Times New Roman" w:cs="Times New Roman"/>
          <w:color w:val="595959" w:themeColor="text1" w:themeTint="A6"/>
          <w:sz w:val="20"/>
          <w:szCs w:val="20"/>
        </w:rPr>
        <w:t xml:space="preserve"> CS305 – Hello World Check Sum!</w:t>
      </w:r>
    </w:p>
    <w:p w14:paraId="01B1A309" w14:textId="3CC6A9F3" w:rsidR="00C20E6C" w:rsidRPr="00C27A10" w:rsidRDefault="00C20E6C" w:rsidP="00C20E6C">
      <w:pPr>
        <w:spacing w:line="360" w:lineRule="auto"/>
        <w:contextualSpacing/>
        <w:rPr>
          <w:color w:val="595959" w:themeColor="text1" w:themeTint="A6"/>
          <w:sz w:val="20"/>
          <w:szCs w:val="20"/>
        </w:rPr>
      </w:pPr>
      <w:r>
        <w:rPr>
          <w:rFonts w:ascii="Times New Roman" w:hAnsi="Times New Roman" w:cs="Times New Roman"/>
          <w:color w:val="595959" w:themeColor="text1" w:themeTint="A6"/>
          <w:sz w:val="20"/>
          <w:szCs w:val="20"/>
        </w:rPr>
        <w:t xml:space="preserve"> </w:t>
      </w:r>
      <w:r>
        <w:rPr>
          <w:rFonts w:ascii="Times New Roman" w:hAnsi="Times New Roman" w:cs="Times New Roman"/>
          <w:color w:val="595959" w:themeColor="text1" w:themeTint="A6"/>
          <w:sz w:val="20"/>
          <w:szCs w:val="20"/>
        </w:rPr>
        <w:t>hash</w:t>
      </w:r>
      <w:r w:rsidRPr="00C27A10">
        <w:rPr>
          <w:rFonts w:ascii="Times New Roman" w:hAnsi="Times New Roman" w:cs="Times New Roman"/>
          <w:color w:val="595959" w:themeColor="text1" w:themeTint="A6"/>
          <w:sz w:val="20"/>
          <w:szCs w:val="20"/>
        </w:rPr>
        <w:t>: 5c90ae790d8141aa4328b9b286fc60c49547ea76af1aed969442e1b48d28304a</w:t>
      </w:r>
    </w:p>
    <w:p w14:paraId="7D60C6E0" w14:textId="77777777" w:rsidR="00C20E6C" w:rsidRPr="00C20E6C" w:rsidRDefault="00C20E6C" w:rsidP="00C20E6C">
      <w:pPr>
        <w:rPr>
          <w:rFonts w:cstheme="minorHAnsi"/>
          <w:sz w:val="22"/>
          <w:szCs w:val="22"/>
        </w:rPr>
      </w:pPr>
    </w:p>
    <w:p w14:paraId="3BE26112" w14:textId="77777777" w:rsidR="00E4044A" w:rsidRPr="00B7788F" w:rsidRDefault="00E4044A" w:rsidP="00B7788F">
      <w:pPr>
        <w:contextualSpacing/>
        <w:rPr>
          <w:rFonts w:cstheme="minorHAnsi"/>
          <w:sz w:val="22"/>
          <w:szCs w:val="22"/>
        </w:rPr>
      </w:pPr>
    </w:p>
    <w:p w14:paraId="6F681708" w14:textId="65C244DA"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w:t>
      </w:r>
      <w:proofErr w:type="gramStart"/>
      <w:r w:rsidR="00E4044A" w:rsidRPr="00B7788F">
        <w:rPr>
          <w:rFonts w:eastAsia="Times New Roman" w:cstheme="minorHAnsi"/>
          <w:sz w:val="22"/>
          <w:szCs w:val="22"/>
        </w:rPr>
        <w:t>errors</w:t>
      </w:r>
      <w:proofErr w:type="gramEnd"/>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758F012F" w:rsidR="00E33862" w:rsidRDefault="00077149"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0A2D50C1" wp14:editId="1FEE7334">
            <wp:extent cx="5943600" cy="4377055"/>
            <wp:effectExtent l="0" t="0" r="0" b="4445"/>
            <wp:docPr id="1479886187"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86187" name="Picture 4"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377055"/>
                    </a:xfrm>
                    <a:prstGeom prst="rect">
                      <a:avLst/>
                    </a:prstGeom>
                  </pic:spPr>
                </pic:pic>
              </a:graphicData>
            </a:graphic>
          </wp:inline>
        </w:drawing>
      </w:r>
    </w:p>
    <w:p w14:paraId="0B45472D" w14:textId="7BC84A75" w:rsidR="00552EC6" w:rsidRDefault="00552EC6" w:rsidP="00B7788F">
      <w:pPr>
        <w:contextualSpacing/>
        <w:rPr>
          <w:rFonts w:eastAsia="Times New Roman" w:cstheme="minorHAnsi"/>
          <w:sz w:val="22"/>
          <w:szCs w:val="22"/>
        </w:rPr>
      </w:pPr>
    </w:p>
    <w:p w14:paraId="4DDD64C9" w14:textId="4301B648" w:rsidR="00552EC6" w:rsidRDefault="00077149"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3BABC3A" wp14:editId="7CE8C53E">
            <wp:extent cx="5943600" cy="3256280"/>
            <wp:effectExtent l="0" t="0" r="0" b="1270"/>
            <wp:docPr id="1039948349"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8349" name="Picture 5"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14:paraId="1965A3EE" w14:textId="5EC974C4" w:rsidR="00552EC6" w:rsidRDefault="00552EC6" w:rsidP="00B7788F">
      <w:pPr>
        <w:contextualSpacing/>
        <w:rPr>
          <w:rFonts w:eastAsia="Times New Roman" w:cstheme="minorHAnsi"/>
          <w:sz w:val="22"/>
          <w:szCs w:val="22"/>
        </w:rPr>
      </w:pPr>
    </w:p>
    <w:p w14:paraId="719166A1" w14:textId="721B301D" w:rsidR="00552EC6" w:rsidRDefault="00552EC6" w:rsidP="00B7788F">
      <w:pPr>
        <w:contextualSpacing/>
        <w:rPr>
          <w:rFonts w:eastAsia="Times New Roman" w:cstheme="minorHAnsi"/>
          <w:sz w:val="22"/>
          <w:szCs w:val="22"/>
        </w:rPr>
      </w:pPr>
    </w:p>
    <w:p w14:paraId="1811ABAB" w14:textId="77777777" w:rsidR="00552EC6" w:rsidRDefault="00552EC6" w:rsidP="00B7788F">
      <w:pPr>
        <w:contextualSpacing/>
        <w:rPr>
          <w:rFonts w:eastAsia="Times New Roman" w:cstheme="minorHAnsi"/>
          <w:sz w:val="22"/>
          <w:szCs w:val="22"/>
        </w:rPr>
      </w:pP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8975819" w14:textId="77777777" w:rsidR="00077149" w:rsidRPr="00B7788F" w:rsidRDefault="00077149" w:rsidP="00B7788F">
      <w:pPr>
        <w:contextualSpacing/>
        <w:rPr>
          <w:rFonts w:eastAsia="Times New Roman" w:cstheme="minorHAnsi"/>
          <w:sz w:val="22"/>
          <w:szCs w:val="22"/>
        </w:rPr>
      </w:pPr>
    </w:p>
    <w:p w14:paraId="7B9F371C" w14:textId="141633D9" w:rsidR="00E33862" w:rsidRDefault="00E33862" w:rsidP="00B7788F">
      <w:pPr>
        <w:contextualSpacing/>
        <w:rPr>
          <w:rFonts w:cstheme="minorHAnsi"/>
          <w:sz w:val="22"/>
          <w:szCs w:val="22"/>
        </w:rPr>
      </w:pPr>
    </w:p>
    <w:p w14:paraId="3DBBBF80" w14:textId="4E16463B" w:rsidR="00077149" w:rsidRPr="00B7788F" w:rsidRDefault="00077149" w:rsidP="00B7788F">
      <w:pPr>
        <w:contextualSpacing/>
        <w:rPr>
          <w:rFonts w:cstheme="minorHAnsi"/>
          <w:sz w:val="22"/>
          <w:szCs w:val="22"/>
        </w:rPr>
      </w:pPr>
      <w:r>
        <w:rPr>
          <w:rFonts w:cstheme="minorHAnsi"/>
          <w:noProof/>
          <w:sz w:val="22"/>
          <w:szCs w:val="22"/>
        </w:rPr>
        <w:drawing>
          <wp:inline distT="0" distB="0" distL="0" distR="0" wp14:anchorId="47912C3C" wp14:editId="46CBD0CD">
            <wp:extent cx="5943600" cy="2395855"/>
            <wp:effectExtent l="0" t="0" r="0" b="4445"/>
            <wp:docPr id="1985106635"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06635" name="Picture 6"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39585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196D943F" w14:textId="77777777" w:rsidR="00077149" w:rsidRPr="00077149" w:rsidRDefault="00077149" w:rsidP="00077149">
      <w:pPr>
        <w:contextualSpacing/>
        <w:rPr>
          <w:rFonts w:eastAsia="Times New Roman" w:cstheme="minorHAnsi"/>
          <w:sz w:val="22"/>
          <w:szCs w:val="22"/>
        </w:rPr>
      </w:pPr>
      <w:r w:rsidRPr="00077149">
        <w:rPr>
          <w:rFonts w:eastAsia="Times New Roman" w:cstheme="minorHAnsi"/>
          <w:sz w:val="22"/>
          <w:szCs w:val="22"/>
        </w:rPr>
        <w:t>During the vulnerability assessment process, several areas of the codebase were evaluated for security improvements:</w:t>
      </w:r>
    </w:p>
    <w:p w14:paraId="1BDCEBE3" w14:textId="77777777" w:rsidR="00077149" w:rsidRPr="00077149" w:rsidRDefault="00077149" w:rsidP="00077149">
      <w:pPr>
        <w:numPr>
          <w:ilvl w:val="0"/>
          <w:numId w:val="12"/>
        </w:numPr>
        <w:contextualSpacing/>
        <w:rPr>
          <w:rFonts w:eastAsia="Times New Roman" w:cstheme="minorHAnsi"/>
          <w:sz w:val="22"/>
          <w:szCs w:val="22"/>
        </w:rPr>
      </w:pPr>
      <w:r w:rsidRPr="00077149">
        <w:rPr>
          <w:rFonts w:eastAsia="Times New Roman" w:cstheme="minorHAnsi"/>
          <w:b/>
          <w:bCs/>
          <w:sz w:val="22"/>
          <w:szCs w:val="22"/>
        </w:rPr>
        <w:t>Views:</w:t>
      </w:r>
      <w:r w:rsidRPr="00077149">
        <w:rPr>
          <w:rFonts w:eastAsia="Times New Roman" w:cstheme="minorHAnsi"/>
          <w:sz w:val="22"/>
          <w:szCs w:val="22"/>
        </w:rPr>
        <w:t xml:space="preserve"> No modifications were necessary within the view components.</w:t>
      </w:r>
    </w:p>
    <w:p w14:paraId="05522362" w14:textId="77777777" w:rsidR="00077149" w:rsidRPr="00077149" w:rsidRDefault="00077149" w:rsidP="00077149">
      <w:pPr>
        <w:numPr>
          <w:ilvl w:val="0"/>
          <w:numId w:val="12"/>
        </w:numPr>
        <w:contextualSpacing/>
        <w:rPr>
          <w:rFonts w:eastAsia="Times New Roman" w:cstheme="minorHAnsi"/>
          <w:sz w:val="22"/>
          <w:szCs w:val="22"/>
        </w:rPr>
      </w:pPr>
      <w:r w:rsidRPr="00077149">
        <w:rPr>
          <w:rFonts w:eastAsia="Times New Roman" w:cstheme="minorHAnsi"/>
          <w:b/>
          <w:bCs/>
          <w:sz w:val="22"/>
          <w:szCs w:val="22"/>
        </w:rPr>
        <w:t>Models:</w:t>
      </w:r>
      <w:r w:rsidRPr="00077149">
        <w:rPr>
          <w:rFonts w:eastAsia="Times New Roman" w:cstheme="minorHAnsi"/>
          <w:sz w:val="22"/>
          <w:szCs w:val="22"/>
        </w:rPr>
        <w:t xml:space="preserve"> No changes were required in the model layer.</w:t>
      </w:r>
    </w:p>
    <w:p w14:paraId="3B2417C1" w14:textId="77777777" w:rsidR="00077149" w:rsidRPr="00077149" w:rsidRDefault="00077149" w:rsidP="00077149">
      <w:pPr>
        <w:numPr>
          <w:ilvl w:val="0"/>
          <w:numId w:val="12"/>
        </w:numPr>
        <w:contextualSpacing/>
        <w:rPr>
          <w:rFonts w:eastAsia="Times New Roman" w:cstheme="minorHAnsi"/>
          <w:sz w:val="22"/>
          <w:szCs w:val="22"/>
        </w:rPr>
      </w:pPr>
      <w:r w:rsidRPr="00077149">
        <w:rPr>
          <w:rFonts w:eastAsia="Times New Roman" w:cstheme="minorHAnsi"/>
          <w:b/>
          <w:bCs/>
          <w:sz w:val="22"/>
          <w:szCs w:val="22"/>
        </w:rPr>
        <w:t>Controllers:</w:t>
      </w:r>
      <w:r w:rsidRPr="00077149">
        <w:rPr>
          <w:rFonts w:eastAsia="Times New Roman" w:cstheme="minorHAnsi"/>
          <w:sz w:val="22"/>
          <w:szCs w:val="22"/>
        </w:rPr>
        <w:t xml:space="preserve"> Updates were made to the REST controller to explicitly define HTTP request types.</w:t>
      </w:r>
    </w:p>
    <w:p w14:paraId="72B026F2" w14:textId="77777777" w:rsidR="00077149" w:rsidRPr="00077149" w:rsidRDefault="00077149" w:rsidP="00077149">
      <w:pPr>
        <w:numPr>
          <w:ilvl w:val="0"/>
          <w:numId w:val="12"/>
        </w:numPr>
        <w:contextualSpacing/>
        <w:rPr>
          <w:rFonts w:eastAsia="Times New Roman" w:cstheme="minorHAnsi"/>
          <w:sz w:val="22"/>
          <w:szCs w:val="22"/>
        </w:rPr>
      </w:pPr>
      <w:r w:rsidRPr="00077149">
        <w:rPr>
          <w:rFonts w:eastAsia="Times New Roman" w:cstheme="minorHAnsi"/>
          <w:b/>
          <w:bCs/>
          <w:sz w:val="22"/>
          <w:szCs w:val="22"/>
        </w:rPr>
        <w:t>Data Access:</w:t>
      </w:r>
      <w:r w:rsidRPr="00077149">
        <w:rPr>
          <w:rFonts w:eastAsia="Times New Roman" w:cstheme="minorHAnsi"/>
          <w:sz w:val="22"/>
          <w:szCs w:val="22"/>
        </w:rPr>
        <w:t xml:space="preserve"> The application has hardcoded key-store credentials, hindering local compilation. These credentials should be updated in the production environment for enhanced security.</w:t>
      </w:r>
    </w:p>
    <w:p w14:paraId="6AD2F7F7" w14:textId="77777777" w:rsidR="00077149" w:rsidRPr="00077149" w:rsidRDefault="00077149" w:rsidP="00077149">
      <w:pPr>
        <w:numPr>
          <w:ilvl w:val="0"/>
          <w:numId w:val="12"/>
        </w:numPr>
        <w:contextualSpacing/>
        <w:rPr>
          <w:rFonts w:eastAsia="Times New Roman" w:cstheme="minorHAnsi"/>
          <w:sz w:val="22"/>
          <w:szCs w:val="22"/>
        </w:rPr>
      </w:pPr>
      <w:r w:rsidRPr="00077149">
        <w:rPr>
          <w:rFonts w:eastAsia="Times New Roman" w:cstheme="minorHAnsi"/>
          <w:b/>
          <w:bCs/>
          <w:sz w:val="22"/>
          <w:szCs w:val="22"/>
        </w:rPr>
        <w:t>Services:</w:t>
      </w:r>
      <w:r w:rsidRPr="00077149">
        <w:rPr>
          <w:rFonts w:eastAsia="Times New Roman" w:cstheme="minorHAnsi"/>
          <w:sz w:val="22"/>
          <w:szCs w:val="22"/>
        </w:rPr>
        <w:t xml:space="preserve"> No modifications were required in the service layer.</w:t>
      </w:r>
    </w:p>
    <w:p w14:paraId="3A7FA7DB" w14:textId="77777777" w:rsidR="00077149" w:rsidRPr="00077149" w:rsidRDefault="00077149" w:rsidP="00077149">
      <w:pPr>
        <w:numPr>
          <w:ilvl w:val="0"/>
          <w:numId w:val="12"/>
        </w:numPr>
        <w:contextualSpacing/>
        <w:rPr>
          <w:rFonts w:eastAsia="Times New Roman" w:cstheme="minorHAnsi"/>
          <w:sz w:val="22"/>
          <w:szCs w:val="22"/>
        </w:rPr>
      </w:pPr>
      <w:r w:rsidRPr="00077149">
        <w:rPr>
          <w:rFonts w:eastAsia="Times New Roman" w:cstheme="minorHAnsi"/>
          <w:b/>
          <w:bCs/>
          <w:sz w:val="22"/>
          <w:szCs w:val="22"/>
        </w:rPr>
        <w:t>Plug-Ins:</w:t>
      </w:r>
      <w:r w:rsidRPr="00077149">
        <w:rPr>
          <w:rFonts w:eastAsia="Times New Roman" w:cstheme="minorHAnsi"/>
          <w:sz w:val="22"/>
          <w:szCs w:val="22"/>
        </w:rPr>
        <w:t xml:space="preserve"> Dependency checks were performed to identify and address potential vulnerabilities.</w:t>
      </w:r>
    </w:p>
    <w:p w14:paraId="4E575067" w14:textId="77777777" w:rsidR="00077149" w:rsidRPr="00077149" w:rsidRDefault="00077149" w:rsidP="00077149">
      <w:pPr>
        <w:numPr>
          <w:ilvl w:val="0"/>
          <w:numId w:val="12"/>
        </w:numPr>
        <w:contextualSpacing/>
        <w:rPr>
          <w:rFonts w:eastAsia="Times New Roman" w:cstheme="minorHAnsi"/>
          <w:sz w:val="22"/>
          <w:szCs w:val="22"/>
        </w:rPr>
      </w:pPr>
      <w:r w:rsidRPr="00077149">
        <w:rPr>
          <w:rFonts w:eastAsia="Times New Roman" w:cstheme="minorHAnsi"/>
          <w:b/>
          <w:bCs/>
          <w:sz w:val="22"/>
          <w:szCs w:val="22"/>
        </w:rPr>
        <w:t>APIs:</w:t>
      </w:r>
      <w:r w:rsidRPr="00077149">
        <w:rPr>
          <w:rFonts w:eastAsia="Times New Roman" w:cstheme="minorHAnsi"/>
          <w:sz w:val="22"/>
          <w:szCs w:val="22"/>
        </w:rPr>
        <w:t xml:space="preserve"> No APIs were subject to assessment.</w:t>
      </w:r>
    </w:p>
    <w:p w14:paraId="67E47A0A" w14:textId="47360A18" w:rsidR="00077149" w:rsidRDefault="00077149" w:rsidP="00077149">
      <w:pPr>
        <w:pStyle w:val="Heading2"/>
        <w:suppressAutoHyphens w:val="0"/>
        <w:spacing w:before="0" w:line="240" w:lineRule="auto"/>
      </w:pPr>
    </w:p>
    <w:p w14:paraId="00AE573F" w14:textId="77777777" w:rsidR="00FE7BF8" w:rsidRDefault="00FE7BF8" w:rsidP="00077149">
      <w:pPr>
        <w:pStyle w:val="Heading2"/>
        <w:suppressAutoHyphens w:val="0"/>
        <w:spacing w:before="0" w:line="240" w:lineRule="auto"/>
      </w:pPr>
    </w:p>
    <w:p w14:paraId="6067E950" w14:textId="67C422D7" w:rsidR="00FE7BF8" w:rsidRPr="00FE7BF8" w:rsidRDefault="00FE7BF8" w:rsidP="00FE7BF8">
      <w:pPr>
        <w:contextualSpacing/>
        <w:rPr>
          <w:rFonts w:eastAsia="Times New Roman" w:cstheme="minorHAnsi"/>
          <w:sz w:val="22"/>
          <w:szCs w:val="22"/>
        </w:rPr>
      </w:pPr>
      <w:r>
        <w:t xml:space="preserve">8. </w:t>
      </w:r>
      <w:r w:rsidRPr="00077149">
        <w:rPr>
          <w:rFonts w:eastAsia="Times New Roman" w:cstheme="minorHAnsi"/>
          <w:sz w:val="22"/>
          <w:szCs w:val="22"/>
        </w:rPr>
        <w:t>Industry Standard Best Practices</w:t>
      </w:r>
    </w:p>
    <w:p w14:paraId="09582ED5" w14:textId="43498B2A" w:rsidR="00E4044A" w:rsidRPr="00B7788F" w:rsidRDefault="00077149" w:rsidP="00077149">
      <w:pPr>
        <w:contextualSpacing/>
        <w:rPr>
          <w:rFonts w:eastAsia="Times New Roman" w:cstheme="minorHAnsi"/>
          <w:sz w:val="22"/>
          <w:szCs w:val="22"/>
        </w:rPr>
      </w:pPr>
      <w:r w:rsidRPr="00077149">
        <w:rPr>
          <w:rFonts w:eastAsia="Times New Roman" w:cstheme="minorHAnsi"/>
          <w:sz w:val="22"/>
          <w:szCs w:val="22"/>
        </w:rPr>
        <w:t>Implementing industry-standard best practices involved leveraging the latest encryption technologies, refining code for improved security, and employing vulnerability scanning tools for dependency assessment. By adopting these strategies for secure coding from the outset, Artemis Financial stands to benefit significantly. Prioritizing security in development reduces the need for extensive code revisions and minimizes potential incidents in the future.</w:t>
      </w:r>
    </w:p>
    <w:p w14:paraId="70A13309" w14:textId="08E3CF71" w:rsidR="00D77194" w:rsidRPr="00B7788F" w:rsidRDefault="00D77194" w:rsidP="00DB5652">
      <w:pPr>
        <w:contextualSpacing/>
        <w:rPr>
          <w:rFonts w:eastAsia="Times New Roman" w:cstheme="minorHAnsi"/>
          <w:sz w:val="22"/>
          <w:szCs w:val="22"/>
        </w:rPr>
      </w:pPr>
    </w:p>
    <w:sectPr w:rsidR="00D77194"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80D49" w14:textId="77777777" w:rsidR="005D0B2D" w:rsidRDefault="005D0B2D" w:rsidP="002F3F84">
      <w:r>
        <w:separator/>
      </w:r>
    </w:p>
  </w:endnote>
  <w:endnote w:type="continuationSeparator" w:id="0">
    <w:p w14:paraId="40905325" w14:textId="77777777" w:rsidR="005D0B2D" w:rsidRDefault="005D0B2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1FF6A" w14:textId="77777777" w:rsidR="005D0B2D" w:rsidRDefault="005D0B2D" w:rsidP="002F3F84">
      <w:r>
        <w:separator/>
      </w:r>
    </w:p>
  </w:footnote>
  <w:footnote w:type="continuationSeparator" w:id="0">
    <w:p w14:paraId="3A9E30E7" w14:textId="77777777" w:rsidR="005D0B2D" w:rsidRDefault="005D0B2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E3825"/>
    <w:multiLevelType w:val="multilevel"/>
    <w:tmpl w:val="2D1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323828">
    <w:abstractNumId w:val="6"/>
  </w:num>
  <w:num w:numId="2" w16cid:durableId="1973056884">
    <w:abstractNumId w:val="4"/>
  </w:num>
  <w:num w:numId="3" w16cid:durableId="484585369">
    <w:abstractNumId w:val="9"/>
  </w:num>
  <w:num w:numId="4" w16cid:durableId="1554929374">
    <w:abstractNumId w:val="7"/>
    <w:lvlOverride w:ilvl="0">
      <w:lvl w:ilvl="0">
        <w:numFmt w:val="lowerLetter"/>
        <w:lvlText w:val="%1."/>
        <w:lvlJc w:val="left"/>
      </w:lvl>
    </w:lvlOverride>
  </w:num>
  <w:num w:numId="5" w16cid:durableId="1635872649">
    <w:abstractNumId w:val="5"/>
  </w:num>
  <w:num w:numId="6" w16cid:durableId="41829430">
    <w:abstractNumId w:val="1"/>
    <w:lvlOverride w:ilvl="0">
      <w:lvl w:ilvl="0">
        <w:numFmt w:val="lowerLetter"/>
        <w:lvlText w:val="%1."/>
        <w:lvlJc w:val="left"/>
      </w:lvl>
    </w:lvlOverride>
  </w:num>
  <w:num w:numId="7" w16cid:durableId="2013215591">
    <w:abstractNumId w:val="0"/>
  </w:num>
  <w:num w:numId="8" w16cid:durableId="140536720">
    <w:abstractNumId w:val="3"/>
  </w:num>
  <w:num w:numId="9" w16cid:durableId="84570607">
    <w:abstractNumId w:val="11"/>
  </w:num>
  <w:num w:numId="10" w16cid:durableId="1610166108">
    <w:abstractNumId w:val="8"/>
  </w:num>
  <w:num w:numId="11" w16cid:durableId="1451897724">
    <w:abstractNumId w:val="2"/>
  </w:num>
  <w:num w:numId="12" w16cid:durableId="925377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77149"/>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52EC6"/>
    <w:rsid w:val="0058064D"/>
    <w:rsid w:val="005A1B32"/>
    <w:rsid w:val="005A6070"/>
    <w:rsid w:val="005A7C7F"/>
    <w:rsid w:val="005C593C"/>
    <w:rsid w:val="005D0B2D"/>
    <w:rsid w:val="005F574E"/>
    <w:rsid w:val="00633225"/>
    <w:rsid w:val="006B66FE"/>
    <w:rsid w:val="00701A84"/>
    <w:rsid w:val="0071273D"/>
    <w:rsid w:val="0076659B"/>
    <w:rsid w:val="00797917"/>
    <w:rsid w:val="007B6E7D"/>
    <w:rsid w:val="00824ABB"/>
    <w:rsid w:val="00861EC1"/>
    <w:rsid w:val="008A7514"/>
    <w:rsid w:val="008B068E"/>
    <w:rsid w:val="008D5C89"/>
    <w:rsid w:val="008E72F5"/>
    <w:rsid w:val="00940B1A"/>
    <w:rsid w:val="009714E8"/>
    <w:rsid w:val="00974AE3"/>
    <w:rsid w:val="009C6202"/>
    <w:rsid w:val="009D3129"/>
    <w:rsid w:val="009F285B"/>
    <w:rsid w:val="00A35798"/>
    <w:rsid w:val="00A56D20"/>
    <w:rsid w:val="00AD43C0"/>
    <w:rsid w:val="00AE5B33"/>
    <w:rsid w:val="00AF4C03"/>
    <w:rsid w:val="00B03C25"/>
    <w:rsid w:val="00B20F52"/>
    <w:rsid w:val="00B35185"/>
    <w:rsid w:val="00B406E8"/>
    <w:rsid w:val="00B43D4B"/>
    <w:rsid w:val="00B50C83"/>
    <w:rsid w:val="00B5176D"/>
    <w:rsid w:val="00B7788F"/>
    <w:rsid w:val="00C20E6C"/>
    <w:rsid w:val="00C32F3D"/>
    <w:rsid w:val="00C41B36"/>
    <w:rsid w:val="00C56FC2"/>
    <w:rsid w:val="00CE44E9"/>
    <w:rsid w:val="00CF618A"/>
    <w:rsid w:val="00D0558B"/>
    <w:rsid w:val="00D77194"/>
    <w:rsid w:val="00DB5652"/>
    <w:rsid w:val="00DE03B3"/>
    <w:rsid w:val="00E02BD0"/>
    <w:rsid w:val="00E33862"/>
    <w:rsid w:val="00E4044A"/>
    <w:rsid w:val="00E66FC0"/>
    <w:rsid w:val="00EB4E90"/>
    <w:rsid w:val="00EE3EAE"/>
    <w:rsid w:val="00F1762A"/>
    <w:rsid w:val="00F72352"/>
    <w:rsid w:val="00FE7BF8"/>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E7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58003">
      <w:bodyDiv w:val="1"/>
      <w:marLeft w:val="0"/>
      <w:marRight w:val="0"/>
      <w:marTop w:val="0"/>
      <w:marBottom w:val="0"/>
      <w:divBdr>
        <w:top w:val="none" w:sz="0" w:space="0" w:color="auto"/>
        <w:left w:val="none" w:sz="0" w:space="0" w:color="auto"/>
        <w:bottom w:val="none" w:sz="0" w:space="0" w:color="auto"/>
        <w:right w:val="none" w:sz="0" w:space="0" w:color="auto"/>
      </w:divBdr>
    </w:div>
    <w:div w:id="41401297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9071537">
      <w:bodyDiv w:val="1"/>
      <w:marLeft w:val="0"/>
      <w:marRight w:val="0"/>
      <w:marTop w:val="0"/>
      <w:marBottom w:val="0"/>
      <w:divBdr>
        <w:top w:val="none" w:sz="0" w:space="0" w:color="auto"/>
        <w:left w:val="none" w:sz="0" w:space="0" w:color="auto"/>
        <w:bottom w:val="none" w:sz="0" w:space="0" w:color="auto"/>
        <w:right w:val="none" w:sz="0" w:space="0" w:color="auto"/>
      </w:divBdr>
    </w:div>
    <w:div w:id="105659193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8773746">
      <w:bodyDiv w:val="1"/>
      <w:marLeft w:val="0"/>
      <w:marRight w:val="0"/>
      <w:marTop w:val="0"/>
      <w:marBottom w:val="0"/>
      <w:divBdr>
        <w:top w:val="none" w:sz="0" w:space="0" w:color="auto"/>
        <w:left w:val="none" w:sz="0" w:space="0" w:color="auto"/>
        <w:bottom w:val="none" w:sz="0" w:space="0" w:color="auto"/>
        <w:right w:val="none" w:sz="0" w:space="0" w:color="auto"/>
      </w:divBdr>
    </w:div>
    <w:div w:id="193570176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laynie tierney</cp:lastModifiedBy>
  <cp:revision>2</cp:revision>
  <dcterms:created xsi:type="dcterms:W3CDTF">2023-12-18T03:50:00Z</dcterms:created>
  <dcterms:modified xsi:type="dcterms:W3CDTF">2023-12-18T03:50:00Z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