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电商项目四人工分与第一阶段任务书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（基于《电商项目团队分工与公共配置方案》修订）</w:t>
      </w:r>
    </w:p>
    <w:p>
      <w:pPr>
        <w:spacing w:after="80"/>
        <w:jc w:val="center"/>
      </w:pPr>
      <w:r>
        <w:rPr>
          <w:sz w:val="21"/>
          <w:szCs w:val="21"/>
        </w:rPr>
        <w:t xml:space="preserve">文档版本：v1.0</w:t>
      </w:r>
    </w:p>
    <w:p>
      <w:pPr>
        <w:spacing w:after="80"/>
        <w:jc w:val="center"/>
      </w:pPr>
      <w:r>
        <w:rPr>
          <w:sz w:val="21"/>
          <w:szCs w:val="21"/>
        </w:rPr>
        <w:t xml:space="preserve">编制日期：2026-08-12</w:t>
      </w:r>
    </w:p>
    <w:p>
      <w:pPr>
        <w:spacing w:after="400"/>
        <w:jc w:val="center"/>
      </w:pPr>
      <w:r>
        <w:rPr>
          <w:sz w:val="21"/>
          <w:szCs w:val="21"/>
        </w:rPr>
        <w:t xml:space="preserve">适用范围：京东风格电商平台课程作业（4人小组）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一、分工调整说明</w:t>
      </w:r>
    </w:p>
    <w:p>
      <w:pPr>
        <w:spacing w:after="80" w:line="300"/>
      </w:pPr>
      <w:r>
        <w:rPr>
          <w:sz w:val="21"/>
          <w:szCs w:val="21"/>
        </w:rPr>
        <w:t xml:space="preserve">原方案为5人分工：A后端、B用户网页端、C后台端、D App/小程序、E测试/文档/公共配置。现团队为4人，调整如下：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将原E（测试/文档/公共配置）的职责并入D，D负责"App/小程序 + 测试/文档/公共配置"。理由：App与小程序共享同一套uni-app代码，移动端工作量相对可控，D兼任测试与文档职能后四人负载均衡。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其余三人职责不变：A后端核心、B用户网页端、C后台端（商家后台+管理员后台）。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公共配置维护人变更：由D统一维护 .qoder/ 目录，任何成员如需新增或修改skills/rules，向D提交变更说明，经组长确认后由D统一更新。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二、四人工分与职责边界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r>
              <w:rPr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20"/>
                <w:szCs w:val="20"/>
              </w:rPr>
              <w:t xml:space="preserve">负责领域</w:t>
            </w:r>
          </w:p>
        </w:tc>
        <w:tc>
          <w:tcPr>
            <w:tcW w:type="pct" w:w="48%"/>
          </w:tcPr>
          <w:p>
            <w:r>
              <w:rPr>
                <w:b/>
                <w:bCs/>
                <w:sz w:val="20"/>
                <w:szCs w:val="20"/>
              </w:rPr>
              <w:t xml:space="preserve">核心任务</w:t>
            </w:r>
          </w:p>
        </w:tc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不越界范围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后端核心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Boot单体服务、MySQL设计、接口实现、JWT鉴权、状态机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不碰前端页面与移动端构建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用户网页端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Vite + Element Plus：首页、搜索、详情、购物车、下单、订单中心、售后、评价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不碰商家/管理员后台逻辑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后台端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Element Plus：商家后台（商品、库存、订单、售后、店铺资料）+ 管理员后台（审核、类目、争议、统计）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不碰移动端页面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App/小程序 + 测试/文档/公共配置</w:t>
            </w:r>
          </w:p>
        </w:tc>
        <w:tc>
          <w:tcPr>
            <w:tcW w:type="pct" w:w="4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uni-app统一代码输出App与微信小程序；测试账号与演示数据；测试用例；文档维护；.qoder/共享配置管理；联调统筹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不碰后端接口实现，只调API</w:t>
            </w:r>
          </w:p>
        </w:tc>
      </w:tr>
    </w:tbl>
    <w:p>
      <w:pPr>
        <w:spacing w:after="80"/>
      </w:pPr>
    </w:p>
    <w:p>
      <w:pPr>
        <w:spacing w:after="80" w:line="300"/>
      </w:pPr>
      <w:r>
        <w:rPr>
          <w:sz w:val="21"/>
          <w:szCs w:val="21"/>
        </w:rPr>
        <w:t xml:space="preserve">技术栈与工程结构不变：后端Spring Boot + MyBatis + MySQL（单体）；用户网页端Vue 3 + Vite + Element Plus；后台端Vue 3 + Element Plus（商家+管理员共用工程，按角色分菜单）；移动端uni-app（App + 小程序复用同一套页面与逻辑）；鉴权JWT + 角色权限控制。</w:t>
      </w:r>
    </w:p>
    <w:p>
      <w:pPr>
        <w:spacing w:after="80" w:line="300"/>
      </w:pPr>
      <w:r>
        <w:rPr>
          <w:sz w:val="21"/>
          <w:szCs w:val="21"/>
        </w:rPr>
        <w:t xml:space="preserve">接口契约、状态机、数据库规范、Git工作流均以 .qoder/rules/ 与《电商项目团队分工与公共配置方案》第三、四章为准，不因人数调整而变化。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三、第一阶段（需求冻结）总体目标与产出物</w:t>
      </w:r>
    </w:p>
    <w:p>
      <w:pPr>
        <w:spacing w:after="80" w:line="300"/>
      </w:pPr>
      <w:r>
        <w:rPr>
          <w:sz w:val="21"/>
          <w:szCs w:val="21"/>
        </w:rPr>
        <w:t xml:space="preserve">周期：3天。统一角色、页面、状态、字段和接口风格，为后续4个阶段（后端骨架、用户网页端、商家+管理员后台、App/小程序接入）冻结全部输入。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第一阶段产出物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</w:tcPr>
          <w:p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pct" w:w="36%"/>
          </w:tcPr>
          <w:p>
            <w:r>
              <w:rPr>
                <w:b/>
                <w:bCs/>
                <w:sz w:val="20"/>
                <w:szCs w:val="20"/>
              </w:rPr>
              <w:t xml:space="preserve">形式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状态机枚举表（全员签字确认版）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A输出，全体确认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文档/表格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数据字典 v1.0（13张表字段清单）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表格/SQL注释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接口清单 v1.0（URL/参数/返回/错误码/权限）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表格/文档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用户网页端页面清单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后台页面清单 + 权限矩阵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App/小程序页面清单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测试账号与固定演示数据方案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需求冻结文档 v1.0（汇总定稿）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D汇总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Word文档</w:t>
            </w:r>
          </w:p>
        </w:tc>
      </w:tr>
    </w:tbl>
    <w:p>
      <w:pPr>
        <w:spacing w:after="80"/>
      </w:pPr>
    </w:p>
    <w:p>
      <w:pPr>
        <w:spacing w:after="80" w:line="300"/>
      </w:pPr>
      <w:r>
        <w:rPr>
          <w:b/>
          <w:bCs/>
          <w:sz w:val="21"/>
          <w:szCs w:val="21"/>
        </w:rPr>
        <w:t xml:space="preserve">完成标志：状态机枚举全员签字确认；接口清单发布 v1.0 版本号；各端页面清单覆盖完整业务链路。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四、各成员第一阶段详细任务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4.1 成员A（后端核心）—— 定状态、数据、接口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/>
          <w:bCs/>
          <w:sz w:val="21"/>
          <w:szCs w:val="21"/>
        </w:rPr>
        <w:t xml:space="preserve">1. 输出最终版状态机枚举表，含合法流转图：订单5状态（待支付/已支付待发货/已发货待收货/已完成/已取消）；售后单6状态（退款中/商家同意/商家拒绝/平台介入/已退款/已关闭）；商家入驻3状态（待审核/已通过/已驳回）；商品4状态（草稿/待上架/已上架/已下架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2. 输出数据字典 v1.0：13张表（users、merchant_shops、categories、products、cart_items、orders、order_items、refund_requests、addresses、notices、audit_logs等），每表统一字段 id/created_at/updated_at/status/deleted_flag；订单明细保存 title_snapshot、price_snapshot；退款单保存 merchant_reply、admin_result。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3. 输出接口清单 v1.0：按错误码分段（1000公共/2000用户/3000商品/4000订单/5000售后/6000商家/7000管理员），每个接口注明URL、HTTP方法、请求参数、统一返回格式、访问角色。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4. 明确JWT鉴权方案：token格式、24小时过期策略、RBAC角色（用户/商家/管理员）与接口前缀约定（/api/、/api/merchant/、/api/admin/）。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5. 明确错误码分段表与公共错误码（1001参数错误/1002未登录/1003无权限/1004资源不存在/1005系统错误）。</w:t>
      </w:r>
    </w:p>
    <w:p>
      <w:pPr>
        <w:spacing w:after="80" w:line="300"/>
      </w:pPr>
      <w:r>
        <w:rPr>
          <w:b/>
          <w:bCs/>
          <w:sz w:val="21"/>
          <w:szCs w:val="21"/>
        </w:rPr>
        <w:t xml:space="preserve">验收标准：B/C/D拿到接口清单v1.0即可直接开始编写前端调用代码，无需再向A追问接口细节。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4.2 成员B（用户网页端）—— 定用户端页面与交互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/>
          <w:bCs/>
          <w:sz w:val="21"/>
          <w:szCs w:val="21"/>
        </w:rPr>
        <w:t xml:space="preserve">1. 输出用户端页面清单：首页、搜索/列表页、商品详情、购物车、结算页、订单中心（待支付/待发货/待收货/已完成/已取消）、售后中心、评价、个人中心。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2. 为每个页面写明交互流程与依赖的订单/售后状态（只读后端状态，不发明新状态名）。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3. 提出用户端接口需求清单（页面→接口→参数的映射），提交给A对齐，作为接口清单v1.0的输入。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4. 定义空状态与错误提示规范：无数据时页面不空白、不报错、有提示（对应P1验收项）。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5. 梳理下单主链路细节：库存校验提示、价格快照展示、模拟支付按钮位置、取消订单入口。</w:t>
      </w:r>
    </w:p>
    <w:p>
      <w:pPr>
        <w:spacing w:after="80" w:line="300"/>
      </w:pPr>
      <w:r>
        <w:rPr>
          <w:b/>
          <w:bCs/>
          <w:sz w:val="21"/>
          <w:szCs w:val="21"/>
        </w:rPr>
        <w:t xml:space="preserve">验收标准：页面清单覆盖"浏览→搜索→购物车→下单→支付→收货→退款→评价"完整购买闭环。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4.3 成员C（后台端）—— 定后台页面与权限矩阵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/>
          <w:bCs/>
          <w:sz w:val="21"/>
          <w:szCs w:val="21"/>
        </w:rPr>
        <w:t xml:space="preserve">1. 商家后台页面清单：仪表盘、商品管理（发布/上架/下架）、库存管理、订单处理（发货/填运单号）、售后处理（同意/拒绝退款）、店铺设置。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2. 管理员后台页面清单：审核中心（商家入驻审核）、类目管理、商品巡检（下架违规商品）、商家管理、用户管理、争议处理（售后介入）、日志统计。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3. 输出权限矩阵：角色（商家/管理员）× 功能 × 数据范围（本店铺数据/跨店铺数据），明确哪些按钮只做前端隐藏、哪些必须后端拒绝。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4. 提出后台接口需求清单（商家端/admin前缀接口），提交给A对齐。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5. 梳理商家入驻、发货、退款处理、管理员介入四类状态操作在各页面的入口与联动。</w:t>
      </w:r>
    </w:p>
    <w:p>
      <w:pPr>
        <w:spacing w:after="80" w:line="300"/>
      </w:pPr>
      <w:r>
        <w:rPr>
          <w:b/>
          <w:bCs/>
          <w:sz w:val="21"/>
          <w:szCs w:val="21"/>
        </w:rPr>
        <w:t xml:space="preserve">验收标准：权限矩阵覆盖商家与管理员全部操作；用户、商家、管理员三方在订单/售后上的操作边界无遗漏、无重叠。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4.4 成员D（App/小程序 + 测试/文档/公共配置）—— 定移动端页面与测试基线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/>
          <w:bCs/>
          <w:sz w:val="21"/>
          <w:szCs w:val="21"/>
        </w:rPr>
        <w:t xml:space="preserve">1. 输出App/小程序页面清单：首页、分类、详情、购物车、订单、消息、我的、售后，明确与用户网页端的复用关系及端差异适配层（安全区、登录方式等）。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2. 制定测试账号与固定演示数据方案：user001/merchant001/admin001（密码123456）；固定商家、固定商品、固定订单（覆盖待支付/已发货/已完成）、固定退款单，保证每次演示走同一路径。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3. 汇总第一阶段四份产出为《需求冻结文档v1.0》，并维护 .qoder/ 公共配置目录。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4. 制定联调机制与记录模板：A每完成一个核心接口标注版本号，B/C/D按版本号对接，D负责联调记录。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5. 建立AI交互记录模板（对应作业评分"交互过程30分"）：每轮提问、AI回复、思考判断的记录格式。</w:t>
      </w:r>
    </w:p>
    <w:p>
      <w:pPr>
        <w:spacing w:after="80" w:line="300"/>
      </w:pPr>
      <w:r>
        <w:rPr>
          <w:b/>
          <w:bCs/>
          <w:sz w:val="21"/>
          <w:szCs w:val="21"/>
        </w:rPr>
        <w:t xml:space="preserve">验收标准：测试账号可登录五端；演示路径可复现；需求冻结文档v1.0完成汇总。</w:t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五、第一阶段3天协作时间表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</w:tcPr>
          <w:p>
            <w:r>
              <w:rPr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pct" w:w="62%"/>
          </w:tcPr>
          <w:p>
            <w:r>
              <w:rPr>
                <w:b/>
                <w:bCs/>
                <w:sz w:val="20"/>
                <w:szCs w:val="20"/>
              </w:rPr>
              <w:t xml:space="preserve">关键动作</w:t>
            </w:r>
          </w:p>
        </w:tc>
        <w:tc>
          <w:tcPr>
            <w:tcW w:type="pct" w:w="26%"/>
          </w:tcPr>
          <w:p>
            <w:r>
              <w:rPr>
                <w:b/>
                <w:bCs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第1天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A发布状态机枚举草案，全员当天确认签字；B/C/D各自完成页面清单初稿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A牵头，全体参与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第2天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A输出数据字典+接口清单v0.9；B/C提交接口需求清单；D输出测试账号与演示数据方案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各成员并行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第3天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接口清单v1.0定稿发布；D汇总《需求冻结文档v1.0》；全员确认签字</w:t>
            </w:r>
          </w:p>
        </w:tc>
        <w:tc>
          <w:tcPr>
            <w:tcW w:type="pct" w:w="2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D汇总，全体确认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六、Git协作与文档交付要求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所有成员从 develop 分支切出 feature/&lt;模块&gt;-&lt;简述&gt; 分支开发；文档产出统一放在 docs/ 目录。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提交信息格式：type(scope): subject，如 docs(freeze): 添加用户端页面清单。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合并到 develop 必须通过 Pull Request，至少一名成员 review。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第一阶段全部交付物放入 docs/phase1/ 目录：状态机表、数据字典、接口清单、各端页面清单、测试基线、需求冻结文档。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b w:val="false"/>
          <w:bCs w:val="false"/>
          <w:sz w:val="21"/>
          <w:szCs w:val="21"/>
        </w:rPr>
        <w:t xml:space="preserve">GitHub协作入门（添加成员、克隆、分支、PR）见仓库维护者提供的《GitHub协作指南》，成员加入后先练习一次分支提交流程。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2026-08-12T15:16:10.157Z</dcterms:created>
  <dcterms:modified xsi:type="dcterms:W3CDTF">2026-08-12T15:16:10.158Z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