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自研_G200Z平台_行车记录仪产品需求文档_v1.0</w:t>
      </w:r>
    </w:p>
    <w:p>
      <w:bookmarkStart w:id="mpkvekx3ahip7xdvpuq" w:name="mpkvekx3ahip7xdvpuq"/>
      <w:pPr>
        <w:pStyle w:val="dingding-heading1"/>
        <w:numPr>
          <w:ilvl w:val="0"/>
          <w:numId w:val="1"/>
        </w:numPr>
        <w:spacing w:line="223.99999999999997"/>
      </w:pPr>
      <w:r>
        <w:rPr>
          <w:sz w:val="42"/>
          <w:b w:val="1"/>
        </w:rPr>
        <w:t xml:space="preserve">目录</w:t>
      </w:r>
      <w:bookmarkEnd w:id="mpkvekx3ahip7xdvpuq"/>
    </w:p>
    <w:sdt>
      <w:sdtContent>
        <w:p>
          <w:pPr>
            <w:jc w:val="center"/>
          </w:pPr>
          <w:r>
            <w:rPr>
              <w:b w:val="1"/>
              <w:bCs/>
              <w:i w:val="1"/>
              <w:iCs/>
              <w:sz w:val="32"/>
              <w:szCs w:val="32"/>
            </w:rPr>
            <w:t xml:space="default">目录</w:t>
          </w:r>
          <w:r>
            <w:fldChar w:fldCharType="begin"/>
          </w:r>
          <w:r>
            <w:fldChar w:fldCharType="separate"/>
          </w:r>
        </w:p>
        <w:p>
          <w:pPr>
            <w:tabs>
              <w:tab w:val="left" w:leader="dot" w:pos="8390"/>
            </w:tabs>
            <w:ind/>
          </w:pPr>
          <w:hyperlink w:anchor="mpkvekx3ahip7xdvpuq">
            <w:r>
              <w:rPr>
                <w:b w:val="1"/>
                <w:bCs/>
                <w:i w:val="1"/>
                <w:iCs/>
              </w:rPr>
              <w:t xml:space="default">1. 目录</w:t>
            </w:r>
            <w:r>
              <w:tab/>
            </w:r>
          </w:hyperlink>
        </w:p>
        <w:p>
          <w:pPr>
            <w:tabs>
              <w:tab w:val="left" w:leader="dot" w:pos="8390"/>
            </w:tabs>
            <w:ind/>
          </w:pPr>
          <w:hyperlink w:anchor="mpkveuvmm7vfeafmqxh">
            <w:r>
              <w:rPr>
                <w:b w:val="1"/>
                <w:bCs/>
                <w:i w:val="1"/>
                <w:iCs/>
              </w:rPr>
              <w:t xml:space="default">2. 变更履历</w:t>
            </w:r>
            <w:r>
              <w:tab/>
            </w:r>
          </w:hyperlink>
        </w:p>
        <w:p>
          <w:pPr>
            <w:tabs>
              <w:tab w:val="left" w:leader="dot" w:pos="8390"/>
            </w:tabs>
            <w:ind/>
          </w:pPr>
          <w:hyperlink w:anchor="mpkvkemivhf5ry03p3m">
            <w:r>
              <w:rPr>
                <w:b w:val="1"/>
                <w:bCs/>
                <w:i w:val="1"/>
                <w:iCs/>
              </w:rPr>
              <w:t xml:space="default">3. 文档综述</w:t>
            </w:r>
            <w:r>
              <w:tab/>
            </w:r>
          </w:hyperlink>
        </w:p>
        <w:p>
          <w:pPr>
            <w:tabs>
              <w:tab w:val="left" w:leader="dot" w:pos="8390"/>
            </w:tabs>
            <w:ind w:left="300"/>
          </w:pPr>
          <w:hyperlink w:anchor="mpkvklqu0z5xnfvsjje">
            <w:r>
              <w:t xml:space="default">3.1 文档目的和产品价值</w:t>
            </w:r>
            <w:r>
              <w:tab/>
            </w:r>
          </w:hyperlink>
        </w:p>
        <w:p>
          <w:pPr>
            <w:tabs>
              <w:tab w:val="left" w:leader="dot" w:pos="8390"/>
            </w:tabs>
            <w:ind w:left="300"/>
          </w:pPr>
          <w:hyperlink w:anchor="mpkvlf730zs0ei1hi3n">
            <w:r>
              <w:t xml:space="default">3.2 术语&amp;缩略词说明</w:t>
            </w:r>
            <w:r>
              <w:tab/>
            </w:r>
          </w:hyperlink>
        </w:p>
        <w:p>
          <w:pPr>
            <w:tabs>
              <w:tab w:val="left" w:leader="dot" w:pos="8390"/>
            </w:tabs>
            <w:ind w:left="300"/>
          </w:pPr>
          <w:hyperlink w:anchor="mrmyh3ldte5uawutehg">
            <w:r>
              <w:t xml:space="default">3.3 功能配置</w:t>
            </w:r>
            <w:r>
              <w:tab/>
            </w:r>
          </w:hyperlink>
        </w:p>
        <w:p>
          <w:pPr>
            <w:tabs>
              <w:tab w:val="left" w:leader="dot" w:pos="8390"/>
            </w:tabs>
            <w:ind/>
          </w:pPr>
          <w:hyperlink w:anchor="mpkvm8q85es20wxramg">
            <w:r>
              <w:rPr>
                <w:b w:val="1"/>
                <w:bCs/>
                <w:i w:val="1"/>
                <w:iCs/>
              </w:rPr>
              <w:t xml:space="default">4. 功能清单</w:t>
            </w:r>
            <w:r>
              <w:tab/>
            </w:r>
          </w:hyperlink>
        </w:p>
        <w:p>
          <w:pPr>
            <w:tabs>
              <w:tab w:val="left" w:leader="dot" w:pos="8390"/>
            </w:tabs>
            <w:ind/>
          </w:pPr>
          <w:hyperlink w:anchor="mpkvmoflhm0tnzep78q">
            <w:r>
              <w:rPr>
                <w:b w:val="1"/>
                <w:bCs/>
                <w:i w:val="1"/>
                <w:iCs/>
              </w:rPr>
              <w:t xml:space="default">5. 功能详情</w:t>
            </w:r>
            <w:r>
              <w:tab/>
            </w:r>
          </w:hyperlink>
        </w:p>
        <w:p>
          <w:pPr>
            <w:tabs>
              <w:tab w:val="left" w:leader="dot" w:pos="8390"/>
            </w:tabs>
            <w:ind w:left="300"/>
          </w:pPr>
          <w:hyperlink w:anchor="mrn2t4ezpg9gufe7ctj">
            <w:r>
              <w:t xml:space="default">5.1 APP启动</w:t>
            </w:r>
            <w:r>
              <w:tab/>
            </w:r>
          </w:hyperlink>
        </w:p>
        <w:p>
          <w:pPr>
            <w:tabs>
              <w:tab w:val="left" w:leader="dot" w:pos="8390"/>
            </w:tabs>
            <w:ind w:left="300"/>
          </w:pPr>
          <w:hyperlink w:anchor="mpkvmztf9xx9huutd0u">
            <w:r>
              <w:t xml:space="default">5.2 录像</w:t>
            </w:r>
            <w:r>
              <w:tab/>
            </w:r>
          </w:hyperlink>
        </w:p>
        <w:p>
          <w:pPr>
            <w:tabs>
              <w:tab w:val="left" w:leader="dot" w:pos="8390"/>
            </w:tabs>
            <w:ind w:left="300"/>
          </w:pPr>
          <w:hyperlink w:anchor="mrn953iqdfktdzdbsl">
            <w:r>
              <w:t xml:space="default">5.3 紧急录像</w:t>
            </w:r>
            <w:r>
              <w:tab/>
            </w:r>
          </w:hyperlink>
        </w:p>
        <w:p>
          <w:pPr>
            <w:tabs>
              <w:tab w:val="left" w:leader="dot" w:pos="8390"/>
            </w:tabs>
            <w:ind w:left="300"/>
          </w:pPr>
          <w:hyperlink w:anchor="mrn6627d25mvnkrr1b9">
            <w:r>
              <w:t xml:space="default">5.4 视频</w:t>
            </w:r>
            <w:r>
              <w:tab/>
            </w:r>
          </w:hyperlink>
        </w:p>
        <w:p>
          <w:pPr>
            <w:tabs>
              <w:tab w:val="left" w:leader="dot" w:pos="8390"/>
            </w:tabs>
            <w:ind w:left="300"/>
          </w:pPr>
          <w:hyperlink w:anchor="mrna4tt0doyrwb0aoyk">
            <w:r>
              <w:t xml:space="default">5.5 视频命名规则</w:t>
            </w:r>
            <w:r>
              <w:tab/>
            </w:r>
          </w:hyperlink>
        </w:p>
        <w:p>
          <w:pPr>
            <w:tabs>
              <w:tab w:val="left" w:leader="dot" w:pos="8390"/>
            </w:tabs>
            <w:ind w:left="300"/>
          </w:pPr>
          <w:hyperlink w:anchor="mrnb58sjw0xh5e7mn3">
            <w:r>
              <w:t xml:space="default">5.6 设置</w:t>
            </w:r>
            <w:r>
              <w:tab/>
            </w:r>
          </w:hyperlink>
        </w:p>
        <w:p>
          <w:pPr>
            <w:tabs>
              <w:tab w:val="left" w:leader="dot" w:pos="8390"/>
            </w:tabs>
            <w:ind/>
          </w:pPr>
          <w:hyperlink w:anchor="mpkxe9i8qxekj882zp9">
            <w:r>
              <w:rPr>
                <w:b w:val="1"/>
                <w:bCs/>
                <w:i w:val="1"/>
                <w:iCs/>
              </w:rPr>
              <w:t xml:space="default">6. 参考文档</w:t>
            </w:r>
            <w:r>
              <w:tab/>
            </w:r>
          </w:hyperlink>
        </w:p>
      </w:sdtContent>
    </w:sdt>
    <w:p>
      <w:bookmarkStart w:id="mpkveuvmm7vfeafmqxh" w:name="mpkveuvmm7vfeafmqxh"/>
      <w:pPr>
        <w:pStyle w:val="dingding-heading1"/>
        <w:numPr>
          <w:ilvl w:val="0"/>
          <w:numId w:val="1"/>
        </w:numPr>
        <w:spacing w:line="223.99999999999997"/>
      </w:pPr>
      <w:r>
        <w:rPr>
          <w:sz w:val="42"/>
          <w:b w:val="1"/>
        </w:rPr>
        <w:t xml:space="preserve">变更履历</w:t>
      </w:r>
      <w:bookmarkEnd w:id="mpkveuvmm7vfeafmqxh"/>
    </w:p>
    <w:tbl>
      <w:tblPr>
        <w:tblStyle w:val="tableHeader"/>
        <w:tblW w:w="5000" w:type="pct"/>
        <w:tblLook w:firstRow="1" w:lastRow="0" w:firstColumn="0" w:lastColumn="0" w:noHBand="0" w:noVBand="0"/>
      </w:tblPr>
      <w:tblGrid>
        <w:gridCol w:w="1787"/>
        <w:gridCol w:w="1261"/>
        <w:gridCol w:w="6774"/>
        <w:gridCol w:w="1396"/>
      </w:tblGrid>
      <w:tr>
        <w:trPr>
          <w:trHeight w:val="0"/>
        </w:trPr>
        <w:tc>
          <w:tcPr>
            <w:tcW w:w="1787" w:type="dxa"/>
            <w:vAlign w:val="top"/>
          </w:tcPr>
          <w:p>
            <w:pPr/>
            <w:r>
              <w:t xml:space="preserve">修订日期</w:t>
            </w:r>
          </w:p>
        </w:tc>
        <w:tc>
          <w:tcPr>
            <w:tcW w:w="1261" w:type="dxa"/>
            <w:vAlign w:val="top"/>
          </w:tcPr>
          <w:p>
            <w:pPr/>
            <w:r>
              <w:t xml:space="preserve">版本号</w:t>
            </w:r>
          </w:p>
        </w:tc>
        <w:tc>
          <w:tcPr>
            <w:tcW w:w="6774" w:type="dxa"/>
            <w:vAlign w:val="top"/>
          </w:tcPr>
          <w:p>
            <w:pPr/>
            <w:r>
              <w:t xml:space="preserve">修订内容</w:t>
            </w:r>
          </w:p>
        </w:tc>
        <w:tc>
          <w:tcPr>
            <w:tcW w:w="1396" w:type="dxa"/>
            <w:vAlign w:val="top"/>
          </w:tcPr>
          <w:p>
            <w:pPr/>
            <w:r>
              <w:t xml:space="preserve">修订人员</w:t>
            </w:r>
          </w:p>
        </w:tc>
      </w:tr>
      <w:tr>
        <w:trPr>
          <w:trHeight w:val="0"/>
        </w:trPr>
        <w:tc>
          <w:tcPr>
            <w:tcW w:w="1787" w:type="dxa"/>
            <w:vAlign w:val="top"/>
            <w:tcBorders/>
          </w:tcPr>
          <w:p>
            <w:pPr>
              <w:ind/>
              <w:spacing/>
              <w:jc w:val="center"/>
            </w:pPr>
            <w:r>
              <w:t xml:space="preserve">2026-07-16</w:t>
            </w:r>
          </w:p>
        </w:tc>
        <w:tc>
          <w:tcPr>
            <w:tcW w:w="1261" w:type="dxa"/>
            <w:vAlign w:val="top"/>
            <w:tcBorders/>
          </w:tcPr>
          <w:p>
            <w:pPr>
              <w:ind/>
              <w:spacing/>
              <w:jc w:val="center"/>
            </w:pPr>
            <w:r>
              <w:t xml:space="preserve">V1.0</w:t>
            </w:r>
          </w:p>
        </w:tc>
        <w:tc>
          <w:tcPr>
            <w:tcW w:w="6774" w:type="dxa"/>
            <w:vAlign w:val="top"/>
            <w:tcBorders/>
          </w:tcPr>
          <w:p>
            <w:pPr>
              <w:ind/>
              <w:spacing/>
              <w:jc w:val="left"/>
            </w:pPr>
            <w:r>
              <w:t xml:space="preserve">初版</w:t>
            </w:r>
          </w:p>
        </w:tc>
        <w:tc>
          <w:tcPr>
            <w:tcW w:w="1396" w:type="dxa"/>
            <w:vAlign w:val="top"/>
            <w:tcBorders/>
          </w:tcPr>
          <w:p>
            <w:pPr>
              <w:ind/>
              <w:spacing/>
              <w:jc w:val="center"/>
            </w:pPr>
            <w:r>
              <w:t xml:space="preserve">尉鑫</w:t>
            </w:r>
          </w:p>
        </w:tc>
      </w:tr>
    </w:tbl>
    <w:p>
      <w:bookmarkStart w:id="mpkvkemivhf5ry03p3m" w:name="mpkvkemivhf5ry03p3m"/>
      <w:pPr>
        <w:pStyle w:val="dingding-heading1"/>
        <w:numPr>
          <w:ilvl w:val="0"/>
          <w:numId w:val="1"/>
        </w:numPr>
        <w:spacing w:line="223.99999999999997"/>
      </w:pPr>
      <w:r>
        <w:rPr>
          <w:sz w:val="42"/>
          <w:b w:val="1"/>
        </w:rPr>
        <w:t xml:space="preserve">文档综述</w:t>
      </w:r>
      <w:bookmarkEnd w:id="mpkvkemivhf5ry03p3m"/>
    </w:p>
    <w:p>
      <w:bookmarkStart w:id="mpkvklqu0z5xnfvsjje" w:name="mpkvklqu0z5xnfvsjje"/>
      <w:pPr>
        <w:pStyle w:val="dingding-heading2"/>
        <w:numPr>
          <w:ilvl w:val="1"/>
          <w:numId w:val="1"/>
        </w:numPr>
        <w:spacing w:line="223.99999999999997"/>
      </w:pPr>
      <w:r>
        <w:rPr>
          <w:sz w:val="36"/>
          <w:b w:val="1"/>
        </w:rPr>
        <w:t xml:space="preserve">文档目的和产品价值</w:t>
      </w:r>
      <w:bookmarkEnd w:id="mpkvklqu0z5xnfvsjje"/>
    </w:p>
    <w:p>
      <w:pPr>
        <w:spacing/>
      </w:pPr>
      <w:r>
        <w:t xml:space="preserve">本产品需求文档定义了自研项目G200Z平台行车记录仪功能的范围、产品说明和用户交互等内容，适用于该平台车型行车记录仪功能的设计、开发和测试验收阶段。</w:t>
      </w:r>
    </w:p>
    <w:p>
      <w:bookmarkStart w:id="mpkvlf730zs0ei1hi3n" w:name="mpkvlf730zs0ei1hi3n"/>
      <w:pPr>
        <w:pStyle w:val="dingding-heading2"/>
        <w:numPr>
          <w:ilvl w:val="1"/>
          <w:numId w:val="1"/>
        </w:numPr>
        <w:spacing w:line="223.99999999999997"/>
      </w:pPr>
      <w:r>
        <w:rPr>
          <w:sz w:val="36"/>
          <w:b w:val="1"/>
        </w:rPr>
        <w:t xml:space="preserve">术语&amp;缩略词说明</w:t>
      </w:r>
      <w:bookmarkEnd w:id="mpkvlf730zs0ei1hi3n"/>
    </w:p>
    <w:tbl>
      <w:tblPr>
        <w:tblStyle w:val="tableHeader"/>
        <w:tblW w:w="5000" w:type="pct"/>
        <w:tblLook w:firstRow="1" w:lastRow="0" w:firstColumn="0" w:lastColumn="0" w:noHBand="0" w:noVBand="0"/>
      </w:tblPr>
      <w:tblGrid>
        <w:gridCol w:w="2733"/>
        <w:gridCol w:w="8486"/>
      </w:tblGrid>
      <w:tr>
        <w:trPr>
          <w:trHeight w:val="0"/>
        </w:trPr>
        <w:tc>
          <w:tcPr>
            <w:tcW w:w="2733" w:type="dxa"/>
            <w:vAlign w:val="top"/>
          </w:tcPr>
          <w:p>
            <w:pPr/>
            <w:r>
              <w:rPr>
                <w:sz w:val="24"/>
              </w:rPr>
              <w:t xml:space="preserve">术语&amp;缩略词</w:t>
            </w:r>
          </w:p>
        </w:tc>
        <w:tc>
          <w:tcPr>
            <w:tcW w:w="8486" w:type="dxa"/>
            <w:vAlign w:val="top"/>
          </w:tcPr>
          <w:p>
            <w:pPr/>
            <w:r>
              <w:rPr>
                <w:sz w:val="24"/>
              </w:rPr>
              <w:t xml:space="preserve">含义</w:t>
            </w:r>
          </w:p>
        </w:tc>
      </w:tr>
      <w:tr>
        <w:trPr>
          <w:trHeight w:val="0"/>
        </w:trPr>
        <w:tc>
          <w:tcPr>
            <w:tcW w:w="2733" w:type="dxa"/>
            <w:vAlign w:val="center"/>
          </w:tcPr>
          <w:p>
            <w:pPr/>
            <w:r>
              <w:rPr>
                <w:sz w:val="24"/>
              </w:rPr>
              <w:t xml:space="preserve">IVI</w:t>
            </w:r>
          </w:p>
        </w:tc>
        <w:tc>
          <w:tcPr>
            <w:tcW w:w="8486" w:type="dxa"/>
            <w:vAlign w:val="center"/>
          </w:tcPr>
          <w:p>
            <w:pPr/>
            <w:r>
              <w:rPr>
                <w:sz w:val="24"/>
              </w:rPr>
              <w:t xml:space="preserve">In vehicle infotainment</w:t>
            </w:r>
          </w:p>
        </w:tc>
      </w:tr>
      <w:tr>
        <w:trPr>
          <w:trHeight w:val="0"/>
        </w:trPr>
        <w:tc>
          <w:tcPr>
            <w:tcW w:w="2733" w:type="dxa"/>
            <w:vAlign w:val="center"/>
          </w:tcPr>
          <w:p>
            <w:pPr/>
            <w:r>
              <w:rPr>
                <w:sz w:val="24"/>
              </w:rPr>
              <w:t xml:space="preserve">CAN</w:t>
            </w:r>
          </w:p>
        </w:tc>
        <w:tc>
          <w:tcPr>
            <w:tcW w:w="8486" w:type="dxa"/>
            <w:vAlign w:val="center"/>
          </w:tcPr>
          <w:p>
            <w:pPr/>
            <w:r>
              <w:rPr>
                <w:sz w:val="24"/>
              </w:rPr>
              <w:t xml:space="preserve">Controller Area Network</w:t>
            </w:r>
          </w:p>
        </w:tc>
      </w:tr>
      <w:tr>
        <w:trPr>
          <w:trHeight w:val="0"/>
        </w:trPr>
        <w:tc>
          <w:tcPr>
            <w:tcW w:w="2733" w:type="dxa"/>
          </w:tcPr>
          <w:p>
            <w:pPr/>
            <w:r>
              <w:rPr>
                <w:sz w:val="24"/>
              </w:rPr>
              <w:t xml:space="preserve">DVR</w:t>
            </w:r>
          </w:p>
        </w:tc>
        <w:tc>
          <w:tcPr>
            <w:tcW w:w="8486" w:type="dxa"/>
          </w:tcPr>
          <w:p>
            <w:pPr/>
            <w:r>
              <w:rPr>
                <w:sz w:val="24"/>
              </w:rPr>
              <w:t xml:space="preserve">Digital Video Recorder</w:t>
            </w:r>
          </w:p>
        </w:tc>
      </w:tr>
    </w:tbl>
    <w:p>
      <w:bookmarkStart w:id="mrmyh3ldte5uawutehg" w:name="mrmyh3ldte5uawutehg"/>
      <w:pPr>
        <w:pStyle w:val="dingding-heading2"/>
        <w:numPr>
          <w:ilvl w:val="1"/>
          <w:numId w:val="1"/>
        </w:numPr>
        <w:spacing w:line="223.99999999999997"/>
      </w:pPr>
      <w:r>
        <w:rPr>
          <w:sz w:val="36"/>
          <w:b w:val="1"/>
        </w:rPr>
        <w:t xml:space="preserve">功能配置</w:t>
      </w:r>
      <w:bookmarkEnd w:id="mrmyh3ldte5uawutehg"/>
    </w:p>
    <w:p>
      <w:pPr/>
      <w:r>
        <w:t xml:space="preserve">根据配置字配置：</w:t>
      </w:r>
    </w:p>
    <w:p>
      <w:bookmarkStart w:id="mpkvm8q85es20wxramg" w:name="mpkvm8q85es20wxramg"/>
      <w:pPr>
        <w:pStyle w:val="dingding-heading1"/>
        <w:numPr>
          <w:ilvl w:val="0"/>
          <w:numId w:val="1"/>
        </w:numPr>
        <w:spacing w:line="223.99999999999997"/>
      </w:pPr>
      <w:r>
        <w:rPr>
          <w:sz w:val="42"/>
          <w:b w:val="1"/>
        </w:rPr>
        <w:t xml:space="preserve">功能清单</w:t>
      </w:r>
      <w:bookmarkEnd w:id="mpkvm8q85es20wxramg"/>
    </w:p>
    <w:tbl>
      <w:tblPr>
        <w:tblStyle w:val="tableHeader"/>
        <w:tblW w:w="5000" w:type="pct"/>
        <w:tblLook w:firstRow="1" w:lastRow="0" w:firstColumn="0" w:lastColumn="0" w:noHBand="0" w:noVBand="0"/>
      </w:tblPr>
      <w:tblGrid>
        <w:gridCol w:w="2805"/>
        <w:gridCol w:w="2805"/>
        <w:gridCol w:w="2805"/>
        <w:gridCol w:w="2805"/>
      </w:tblGrid>
      <w:tr>
        <w:trPr>
          <w:trHeight w:val="0"/>
        </w:trPr>
        <w:tc>
          <w:tcPr>
            <w:tcW w:w="2805" w:type="dxa"/>
          </w:tcPr>
          <w:p>
            <w:pPr/>
            <w:r>
              <w:t xml:space="preserve">一级功能</w:t>
            </w:r>
          </w:p>
        </w:tc>
        <w:tc>
          <w:tcPr>
            <w:tcW w:w="2805" w:type="dxa"/>
          </w:tcPr>
          <w:p>
            <w:pPr/>
            <w:r>
              <w:t xml:space="preserve">二级功能</w:t>
            </w:r>
          </w:p>
        </w:tc>
        <w:tc>
          <w:tcPr>
            <w:tcW w:w="2805" w:type="dxa"/>
          </w:tcPr>
          <w:p>
            <w:pPr/>
            <w:r>
              <w:rPr>
                <w:sz w:val="24"/>
                <w:rFonts w:ascii="Microsoft YaHei" w:hAnsi="Microsoft YaHei" w:cs="Microsoft YaHei" w:eastAsia="Microsoft YaHei"/>
                <w:kern w:val="2"/>
              </w:rPr>
              <w:t xml:space="preserve">车型1</w:t>
            </w:r>
          </w:p>
        </w:tc>
        <w:tc>
          <w:tcPr>
            <w:tcW w:w="2805" w:type="dxa"/>
          </w:tcPr>
          <w:p>
            <w:pPr/>
            <w:r>
              <w:t xml:space="preserve">备注</w:t>
            </w:r>
          </w:p>
        </w:tc>
      </w:tr>
      <w:tr>
        <w:trPr>
          <w:trHeight w:val="0"/>
        </w:trPr>
        <w:tc>
          <w:tcPr>
            <w:tcW w:w="2805" w:type="dxa"/>
          </w:tcPr>
          <w:p>
            <w:pPr/>
            <w:r>
              <w:t xml:space="preserve">APP启动</w:t>
            </w:r>
          </w:p>
        </w:tc>
        <w:tc>
          <w:tcPr>
            <w:tcW w:w="2805" w:type="dxa"/>
          </w:tcPr>
          <w:p>
            <w:pPr/>
            <w:r>
              <w:t xml:space="preserve">提示弹窗</w:t>
            </w:r>
          </w:p>
        </w:tc>
        <w:tc>
          <w:tcPr>
            <w:tcW w:w="2805" w:type="dxa"/>
          </w:tcPr>
          <w:p>
            <w:pPr/>
            <w:r>
              <w:t xml:space="preserve">●</w:t>
            </w:r>
          </w:p>
        </w:tc>
        <w:tc>
          <w:tcPr>
            <w:tcW w:w="2805" w:type="dxa"/>
          </w:tcPr>
          <w:p>
            <w:pPr/>
            <w:r/>
          </w:p>
        </w:tc>
      </w:tr>
      <w:tr>
        <w:trPr>
          <w:trHeight w:val="0"/>
        </w:trPr>
        <w:tc>
          <w:tcPr>
            <w:tcW w:w="2805" w:type="dxa"/>
            <w:vMerge w:val="restart"/>
          </w:tcPr>
          <w:p>
            <w:pPr/>
            <w:r>
              <w:t xml:space="preserve">录像</w:t>
            </w:r>
          </w:p>
        </w:tc>
        <w:tc>
          <w:tcPr>
            <w:tcW w:w="2805" w:type="dxa"/>
          </w:tcPr>
          <w:p>
            <w:pPr/>
            <w:r>
              <w:t xml:space="preserve">正在录像</w:t>
            </w:r>
          </w:p>
        </w:tc>
        <w:tc>
          <w:tcPr>
            <w:tcW w:w="2805" w:type="dxa"/>
          </w:tcPr>
          <w:p>
            <w:pPr/>
            <w:r>
              <w:t xml:space="preserve">●</w:t>
            </w:r>
          </w:p>
        </w:tc>
        <w:tc>
          <w:tcPr>
            <w:tcW w:w="2805" w:type="dxa"/>
          </w:tcPr>
          <w:p>
            <w:pPr/>
            <w:r/>
          </w:p>
        </w:tc>
      </w:tr>
      <w:tr>
        <w:trPr>
          <w:trHeight w:val="0"/>
        </w:trPr>
        <w:tc>
          <w:tcPr>
            <w:vMerge w:val="continue"/>
          </w:tcPr>
          <w:p>
            <w:pPr/>
            <w:r/>
          </w:p>
        </w:tc>
        <w:tc>
          <w:tcPr>
            <w:tcW w:w="2805" w:type="dxa"/>
          </w:tcPr>
          <w:p>
            <w:pPr/>
            <w:r>
              <w:t xml:space="preserve">暂停录像</w:t>
            </w:r>
          </w:p>
        </w:tc>
        <w:tc>
          <w:tcPr>
            <w:tcW w:w="2805" w:type="dxa"/>
          </w:tcPr>
          <w:p>
            <w:pPr/>
            <w:r>
              <w:t xml:space="preserve">●</w:t>
            </w:r>
          </w:p>
        </w:tc>
        <w:tc>
          <w:tcPr>
            <w:tcW w:w="2805" w:type="dxa"/>
          </w:tcPr>
          <w:p>
            <w:pPr/>
            <w:r/>
          </w:p>
        </w:tc>
      </w:tr>
      <w:tr>
        <w:trPr>
          <w:trHeight w:val="0"/>
        </w:trPr>
        <w:tc>
          <w:tcPr>
            <w:vMerge w:val="continue"/>
          </w:tcPr>
          <w:p>
            <w:pPr/>
            <w:r/>
          </w:p>
        </w:tc>
        <w:tc>
          <w:tcPr>
            <w:tcW w:w="2805" w:type="dxa"/>
          </w:tcPr>
          <w:p>
            <w:pPr/>
            <w:r>
              <w:t xml:space="preserve">紧急录像</w:t>
            </w:r>
          </w:p>
        </w:tc>
        <w:tc>
          <w:tcPr>
            <w:tcW w:w="2805" w:type="dxa"/>
          </w:tcPr>
          <w:p>
            <w:pPr/>
            <w:r>
              <w:t xml:space="preserve">●</w:t>
            </w:r>
          </w:p>
        </w:tc>
        <w:tc>
          <w:tcPr>
            <w:tcW w:w="2805" w:type="dxa"/>
          </w:tcPr>
          <w:p>
            <w:pPr/>
            <w:r/>
          </w:p>
        </w:tc>
      </w:tr>
      <w:tr>
        <w:trPr>
          <w:trHeight w:val="0"/>
        </w:trPr>
        <w:tc>
          <w:tcPr>
            <w:tcW w:w="2805" w:type="dxa"/>
            <w:vMerge w:val="restart"/>
          </w:tcPr>
          <w:p>
            <w:pPr/>
            <w:r>
              <w:t xml:space="preserve">视频</w:t>
            </w:r>
          </w:p>
        </w:tc>
        <w:tc>
          <w:tcPr>
            <w:tcW w:w="2805" w:type="dxa"/>
          </w:tcPr>
          <w:p>
            <w:pPr/>
            <w:r>
              <w:t xml:space="preserve">视频列表</w:t>
            </w:r>
          </w:p>
        </w:tc>
        <w:tc>
          <w:tcPr>
            <w:tcW w:w="2805" w:type="dxa"/>
          </w:tcPr>
          <w:p>
            <w:pPr/>
            <w:r>
              <w:t xml:space="preserve">●</w:t>
            </w:r>
          </w:p>
        </w:tc>
        <w:tc>
          <w:tcPr>
            <w:tcW w:w="2805" w:type="dxa"/>
          </w:tcPr>
          <w:p>
            <w:pPr/>
            <w:r/>
          </w:p>
        </w:tc>
      </w:tr>
      <w:tr>
        <w:trPr>
          <w:trHeight w:val="0"/>
        </w:trPr>
        <w:tc>
          <w:tcPr>
            <w:vMerge w:val="continue"/>
          </w:tcPr>
          <w:p>
            <w:pPr/>
            <w:r/>
          </w:p>
        </w:tc>
        <w:tc>
          <w:tcPr>
            <w:tcW w:w="2805" w:type="dxa"/>
          </w:tcPr>
          <w:p>
            <w:pPr/>
            <w:r>
              <w:t xml:space="preserve">视频播放</w:t>
            </w:r>
          </w:p>
        </w:tc>
        <w:tc>
          <w:tcPr>
            <w:tcW w:w="2805" w:type="dxa"/>
          </w:tcPr>
          <w:p>
            <w:pPr/>
            <w:r>
              <w:t xml:space="preserve">●</w:t>
            </w:r>
          </w:p>
        </w:tc>
        <w:tc>
          <w:tcPr>
            <w:tcW w:w="2805" w:type="dxa"/>
          </w:tcPr>
          <w:p>
            <w:pPr/>
            <w:r/>
          </w:p>
        </w:tc>
      </w:tr>
      <w:tr>
        <w:trPr>
          <w:trHeight w:val="0"/>
        </w:trPr>
        <w:tc>
          <w:tcPr>
            <w:vMerge w:val="continue"/>
          </w:tcPr>
          <w:p>
            <w:pPr/>
            <w:r/>
          </w:p>
        </w:tc>
        <w:tc>
          <w:tcPr>
            <w:tcW w:w="2805" w:type="dxa"/>
          </w:tcPr>
          <w:p>
            <w:pPr/>
            <w:r>
              <w:t xml:space="preserve">视频删除</w:t>
            </w:r>
          </w:p>
        </w:tc>
        <w:tc>
          <w:tcPr>
            <w:tcW w:w="2805" w:type="dxa"/>
            <w:vAlign w:val="top"/>
          </w:tcPr>
          <w:p>
            <w:pPr/>
            <w:r>
              <w:t xml:space="preserve">●</w:t>
            </w:r>
          </w:p>
        </w:tc>
        <w:tc>
          <w:tcPr>
            <w:tcW w:w="2805" w:type="dxa"/>
          </w:tcPr>
          <w:p>
            <w:pPr/>
            <w:r/>
          </w:p>
        </w:tc>
      </w:tr>
      <w:tr>
        <w:trPr>
          <w:trHeight w:val="0"/>
        </w:trPr>
        <w:tc>
          <w:tcPr>
            <w:vMerge w:val="continue"/>
          </w:tcPr>
          <w:p>
            <w:pPr/>
            <w:r/>
          </w:p>
        </w:tc>
        <w:tc>
          <w:tcPr>
            <w:tcW w:w="2805" w:type="dxa"/>
          </w:tcPr>
          <w:p>
            <w:pPr/>
            <w:r>
              <w:t xml:space="preserve">视频命名</w:t>
            </w:r>
          </w:p>
        </w:tc>
        <w:tc>
          <w:tcPr>
            <w:tcW w:w="2805" w:type="dxa"/>
            <w:vAlign w:val="top"/>
          </w:tcPr>
          <w:p>
            <w:pPr/>
            <w:r>
              <w:t xml:space="preserve">●</w:t>
            </w:r>
          </w:p>
        </w:tc>
        <w:tc>
          <w:tcPr>
            <w:tcW w:w="2805" w:type="dxa"/>
          </w:tcPr>
          <w:p>
            <w:pPr/>
            <w:r/>
          </w:p>
        </w:tc>
      </w:tr>
      <w:tr>
        <w:trPr>
          <w:trHeight w:val="0"/>
        </w:trPr>
        <w:tc>
          <w:tcPr>
            <w:tcW w:w="2805" w:type="dxa"/>
            <w:vMerge w:val="restart"/>
          </w:tcPr>
          <w:p>
            <w:pPr/>
            <w:r>
              <w:t xml:space="preserve">设置</w:t>
            </w:r>
          </w:p>
        </w:tc>
        <w:tc>
          <w:tcPr>
            <w:tcW w:w="2805" w:type="dxa"/>
          </w:tcPr>
          <w:p>
            <w:pPr/>
            <w:r>
              <w:t xml:space="preserve">录像文件时长</w:t>
            </w:r>
          </w:p>
        </w:tc>
        <w:tc>
          <w:tcPr>
            <w:tcW w:w="2805" w:type="dxa"/>
            <w:vAlign w:val="top"/>
          </w:tcPr>
          <w:p>
            <w:pPr/>
            <w:r>
              <w:t xml:space="preserve">●</w:t>
            </w:r>
          </w:p>
        </w:tc>
        <w:tc>
          <w:tcPr>
            <w:tcW w:w="2805" w:type="dxa"/>
          </w:tcPr>
          <w:p>
            <w:pPr/>
            <w:r/>
          </w:p>
        </w:tc>
      </w:tr>
      <w:tr>
        <w:trPr>
          <w:trHeight w:val="0"/>
        </w:trPr>
        <w:tc>
          <w:tcPr>
            <w:vMerge w:val="continue"/>
          </w:tcPr>
          <w:p>
            <w:pPr/>
            <w:r/>
          </w:p>
        </w:tc>
        <w:tc>
          <w:tcPr>
            <w:tcW w:w="2805" w:type="dxa"/>
          </w:tcPr>
          <w:p>
            <w:pPr/>
            <w:r>
              <w:t xml:space="preserve">U盘存储信息显示</w:t>
            </w:r>
          </w:p>
        </w:tc>
        <w:tc>
          <w:tcPr>
            <w:tcW w:w="2805" w:type="dxa"/>
            <w:vAlign w:val="top"/>
          </w:tcPr>
          <w:p>
            <w:pPr/>
            <w:r>
              <w:t xml:space="preserve">●</w:t>
            </w:r>
          </w:p>
        </w:tc>
        <w:tc>
          <w:tcPr>
            <w:tcW w:w="2805" w:type="dxa"/>
          </w:tcPr>
          <w:p>
            <w:pPr/>
            <w:r/>
          </w:p>
        </w:tc>
      </w:tr>
      <w:tr>
        <w:trPr>
          <w:trHeight w:val="0"/>
        </w:trPr>
        <w:tc>
          <w:tcPr>
            <w:vMerge w:val="continue"/>
          </w:tcPr>
          <w:p>
            <w:pPr/>
            <w:r/>
          </w:p>
        </w:tc>
        <w:tc>
          <w:tcPr>
            <w:tcW w:w="2805" w:type="dxa"/>
          </w:tcPr>
          <w:p>
            <w:pPr/>
            <w:r>
              <w:t xml:space="preserve">U盘格式化</w:t>
            </w:r>
          </w:p>
        </w:tc>
        <w:tc>
          <w:tcPr>
            <w:tcW w:w="2805" w:type="dxa"/>
            <w:vAlign w:val="top"/>
          </w:tcPr>
          <w:p>
            <w:pPr/>
            <w:r>
              <w:t xml:space="preserve">●</w:t>
            </w:r>
          </w:p>
        </w:tc>
        <w:tc>
          <w:tcPr>
            <w:tcW w:w="2805" w:type="dxa"/>
          </w:tcPr>
          <w:p>
            <w:pPr/>
            <w:r/>
          </w:p>
        </w:tc>
      </w:tr>
    </w:tbl>
    <w:p>
      <w:bookmarkStart w:id="mpkvmoflhm0tnzep78q" w:name="mpkvmoflhm0tnzep78q"/>
      <w:pPr>
        <w:pStyle w:val="dingding-heading1"/>
        <w:numPr>
          <w:ilvl w:val="0"/>
          <w:numId w:val="1"/>
        </w:numPr>
        <w:spacing w:line="223.99999999999997"/>
      </w:pPr>
      <w:r>
        <w:rPr>
          <w:sz w:val="42"/>
          <w:b w:val="1"/>
        </w:rPr>
        <w:t xml:space="preserve">功能详情</w:t>
      </w:r>
      <w:bookmarkEnd w:id="mpkvmoflhm0tnzep78q"/>
    </w:p>
    <w:p>
      <w:bookmarkStart w:id="mrn2t4ezpg9gufe7ctj" w:name="mrn2t4ezpg9gufe7ctj"/>
      <w:pPr>
        <w:pStyle w:val="dingding-heading2"/>
        <w:numPr>
          <w:ilvl w:val="1"/>
          <w:numId w:val="1"/>
        </w:numPr>
        <w:spacing w:line="223.99999999999997"/>
      </w:pPr>
      <w:r>
        <w:rPr>
          <w:sz w:val="36"/>
          <w:b w:val="1"/>
        </w:rPr>
        <w:t xml:space="preserve">APP启动</w:t>
      </w:r>
      <w:bookmarkEnd w:id="mrn2t4ezpg9gufe7ctj"/>
    </w:p>
    <w:p>
      <w:pPr/>
      <w:r>
        <w:t xml:space="preserve">通过APPLIST启动行车记录仪app；</w:t>
      </w:r>
    </w:p>
    <w:p>
      <w:bookmarkStart w:id="mrn2t4f3wcwk3ukrkag" w:name="mrn2t4f3wcwk3ukrkag"/>
      <w:pPr>
        <w:pStyle w:val="dingding-heading3"/>
        <w:numPr>
          <w:ilvl w:val="2"/>
          <w:numId w:val="1"/>
        </w:numPr>
        <w:spacing w:line="223.99999999999997"/>
      </w:pPr>
      <w:r>
        <w:rPr>
          <w:sz w:val="29"/>
          <w:b w:val="1"/>
        </w:rPr>
        <w:t xml:space="preserve">状态设置和显示</w:t>
      </w:r>
      <w:bookmarkEnd w:id="mrn2t4f3wcwk3ukrkag"/>
    </w:p>
    <w:p>
      <w:pPr/>
      <w:r>
        <w:t xml:space="preserve">在中控屏-APPlist中提供行车记录仪功能启动图标：</w:t>
      </w:r>
    </w:p>
    <w:p>
      <w:pPr/>
      <w:r>
        <w:t xml:space="preserve">显示名称：行车记录仪</w:t>
      </w:r>
    </w:p>
    <w:p>
      <w:bookmarkStart w:id="mrn2t4f4tu29rlvgkak" w:name="mrn2t4f4tu29rlvgkak"/>
      <w:pPr>
        <w:pStyle w:val="dingding-heading3"/>
        <w:numPr>
          <w:ilvl w:val="2"/>
          <w:numId w:val="1"/>
        </w:numPr>
        <w:spacing w:line="223.99999999999997"/>
      </w:pPr>
      <w:r>
        <w:rPr>
          <w:sz w:val="29"/>
          <w:b w:val="1"/>
        </w:rPr>
        <w:t xml:space="preserve">功能逻辑</w:t>
      </w:r>
      <w:bookmarkEnd w:id="mrn2t4f4tu29rlvgkak"/>
    </w:p>
    <w:tbl>
      <w:tblPr>
        <w:tblStyle w:val="17"/>
        <w:tblBorders>
          <w:left w:val="single" w:sz="4" w:space="0" w:color="000000"/>
          <w:right w:val="single" w:sz="4" w:space="0" w:color="000000"/>
          <w:top w:val="single" w:sz="4" w:space="0" w:color="000000"/>
          <w:bottom w:val="single" w:sz="4" w:space="0" w:color="000000"/>
          <w:insideH w:val="single" w:sz="4" w:space="0" w:color="000000"/>
          <w:insideV w:val="single" w:sz="4" w:space="0" w:color="000000"/>
        </w:tblBorders>
        <w:tblW w:w="5000" w:type="pct"/>
        <w:tblInd w:w="0" w:type="dxa"/>
        <w:tblLayout w:type="autofit"/>
        <w:tblCellMar>
          <w:top w:w="0" w:type="dxa"/>
          <w:bottom w:w="0" w:type="dxa"/>
          <w:left w:w="108" w:type="dxa"/>
          <w:right w:w="108" w:type="dxa"/>
        </w:tblCellMar>
      </w:tblPr>
      <w:tblGrid>
        <w:gridCol w:w="1637"/>
        <w:gridCol w:w="9582"/>
      </w:tblGrid>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前置条件</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t xml:space="preserve">车机上电</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触发方式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点击APPlist中行车记录仪app图标</w:t>
            </w:r>
          </w:p>
        </w:tc>
      </w:tr>
      <w:tr>
        <w:trPr>
          <w:trHeight w:val="114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执行操作</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2"/>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弹窗提示“</w:t>
            </w:r>
            <w:r>
              <w:rPr>
                <w:sz w:val="24"/>
                <w:rFonts w:ascii="Microsoft YaHei" w:hAnsi="Microsoft YaHei" w:cs="Microsoft YaHei" w:eastAsia="Microsoft YaHei"/>
                <w:color w:val="000000"/>
              </w:rPr>
              <w:t xml:space="preserve">1.本功能可能录制到车外人脸、车牌等信息，仅限用于个人取证及安全目的，不得在军事禁区等禁拍区域使用。不得将含他人隐私的影像未经处理进行传播或违法使用。2.车辆碰撞断电、系统异常、存储设备损坏或容量不足会导致录像中断或数据丢失。存储U盘为易损耗材，系统循环录制，存储空间将满时会覆盖早期视频，请及时备份。</w:t>
            </w:r>
            <w:r>
              <w:rPr>
                <w:sz w:val="24"/>
                <w:rFonts w:ascii="Microsoft YaHei" w:hAnsi="Microsoft YaHei" w:cs="Microsoft YaHei" w:eastAsia="Microsoft YaHei"/>
                <w:color w:val="000000"/>
                <w:kern w:val="2"/>
              </w:rPr>
              <w:t xml:space="preserve">”用户未勾选“不再提醒”并点击确认后，下次启动行车记录仪app时再次弹出该提示弹窗，用户勾选“不再提醒”并点击确认后，下次启动行车记录仪app时不再弹出该提示弹窗。用户恢复出厂设置后再次打开app时恢复弹窗提醒。</w:t>
            </w:r>
          </w:p>
          <w:p>
            <w:pPr>
              <w:widowControl w:val="0"/>
              <w:keepLines w:val="0"/>
              <w:keepNext w:val="0"/>
              <w:numPr>
                <w:ilvl w:val="0"/>
                <w:numId w:val="2"/>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用户点击确认后关闭弹窗，进入行车记录仪一级页面，分为录像、视频、设置三个模块，默认选中“录像”模块，在行车记录仪app一次生命周期内IVI记忆用户选择。</w:t>
            </w:r>
          </w:p>
        </w:tc>
      </w:tr>
      <w:tr>
        <w:trPr>
          <w:trHeight w:val="90" w:hRule="atLeast"/>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退出方式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rFonts w:ascii="Microsoft YaHei" w:hAnsi="Microsoft YaHei" w:cs="Microsoft YaHei" w:eastAsia="Microsoft YaHei"/>
              </w:rPr>
              <w:t xml:space="preserve">退出页面</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异常处理</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1"/>
                <w:rFonts w:ascii="Microsoft YaHei" w:hAnsi="Microsoft YaHei" w:cs="Microsoft YaHei" w:eastAsia="Microsoft YaHei"/>
                <w:color w:val="C10002"/>
                <w:b w:val="1"/>
                <w:i w:val="1"/>
                <w:shd w:val="clear" w:fill="FFFFFF"/>
                <w:spacing w:val="0"/>
              </w:rPr>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sz w:val="24"/>
                <w:rFonts w:ascii="Microsoft YaHei" w:hAnsi="Microsoft YaHei" w:cs="Microsoft YaHei" w:eastAsia="Microsoft YaHei"/>
                <w:color w:val="000000"/>
                <w:kern w:val="2"/>
              </w:rPr>
              <w:t xml:space="preserve">备注</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r>
          </w:p>
        </w:tc>
      </w:tr>
    </w:tbl>
    <w:p>
      <w:bookmarkStart w:id="mpkvmztf9xx9huutd0u" w:name="mpkvmztf9xx9huutd0u"/>
      <w:pPr>
        <w:pStyle w:val="dingding-heading2"/>
        <w:numPr>
          <w:ilvl w:val="1"/>
          <w:numId w:val="1"/>
        </w:numPr>
        <w:spacing w:line="223.99999999999997"/>
      </w:pPr>
      <w:r>
        <w:rPr>
          <w:sz w:val="36"/>
          <w:b w:val="1"/>
        </w:rPr>
        <w:t xml:space="preserve">录像</w:t>
      </w:r>
      <w:bookmarkEnd w:id="mpkvmztf9xx9huutd0u"/>
    </w:p>
    <w:p>
      <w:pPr/>
      <w:r>
        <w:t xml:space="preserve">通过前视摄像头/4路摄像头录制视频，录像保存在U盘中且循环覆盖，当存储空间不足时删除所有视频中最早录制的视频文件；</w:t>
      </w:r>
    </w:p>
    <w:p>
      <w:pPr/>
      <w:r>
        <w:t xml:space="preserve">循环录像不依赖行车记录仪app是否开启，主机上电后即开始循环录像；</w:t>
      </w:r>
    </w:p>
    <w:p>
      <w:bookmarkStart w:id="mpky0tbsqd8fpztim0m" w:name="mpky0tbsqd8fpztim0m"/>
      <w:pPr>
        <w:pStyle w:val="dingding-heading3"/>
        <w:numPr>
          <w:ilvl w:val="2"/>
          <w:numId w:val="1"/>
        </w:numPr>
        <w:spacing w:line="223.99999999999997"/>
      </w:pPr>
      <w:r>
        <w:rPr>
          <w:sz w:val="29"/>
          <w:b w:val="1"/>
        </w:rPr>
        <w:t xml:space="preserve">状态设置和显示</w:t>
      </w:r>
      <w:bookmarkEnd w:id="mpky0tbsqd8fpztim0m"/>
    </w:p>
    <w:p>
      <w:pPr/>
      <w:r>
        <w:t xml:space="preserve">在中控屏-行车记录仪app中提供录像tab选项：</w:t>
      </w:r>
    </w:p>
    <w:p>
      <w:pPr/>
      <w:r>
        <w:t xml:space="preserve">显示名称：录像</w:t>
      </w:r>
    </w:p>
    <w:p>
      <w:bookmarkStart w:id="mpqm61z4f4u7m079bjd" w:name="mpqm61z4f4u7m079bjd"/>
      <w:pPr>
        <w:pStyle w:val="dingding-heading3"/>
        <w:numPr>
          <w:ilvl w:val="2"/>
          <w:numId w:val="1"/>
        </w:numPr>
        <w:spacing w:line="223.99999999999997"/>
      </w:pPr>
      <w:r>
        <w:rPr>
          <w:sz w:val="29"/>
          <w:b w:val="1"/>
        </w:rPr>
        <w:t xml:space="preserve">功能逻辑</w:t>
      </w:r>
      <w:bookmarkEnd w:id="mpqm61z4f4u7m079bjd"/>
    </w:p>
    <w:tbl>
      <w:tblPr>
        <w:tblStyle w:val="17"/>
        <w:tblBorders>
          <w:left w:val="single" w:sz="4" w:space="0" w:color="000000"/>
          <w:right w:val="single" w:sz="4" w:space="0" w:color="000000"/>
          <w:top w:val="single" w:sz="4" w:space="0" w:color="000000"/>
          <w:bottom w:val="single" w:sz="4" w:space="0" w:color="000000"/>
          <w:insideH w:val="single" w:sz="4" w:space="0" w:color="000000"/>
          <w:insideV w:val="single" w:sz="4" w:space="0" w:color="000000"/>
        </w:tblBorders>
        <w:tblW w:w="5000" w:type="pct"/>
        <w:tblInd w:w="0" w:type="dxa"/>
        <w:tblLayout w:type="autofit"/>
        <w:tblCellMar>
          <w:top w:w="0" w:type="dxa"/>
          <w:bottom w:w="0" w:type="dxa"/>
          <w:left w:w="108" w:type="dxa"/>
          <w:right w:w="108" w:type="dxa"/>
        </w:tblCellMar>
      </w:tblPr>
      <w:tblGrid>
        <w:gridCol w:w="1637"/>
        <w:gridCol w:w="9582"/>
      </w:tblGrid>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前置条件</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t xml:space="preserve">主机上电</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触发方式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3"/>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选择“录像”tab</w:t>
            </w:r>
          </w:p>
          <w:p>
            <w:pPr>
              <w:widowControl w:val="0"/>
              <w:keepLines w:val="0"/>
              <w:keepNext w:val="0"/>
              <w:numPr>
                <w:ilvl w:val="0"/>
                <w:numId w:val="3"/>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点击开始录像/停止录像按钮</w:t>
            </w:r>
          </w:p>
        </w:tc>
      </w:tr>
      <w:tr>
        <w:trPr>
          <w:trHeight w:val="114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执行操作</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4"/>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显示前视/行车视频记录摄像头拍摄的实时画面，如行车视频记录在正常录制则界面上有REC字样，并有红色圆点闪烁，如行车视频记录没有在正常录制则只有一个红色圆点常显不闪烁，无REC字样；</w:t>
            </w:r>
          </w:p>
          <w:p>
            <w:pPr>
              <w:widowControl w:val="0"/>
              <w:keepLines w:val="0"/>
              <w:keepNext w:val="0"/>
              <w:numPr>
                <w:ilvl w:val="0"/>
                <w:numId w:val="4"/>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行车视频记录实时界面中显示当前日期和时间，格式yyyy-mm-dd  hh:mm:ss；</w:t>
            </w:r>
          </w:p>
          <w:p>
            <w:pPr>
              <w:widowControl w:val="0"/>
              <w:keepLines w:val="0"/>
              <w:keepNext w:val="0"/>
              <w:numPr>
                <w:ilvl w:val="0"/>
                <w:numId w:val="4"/>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点击停止录像按钮，红色圆点停止闪烁并隐藏REC字样，视频画面仍显示摄像头拍摄的实时画面；</w:t>
            </w:r>
          </w:p>
          <w:p>
            <w:pPr>
              <w:widowControl w:val="0"/>
              <w:keepLines w:val="0"/>
              <w:keepNext w:val="0"/>
              <w:numPr>
                <w:ilvl w:val="0"/>
                <w:numId w:val="4"/>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点击继续录像按钮，红色圆点和REC字样闪烁（频率1Hz）；</w:t>
            </w:r>
          </w:p>
          <w:p>
            <w:pPr>
              <w:widowControl w:val="0"/>
              <w:keepLines w:val="0"/>
              <w:keepNext w:val="0"/>
              <w:numPr>
                <w:ilvl w:val="0"/>
                <w:numId w:val="4"/>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一次上电周期内记忆用户停止录像/继续录像操作，主机再次上电后默认开始录像；</w:t>
            </w:r>
          </w:p>
          <w:p>
            <w:pPr>
              <w:widowControl w:val="0"/>
              <w:keepLines w:val="0"/>
              <w:keepNext w:val="0"/>
              <w:numPr>
                <w:ilvl w:val="0"/>
                <w:numId w:val="4"/>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存储的视频文件格式为MP4。</w:t>
            </w:r>
          </w:p>
        </w:tc>
      </w:tr>
      <w:tr>
        <w:trPr>
          <w:trHeight w:val="90" w:hRule="atLeast"/>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退出方式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5"/>
              </w:numPr>
              <w:spacing w:before="0" w:beforeAutoSpacing="0" w:after="0" w:afterAutoSpacing="0"/>
              <w:rPr>
                <w:sz w:val="24"/>
                <w:rFonts w:ascii="Calibri" w:hAnsi="Calibri" w:cs="Times New Roman" w:eastAsia="宋体" w:hint="default"/>
                <w:color w:val="000000"/>
                <w:kern w:val="2"/>
              </w:rPr>
            </w:pPr>
            <w:r>
              <w:rPr>
                <w:rFonts w:ascii="Microsoft YaHei" w:hAnsi="Microsoft YaHei" w:cs="Microsoft YaHei" w:eastAsia="Microsoft YaHei"/>
              </w:rPr>
              <w:t xml:space="preserve">退出页面：点击home或行车记录仪页面被覆盖</w:t>
            </w:r>
          </w:p>
          <w:p>
            <w:pPr>
              <w:widowControl w:val="0"/>
              <w:keepLines w:val="0"/>
              <w:keepNext w:val="0"/>
              <w:numPr>
                <w:ilvl w:val="0"/>
                <w:numId w:val="5"/>
              </w:numPr>
              <w:spacing w:before="0" w:beforeAutoSpacing="0" w:after="0" w:afterAutoSpacing="0"/>
              <w:rPr>
                <w:sz w:val="24"/>
                <w:rFonts w:ascii="Calibri" w:hAnsi="Calibri" w:cs="Times New Roman" w:eastAsia="宋体" w:hint="default"/>
                <w:color w:val="000000"/>
                <w:kern w:val="2"/>
              </w:rPr>
            </w:pPr>
            <w:r>
              <w:rPr>
                <w:rFonts w:ascii="Microsoft YaHei" w:hAnsi="Microsoft YaHei" w:cs="Microsoft YaHei" w:eastAsia="Microsoft YaHei"/>
              </w:rPr>
              <w:t xml:space="preserve">退出录像：主机下电</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异常处理</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6"/>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b w:val="0"/>
              </w:rPr>
              <w:t xml:space="preserve">未检测到U盘时，页面显示点击停止录像按钮后的状态，在该页面内常显toast提示“未检测到存储U盘，无法进行视频录制”，toast不支持关闭，直到检测到U盘正常后toast自动关闭。</w:t>
            </w:r>
          </w:p>
          <w:p>
            <w:pPr>
              <w:widowControl w:val="0"/>
              <w:keepLines w:val="0"/>
              <w:keepNext w:val="0"/>
              <w:numPr>
                <w:ilvl w:val="0"/>
                <w:numId w:val="6"/>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b w:val="0"/>
              </w:rPr>
              <w:t xml:space="preserve">检测到U盘但识别到U盘写入异常时，若此时页面不在行车记录仪应用内则3秒toast提示“行车记录仪存储U盘异常，请检查”，若在行车记录仪应用内则弹窗提示“行车记录仪存储U盘异常，请尝试重新插拔或格式化”常显。</w:t>
            </w:r>
          </w:p>
          <w:p>
            <w:pPr>
              <w:widowControl w:val="0"/>
              <w:keepLines w:val="0"/>
              <w:keepNext w:val="0"/>
              <w:numPr>
                <w:ilvl w:val="0"/>
                <w:numId w:val="6"/>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b w:val="0"/>
              </w:rPr>
              <w:t xml:space="preserve">无视频输入时，页面实时画面显示黑色，常显提示“行车记录仪无视频信号”。</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sz w:val="24"/>
                <w:rFonts w:ascii="Microsoft YaHei" w:hAnsi="Microsoft YaHei" w:cs="Microsoft YaHei" w:eastAsia="Microsoft YaHei"/>
                <w:color w:val="000000"/>
                <w:kern w:val="2"/>
              </w:rPr>
              <w:t xml:space="preserve">备注</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r>
          </w:p>
        </w:tc>
      </w:tr>
    </w:tbl>
    <w:p>
      <w:bookmarkStart w:id="mrn953iqdfktdzdbsl" w:name="mrn953iqdfktdzdbsl"/>
      <w:pPr>
        <w:pStyle w:val="dingding-heading2"/>
        <w:numPr>
          <w:ilvl w:val="1"/>
          <w:numId w:val="1"/>
        </w:numPr>
        <w:spacing w:line="223.99999999999997"/>
      </w:pPr>
      <w:r>
        <w:rPr>
          <w:sz w:val="36"/>
          <w:b w:val="1"/>
        </w:rPr>
        <w:t xml:space="preserve">紧急录像</w:t>
      </w:r>
      <w:bookmarkEnd w:id="mrn953iqdfktdzdbsl"/>
    </w:p>
    <w:p>
      <w:pPr/>
      <w:r>
        <w:t xml:space="preserve">车辆将车身加速度值传给行车记录仪，行车记录仪通过判断车身重力加速度值是否超过设定阈值来触发紧急录像；</w:t>
      </w:r>
    </w:p>
    <w:p>
      <w:bookmarkStart w:id="mrn953isaai9t0gnpne" w:name="mrn953isaai9t0gnpne"/>
      <w:pPr>
        <w:pStyle w:val="dingding-heading3"/>
        <w:numPr>
          <w:ilvl w:val="2"/>
          <w:numId w:val="1"/>
        </w:numPr>
        <w:spacing w:line="223.99999999999997"/>
      </w:pPr>
      <w:r>
        <w:rPr>
          <w:sz w:val="29"/>
          <w:b w:val="1"/>
        </w:rPr>
        <w:t xml:space="preserve">状态设置和显示</w:t>
      </w:r>
      <w:bookmarkEnd w:id="mrn953isaai9t0gnpne"/>
    </w:p>
    <w:p>
      <w:pPr/>
      <w:r>
        <w:t xml:space="preserve">无</w:t>
      </w:r>
    </w:p>
    <w:p>
      <w:bookmarkStart w:id="mrn953it1qeyqxdb2ee" w:name="mrn953it1qeyqxdb2ee"/>
      <w:pPr>
        <w:pStyle w:val="dingding-heading3"/>
        <w:numPr>
          <w:ilvl w:val="2"/>
          <w:numId w:val="1"/>
        </w:numPr>
        <w:spacing w:line="223.99999999999997"/>
      </w:pPr>
      <w:r>
        <w:rPr>
          <w:sz w:val="29"/>
          <w:b w:val="1"/>
        </w:rPr>
        <w:t xml:space="preserve">功能逻辑</w:t>
      </w:r>
      <w:bookmarkEnd w:id="mrn953it1qeyqxdb2ee"/>
    </w:p>
    <w:tbl>
      <w:tblPr>
        <w:tblStyle w:val="17"/>
        <w:tblBorders>
          <w:left w:val="single" w:sz="4" w:space="0" w:color="000000"/>
          <w:right w:val="single" w:sz="4" w:space="0" w:color="000000"/>
          <w:top w:val="single" w:sz="4" w:space="0" w:color="000000"/>
          <w:bottom w:val="single" w:sz="4" w:space="0" w:color="000000"/>
          <w:insideH w:val="single" w:sz="4" w:space="0" w:color="000000"/>
          <w:insideV w:val="single" w:sz="4" w:space="0" w:color="000000"/>
        </w:tblBorders>
        <w:tblW w:w="5000" w:type="pct"/>
        <w:tblInd w:w="0" w:type="dxa"/>
        <w:tblLayout w:type="autofit"/>
        <w:tblCellMar>
          <w:top w:w="0" w:type="dxa"/>
          <w:bottom w:w="0" w:type="dxa"/>
          <w:left w:w="108" w:type="dxa"/>
          <w:right w:w="108" w:type="dxa"/>
        </w:tblCellMar>
      </w:tblPr>
      <w:tblGrid>
        <w:gridCol w:w="1637"/>
        <w:gridCol w:w="9582"/>
      </w:tblGrid>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前置条件</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t xml:space="preserve">主机上电，循环录像功能开启</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触发方式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jc w:val="left"/>
              <w:rPr>
                <w:sz w:val="24"/>
                <w:rFonts w:ascii="Calibri" w:hAnsi="Calibri" w:cs="Times New Roman" w:eastAsia="宋体" w:hint="default"/>
                <w:color w:val="000000"/>
                <w:kern w:val="2"/>
              </w:rPr>
            </w:pPr>
            <w:r>
              <w:t xml:space="preserve">行车记录仪通过判断车身重力加速度值是否超过设定阈值触发</w:t>
            </w:r>
          </w:p>
        </w:tc>
      </w:tr>
      <w:tr>
        <w:trPr>
          <w:trHeight w:val="114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执行操作</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7"/>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触发紧急录像后，存储车辆震动时刻前5s与后15s的视频组成紧急录像；</w:t>
            </w:r>
          </w:p>
          <w:p>
            <w:pPr>
              <w:widowControl w:val="0"/>
              <w:keepLines w:val="0"/>
              <w:keepNext w:val="0"/>
              <w:numPr>
                <w:ilvl w:val="0"/>
                <w:numId w:val="7"/>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紧急录像适用内存不足时的覆盖规则；</w:t>
            </w:r>
          </w:p>
        </w:tc>
      </w:tr>
      <w:tr>
        <w:trPr>
          <w:trHeight w:val="90" w:hRule="atLeast"/>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退出方式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jc w:val="left"/>
              <w:rPr>
                <w:sz w:val="24"/>
                <w:rFonts w:ascii="Calibri" w:hAnsi="Calibri" w:cs="Times New Roman" w:eastAsia="宋体" w:hint="default"/>
                <w:color w:val="000000"/>
                <w:kern w:val="2"/>
              </w:rPr>
            </w:pPr>
            <w:r>
              <w:rPr>
                <w:rFonts w:ascii="Microsoft YaHei" w:hAnsi="Microsoft YaHei" w:cs="Microsoft YaHei" w:eastAsia="Microsoft YaHei"/>
              </w:rPr>
              <w:t xml:space="preserve">主机下电或循环录像功能关闭</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异常处理</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b w:val="0"/>
              </w:rPr>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sz w:val="24"/>
                <w:rFonts w:ascii="Microsoft YaHei" w:hAnsi="Microsoft YaHei" w:cs="Microsoft YaHei" w:eastAsia="Microsoft YaHei"/>
                <w:color w:val="000000"/>
                <w:kern w:val="2"/>
              </w:rPr>
              <w:t xml:space="preserve">备注</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r>
          </w:p>
        </w:tc>
      </w:tr>
    </w:tbl>
    <w:p>
      <w:bookmarkStart w:id="mpkxxrpgj7pm8hdwhel" w:name="mpkxxrpgj7pm8hdwhel"/>
      <w:pPr>
        <w:pStyle w:val="dingding-heading3"/>
        <w:numPr>
          <w:ilvl w:val="2"/>
          <w:numId w:val="1"/>
        </w:numPr>
        <w:spacing w:line="223.99999999999997"/>
      </w:pPr>
      <w:r>
        <w:rPr>
          <w:sz w:val="29"/>
          <w:b w:val="1"/>
        </w:rPr>
        <w:t xml:space="preserve">输入信号</w:t>
      </w:r>
      <w:bookmarkEnd w:id="mpkxxrpgj7pm8hdwhel"/>
    </w:p>
    <w:tbl>
      <w:tblPr>
        <w:tblStyle w:val="TableGrid"/>
        <w:tblW w:w="5000" w:type="pct"/>
      </w:tblPr>
      <w:tblGrid>
        <w:gridCol w:w="1607"/>
        <w:gridCol w:w="1607"/>
        <w:gridCol w:w="1607"/>
        <w:gridCol w:w="1607"/>
        <w:gridCol w:w="1607"/>
        <w:gridCol w:w="1607"/>
        <w:gridCol w:w="1577"/>
      </w:tblGrid>
      <w:tr>
        <w:trPr>
          <w:trHeight w:val="349"/>
        </w:trPr>
        <w:tc>
          <w:tcPr>
            <w:tcW w:w="1607" w:type="dxa"/>
            <w:vAlign w:val="top"/>
            <w:tcBorders>
              <w:bottom w:val="single" w:sz="6" w:space="0" w:color="000000"/>
              <w:top w:val="single" w:sz="6" w:space="0" w:color="000000"/>
              <w:right w:val="single" w:sz="6" w:space="0" w:color="000000"/>
              <w:left w:val="single" w:sz="6" w:space="0" w:color="000000"/>
            </w:tcBorders>
          </w:tcPr>
          <w:p>
            <w:pPr>
              <w:ind/>
              <w:spacing/>
            </w:pPr>
            <w:r>
              <w:rPr>
                <w:color w:val="000000"/>
              </w:rPr>
              <w:t xml:space="preserve">信号描述</w:t>
            </w:r>
          </w:p>
        </w:tc>
        <w:tc>
          <w:tcPr>
            <w:tcW w:w="1607" w:type="dxa"/>
            <w:vAlign w:val="top"/>
            <w:tcBorders>
              <w:bottom w:val="single" w:sz="6" w:space="0" w:color="000000"/>
              <w:top w:val="single" w:sz="6" w:space="0" w:color="000000"/>
              <w:right w:val="single" w:sz="6" w:space="0" w:color="000000"/>
              <w:left w:val="single" w:sz="6" w:space="0" w:color="000000"/>
            </w:tcBorders>
          </w:tcPr>
          <w:p>
            <w:pPr>
              <w:ind/>
              <w:spacing/>
            </w:pPr>
            <w:r>
              <w:rPr>
                <w:color w:val="000000"/>
              </w:rPr>
              <w:t xml:space="preserve">信号值</w:t>
            </w:r>
          </w:p>
        </w:tc>
        <w:tc>
          <w:tcPr>
            <w:tcW w:w="1607" w:type="dxa"/>
            <w:vAlign w:val="top"/>
            <w:tcBorders>
              <w:bottom w:val="single" w:sz="6" w:space="0" w:color="000000"/>
              <w:top w:val="single" w:sz="6" w:space="0" w:color="000000"/>
              <w:right w:val="single" w:sz="6" w:space="0" w:color="000000"/>
              <w:left w:val="single" w:sz="6" w:space="0" w:color="000000"/>
            </w:tcBorders>
          </w:tcPr>
          <w:p>
            <w:pPr>
              <w:ind/>
              <w:spacing/>
            </w:pPr>
            <w:r>
              <w:rPr>
                <w:color w:val="000000"/>
              </w:rPr>
              <w:t xml:space="preserve">发送方</w:t>
            </w:r>
          </w:p>
        </w:tc>
        <w:tc>
          <w:tcPr>
            <w:tcW w:w="1607" w:type="dxa"/>
            <w:vAlign w:val="top"/>
            <w:tcBorders>
              <w:bottom w:val="single" w:sz="6" w:space="0" w:color="000000"/>
              <w:top w:val="single" w:sz="6" w:space="0" w:color="000000"/>
              <w:right w:val="single" w:sz="6" w:space="0" w:color="000000"/>
              <w:left w:val="single" w:sz="6" w:space="0" w:color="000000"/>
            </w:tcBorders>
          </w:tcPr>
          <w:p>
            <w:pPr>
              <w:ind/>
              <w:spacing/>
            </w:pPr>
            <w:r>
              <w:rPr>
                <w:color w:val="000000"/>
              </w:rPr>
              <w:t xml:space="preserve">接收方</w:t>
            </w:r>
          </w:p>
        </w:tc>
        <w:tc>
          <w:tcPr>
            <w:tcW w:w="1607" w:type="dxa"/>
            <w:vAlign w:val="top"/>
            <w:tcBorders>
              <w:bottom w:val="single" w:sz="6" w:space="0" w:color="000000"/>
              <w:top w:val="single" w:sz="6" w:space="0" w:color="000000"/>
              <w:right w:val="single" w:sz="6" w:space="0" w:color="000000"/>
              <w:left w:val="single" w:sz="6" w:space="0" w:color="000000"/>
            </w:tcBorders>
          </w:tcPr>
          <w:p>
            <w:pPr>
              <w:ind/>
              <w:spacing/>
            </w:pPr>
            <w:r>
              <w:rPr>
                <w:color w:val="000000"/>
              </w:rPr>
              <w:t xml:space="preserve">信号</w:t>
            </w:r>
          </w:p>
        </w:tc>
        <w:tc>
          <w:tcPr>
            <w:tcW w:w="1607" w:type="dxa"/>
            <w:vAlign w:val="top"/>
            <w:tcBorders>
              <w:bottom w:val="single" w:sz="6" w:space="0" w:color="000000"/>
              <w:top w:val="single" w:sz="6" w:space="0" w:color="000000"/>
              <w:right w:val="single" w:sz="6" w:space="0" w:color="000000"/>
              <w:left w:val="single" w:sz="6" w:space="0" w:color="000000"/>
            </w:tcBorders>
          </w:tcPr>
          <w:p>
            <w:pPr/>
            <w:r>
              <w:t xml:space="preserve">类型</w:t>
            </w:r>
          </w:p>
        </w:tc>
        <w:tc>
          <w:tcPr>
            <w:tcW w:w="1577" w:type="dxa"/>
            <w:vAlign w:val="top"/>
            <w:tcBorders>
              <w:bottom w:val="single" w:sz="6" w:space="0" w:color="000000"/>
              <w:top w:val="single" w:sz="6" w:space="0" w:color="000000"/>
              <w:right w:val="single" w:sz="6" w:space="0" w:color="000000"/>
              <w:left w:val="single" w:sz="6" w:space="0" w:color="000000"/>
            </w:tcBorders>
          </w:tcPr>
          <w:p>
            <w:pPr/>
            <w:r>
              <w:t xml:space="preserve">周期ms</w:t>
            </w:r>
          </w:p>
        </w:tc>
      </w:tr>
      <w:tr>
        <w:trPr>
          <w:trHeight w:val="975"/>
        </w:trPr>
        <w:tc>
          <w:tcPr>
            <w:tcW w:w="1607" w:type="dxa"/>
            <w:vAlign w:val="top"/>
            <w:tcBorders>
              <w:bottom w:val="single" w:sz="6" w:space="0" w:color="000000"/>
              <w:right w:val="single" w:sz="6" w:space="0" w:color="000000"/>
              <w:left w:val="single" w:sz="6" w:space="0" w:color="000000"/>
            </w:tcBorders>
          </w:tcPr>
          <w:p>
            <w:pPr>
              <w:ind/>
              <w:spacing/>
            </w:pPr>
            <w:r>
              <w:t xml:space="preserve">横向加速度</w:t>
            </w:r>
          </w:p>
        </w:tc>
        <w:tc>
          <w:tcPr>
            <w:tcW w:w="1607" w:type="dxa"/>
            <w:vAlign w:val="top"/>
            <w:tcBorders>
              <w:bottom w:val="single" w:sz="6" w:space="0" w:color="000000"/>
              <w:right w:val="single" w:sz="6" w:space="0" w:color="000000"/>
              <w:left w:val="single" w:sz="6" w:space="0" w:color="000000"/>
            </w:tcBorders>
          </w:tcPr>
          <w:p>
            <w:pPr>
              <w:spacing/>
            </w:pPr>
            <w:r/>
          </w:p>
        </w:tc>
        <w:tc>
          <w:tcPr>
            <w:tcW w:w="1607" w:type="dxa"/>
            <w:vAlign w:val="top"/>
            <w:tcBorders>
              <w:bottom w:val="single" w:sz="6" w:space="0" w:color="000000"/>
              <w:right w:val="single" w:sz="6" w:space="0" w:color="000000"/>
              <w:left w:val="single" w:sz="6" w:space="0" w:color="000000"/>
            </w:tcBorders>
          </w:tcPr>
          <w:p>
            <w:pPr>
              <w:spacing/>
            </w:pPr>
            <w:r/>
          </w:p>
        </w:tc>
        <w:tc>
          <w:tcPr>
            <w:tcW w:w="1607" w:type="dxa"/>
            <w:vAlign w:val="top"/>
            <w:tcBorders>
              <w:bottom w:val="single" w:sz="6" w:space="0" w:color="000000"/>
              <w:right w:val="single" w:sz="6" w:space="0" w:color="000000"/>
              <w:left w:val="single" w:sz="6" w:space="0" w:color="000000"/>
            </w:tcBorders>
          </w:tcPr>
          <w:p>
            <w:pPr>
              <w:spacing/>
            </w:pPr>
            <w:r/>
          </w:p>
        </w:tc>
        <w:tc>
          <w:tcPr>
            <w:tcW w:w="1607" w:type="dxa"/>
            <w:vAlign w:val="top"/>
            <w:tcBorders>
              <w:bottom w:val="single" w:sz="6" w:space="0" w:color="000000"/>
              <w:right w:val="single" w:sz="6" w:space="0" w:color="000000"/>
              <w:left w:val="single" w:sz="6" w:space="0" w:color="000000"/>
            </w:tcBorders>
          </w:tcPr>
          <w:p>
            <w:pPr>
              <w:ind/>
              <w:spacing/>
            </w:pPr>
            <w:r/>
          </w:p>
        </w:tc>
        <w:tc>
          <w:tcPr>
            <w:tcW w:w="1607" w:type="dxa"/>
            <w:vAlign w:val="top"/>
            <w:tcBorders>
              <w:bottom w:val="single" w:sz="6" w:space="0" w:color="000000"/>
              <w:right w:val="single" w:sz="6" w:space="0" w:color="000000"/>
              <w:left w:val="single" w:sz="6" w:space="0" w:color="000000"/>
            </w:tcBorders>
          </w:tcPr>
          <w:p>
            <w:pPr/>
            <w:r/>
          </w:p>
        </w:tc>
        <w:tc>
          <w:tcPr>
            <w:tcW w:w="1577" w:type="dxa"/>
            <w:vAlign w:val="top"/>
            <w:tcBorders>
              <w:bottom w:val="single" w:sz="6" w:space="0" w:color="000000"/>
              <w:right w:val="single" w:sz="6" w:space="0" w:color="000000"/>
              <w:left w:val="single" w:sz="6" w:space="0" w:color="000000"/>
            </w:tcBorders>
          </w:tcPr>
          <w:p>
            <w:pPr/>
            <w:r/>
          </w:p>
        </w:tc>
      </w:tr>
      <w:tr>
        <w:trPr>
          <w:trHeight w:val="0"/>
        </w:trPr>
        <w:tc>
          <w:tcPr>
            <w:tcW w:w="1607" w:type="dxa"/>
            <w:tcBorders>
              <w:bottom w:val="single" w:sz="6" w:space="0" w:color="000000"/>
              <w:right w:val="single" w:sz="6" w:space="0" w:color="000000"/>
              <w:left w:val="single" w:sz="6" w:space="0" w:color="000000"/>
            </w:tcBorders>
          </w:tcPr>
          <w:p>
            <w:pPr/>
            <w:r>
              <w:t xml:space="preserve">纵向加速度</w:t>
            </w:r>
          </w:p>
        </w:tc>
        <w:tc>
          <w:tcPr>
            <w:tcW w:w="1607" w:type="dxa"/>
            <w:tcBorders>
              <w:bottom w:val="single" w:sz="6" w:space="0" w:color="000000"/>
              <w:right w:val="single" w:sz="6" w:space="0" w:color="000000"/>
              <w:left w:val="single" w:sz="6" w:space="0" w:color="000000"/>
            </w:tcBorders>
          </w:tcPr>
          <w:p>
            <w:pPr/>
            <w:r/>
          </w:p>
        </w:tc>
        <w:tc>
          <w:tcPr>
            <w:tcW w:w="1607" w:type="dxa"/>
            <w:tcBorders>
              <w:bottom w:val="single" w:sz="6" w:space="0" w:color="000000"/>
              <w:right w:val="single" w:sz="6" w:space="0" w:color="000000"/>
              <w:left w:val="single" w:sz="6" w:space="0" w:color="000000"/>
            </w:tcBorders>
          </w:tcPr>
          <w:p>
            <w:pPr/>
            <w:r/>
          </w:p>
        </w:tc>
        <w:tc>
          <w:tcPr>
            <w:tcW w:w="1607" w:type="dxa"/>
            <w:tcBorders>
              <w:bottom w:val="single" w:sz="6" w:space="0" w:color="000000"/>
              <w:right w:val="single" w:sz="6" w:space="0" w:color="000000"/>
              <w:left w:val="single" w:sz="6" w:space="0" w:color="000000"/>
            </w:tcBorders>
          </w:tcPr>
          <w:p>
            <w:pPr/>
            <w:r/>
          </w:p>
        </w:tc>
        <w:tc>
          <w:tcPr>
            <w:tcW w:w="1607" w:type="dxa"/>
            <w:tcBorders>
              <w:bottom w:val="single" w:sz="6" w:space="0" w:color="000000"/>
              <w:right w:val="single" w:sz="6" w:space="0" w:color="000000"/>
              <w:left w:val="single" w:sz="6" w:space="0" w:color="000000"/>
            </w:tcBorders>
          </w:tcPr>
          <w:p>
            <w:pPr/>
            <w:r/>
          </w:p>
        </w:tc>
        <w:tc>
          <w:tcPr>
            <w:tcW w:w="1607" w:type="dxa"/>
            <w:tcBorders>
              <w:bottom w:val="single" w:sz="6" w:space="0" w:color="000000"/>
              <w:right w:val="single" w:sz="6" w:space="0" w:color="000000"/>
              <w:left w:val="single" w:sz="6" w:space="0" w:color="000000"/>
            </w:tcBorders>
          </w:tcPr>
          <w:p>
            <w:pPr/>
            <w:r/>
          </w:p>
        </w:tc>
        <w:tc>
          <w:tcPr>
            <w:tcW w:w="1577" w:type="dxa"/>
            <w:tcBorders>
              <w:bottom w:val="single" w:sz="6" w:space="0" w:color="000000"/>
              <w:right w:val="single" w:sz="6" w:space="0" w:color="000000"/>
              <w:left w:val="single" w:sz="6" w:space="0" w:color="000000"/>
            </w:tcBorders>
          </w:tcPr>
          <w:p>
            <w:pPr/>
            <w:r/>
          </w:p>
        </w:tc>
      </w:tr>
      <w:tr>
        <w:trPr>
          <w:trHeight w:val="0"/>
        </w:trPr>
        <w:tc>
          <w:tcPr>
            <w:tcW w:w="1607" w:type="dxa"/>
            <w:tcBorders>
              <w:bottom w:val="single" w:sz="6" w:space="0" w:color="000000"/>
              <w:right w:val="single" w:sz="6" w:space="0" w:color="000000"/>
              <w:left w:val="single" w:sz="6" w:space="0" w:color="000000"/>
            </w:tcBorders>
          </w:tcPr>
          <w:p>
            <w:pPr/>
            <w:r>
              <w:t xml:space="preserve">垂直加速度</w:t>
            </w:r>
          </w:p>
        </w:tc>
        <w:tc>
          <w:tcPr>
            <w:tcW w:w="1607" w:type="dxa"/>
            <w:tcBorders>
              <w:bottom w:val="single" w:sz="6" w:space="0" w:color="000000"/>
              <w:right w:val="single" w:sz="6" w:space="0" w:color="000000"/>
              <w:left w:val="single" w:sz="6" w:space="0" w:color="000000"/>
            </w:tcBorders>
          </w:tcPr>
          <w:p>
            <w:pPr/>
            <w:r/>
          </w:p>
        </w:tc>
        <w:tc>
          <w:tcPr>
            <w:tcW w:w="1607" w:type="dxa"/>
            <w:tcBorders>
              <w:bottom w:val="single" w:sz="6" w:space="0" w:color="000000"/>
              <w:right w:val="single" w:sz="6" w:space="0" w:color="000000"/>
              <w:left w:val="single" w:sz="6" w:space="0" w:color="000000"/>
            </w:tcBorders>
          </w:tcPr>
          <w:p>
            <w:pPr/>
            <w:r/>
          </w:p>
        </w:tc>
        <w:tc>
          <w:tcPr>
            <w:tcW w:w="1607" w:type="dxa"/>
            <w:tcBorders>
              <w:bottom w:val="single" w:sz="6" w:space="0" w:color="000000"/>
              <w:right w:val="single" w:sz="6" w:space="0" w:color="000000"/>
              <w:left w:val="single" w:sz="6" w:space="0" w:color="000000"/>
            </w:tcBorders>
          </w:tcPr>
          <w:p>
            <w:pPr/>
            <w:r/>
          </w:p>
        </w:tc>
        <w:tc>
          <w:tcPr>
            <w:tcW w:w="1607" w:type="dxa"/>
            <w:tcBorders>
              <w:bottom w:val="single" w:sz="6" w:space="0" w:color="000000"/>
              <w:right w:val="single" w:sz="6" w:space="0" w:color="000000"/>
              <w:left w:val="single" w:sz="6" w:space="0" w:color="000000"/>
            </w:tcBorders>
          </w:tcPr>
          <w:p>
            <w:pPr/>
            <w:r/>
          </w:p>
        </w:tc>
        <w:tc>
          <w:tcPr>
            <w:tcW w:w="1607" w:type="dxa"/>
            <w:tcBorders>
              <w:bottom w:val="single" w:sz="6" w:space="0" w:color="000000"/>
              <w:right w:val="single" w:sz="6" w:space="0" w:color="000000"/>
              <w:left w:val="single" w:sz="6" w:space="0" w:color="000000"/>
            </w:tcBorders>
          </w:tcPr>
          <w:p>
            <w:pPr/>
            <w:r/>
          </w:p>
        </w:tc>
        <w:tc>
          <w:tcPr>
            <w:tcW w:w="1577" w:type="dxa"/>
            <w:tcBorders>
              <w:bottom w:val="single" w:sz="6" w:space="0" w:color="000000"/>
              <w:right w:val="single" w:sz="6" w:space="0" w:color="000000"/>
              <w:left w:val="single" w:sz="6" w:space="0" w:color="000000"/>
            </w:tcBorders>
          </w:tcPr>
          <w:p>
            <w:pPr/>
            <w:r/>
          </w:p>
        </w:tc>
      </w:tr>
    </w:tbl>
    <w:p>
      <w:bookmarkStart w:id="mrn9zkjpxrsjgwd4ndl" w:name="mrn9zkjpxrsjgwd4ndl"/>
      <w:pPr>
        <w:pStyle w:val="dingding-heading3"/>
        <w:numPr>
          <w:ilvl w:val="2"/>
          <w:numId w:val="1"/>
        </w:numPr>
        <w:spacing w:line="223.99999999999997"/>
      </w:pPr>
      <w:r>
        <w:rPr>
          <w:sz w:val="29"/>
          <w:b w:val="1"/>
        </w:rPr>
        <w:t xml:space="preserve">触发紧急录像（需根据信号值标定）</w:t>
      </w:r>
      <w:bookmarkEnd w:id="mrn9zkjpxrsjgwd4ndl"/>
    </w:p>
    <w:p>
      <w:pPr/>
      <w:r>
        <w:t xml:space="preserve">当加速度低于如下反方向或高于如下正方向任意值时，触发紧急视频录像；</w:t>
      </w:r>
    </w:p>
    <w:tbl>
      <w:tblPr>
        <w:tblStyle w:val="tableHeader"/>
        <w:tblW w:w="5000" w:type="pct"/>
        <w:tblLook w:firstRow="1" w:lastRow="0" w:firstColumn="0" w:lastColumn="0" w:noHBand="0" w:noVBand="0"/>
      </w:tblPr>
      <w:tblGrid>
        <w:gridCol w:w="3740"/>
        <w:gridCol w:w="3740"/>
        <w:gridCol w:w="3740"/>
      </w:tblGrid>
      <w:tr>
        <w:trPr>
          <w:trHeight w:val="0"/>
        </w:trPr>
        <w:tc>
          <w:tcPr>
            <w:tcW w:w="3740" w:type="dxa"/>
            <w:tcBorders>
              <w:bottom w:val="single" w:sz="6" w:space="0" w:color="000000"/>
              <w:top w:val="single" w:sz="6" w:space="0" w:color="000000"/>
              <w:right w:val="single" w:sz="6" w:space="0" w:color="000000"/>
              <w:left w:val="single" w:sz="6" w:space="0" w:color="000000"/>
            </w:tcBorders>
          </w:tcPr>
          <w:p>
            <w:pPr/>
            <w:r>
              <w:t xml:space="preserve">各方向加速度</w:t>
            </w:r>
          </w:p>
        </w:tc>
        <w:tc>
          <w:tcPr>
            <w:tcW w:w="3740" w:type="dxa"/>
            <w:tcBorders>
              <w:bottom w:val="single" w:sz="6" w:space="0" w:color="000000"/>
              <w:top w:val="single" w:sz="6" w:space="0" w:color="000000"/>
              <w:right w:val="single" w:sz="6" w:space="0" w:color="000000"/>
              <w:left w:val="single" w:sz="6" w:space="0" w:color="000000"/>
            </w:tcBorders>
          </w:tcPr>
          <w:p>
            <w:pPr/>
            <w:r>
              <w:t xml:space="preserve">反方向</w:t>
            </w:r>
          </w:p>
        </w:tc>
        <w:tc>
          <w:tcPr>
            <w:tcW w:w="3740" w:type="dxa"/>
            <w:tcBorders>
              <w:bottom w:val="single" w:sz="6" w:space="0" w:color="000000"/>
              <w:top w:val="single" w:sz="6" w:space="0" w:color="000000"/>
              <w:right w:val="single" w:sz="6" w:space="0" w:color="000000"/>
              <w:left w:val="single" w:sz="6" w:space="0" w:color="000000"/>
            </w:tcBorders>
          </w:tcPr>
          <w:p>
            <w:pPr/>
            <w:r>
              <w:t xml:space="preserve">正方向</w:t>
            </w:r>
          </w:p>
        </w:tc>
      </w:tr>
      <w:tr>
        <w:trPr>
          <w:trHeight w:val="0"/>
        </w:trPr>
        <w:tc>
          <w:tcPr>
            <w:tcW w:w="3740" w:type="dxa"/>
            <w:vAlign w:val="top"/>
            <w:tcBorders>
              <w:bottom w:val="single" w:sz="6" w:space="0" w:color="000000"/>
              <w:top w:val="single" w:sz="6" w:space="0" w:color="000000"/>
              <w:right w:val="single" w:sz="6" w:space="0" w:color="000000"/>
              <w:left w:val="single" w:sz="6" w:space="0" w:color="000000"/>
            </w:tcBorders>
          </w:tcPr>
          <w:p>
            <w:pPr>
              <w:ind/>
              <w:spacing/>
            </w:pPr>
            <w:r>
              <w:t xml:space="preserve">横向加速度</w:t>
            </w:r>
          </w:p>
        </w:tc>
        <w:tc>
          <w:tcPr>
            <w:tcW w:w="3740" w:type="dxa"/>
            <w:tcBorders>
              <w:bottom w:val="single" w:sz="6" w:space="0" w:color="000000"/>
              <w:top w:val="single" w:sz="6" w:space="0" w:color="000000"/>
              <w:right w:val="single" w:sz="6" w:space="0" w:color="000000"/>
              <w:left w:val="single" w:sz="6" w:space="0" w:color="000000"/>
            </w:tcBorders>
          </w:tcPr>
          <w:p>
            <w:pPr/>
            <w:r>
              <w:t xml:space="preserve">-1.0</w:t>
            </w:r>
          </w:p>
        </w:tc>
        <w:tc>
          <w:tcPr>
            <w:tcW w:w="3740" w:type="dxa"/>
            <w:tcBorders>
              <w:bottom w:val="single" w:sz="6" w:space="0" w:color="000000"/>
              <w:top w:val="single" w:sz="6" w:space="0" w:color="000000"/>
              <w:right w:val="single" w:sz="6" w:space="0" w:color="000000"/>
              <w:left w:val="single" w:sz="6" w:space="0" w:color="000000"/>
            </w:tcBorders>
          </w:tcPr>
          <w:p>
            <w:pPr/>
            <w:r>
              <w:t xml:space="preserve">1.0</w:t>
            </w:r>
          </w:p>
        </w:tc>
      </w:tr>
      <w:tr>
        <w:trPr>
          <w:trHeight w:val="0"/>
        </w:trPr>
        <w:tc>
          <w:tcPr>
            <w:tcW w:w="3740" w:type="dxa"/>
            <w:vAlign w:val="top"/>
            <w:tcBorders>
              <w:bottom w:val="single" w:sz="6" w:space="0" w:color="000000"/>
              <w:top w:val="single" w:sz="6" w:space="0" w:color="000000"/>
              <w:right w:val="single" w:sz="6" w:space="0" w:color="000000"/>
              <w:left w:val="single" w:sz="6" w:space="0" w:color="000000"/>
            </w:tcBorders>
          </w:tcPr>
          <w:p>
            <w:pPr/>
            <w:r>
              <w:t xml:space="preserve">纵向加速度</w:t>
            </w:r>
          </w:p>
        </w:tc>
        <w:tc>
          <w:tcPr>
            <w:tcW w:w="3740" w:type="dxa"/>
            <w:vAlign w:val="top"/>
            <w:tcBorders>
              <w:bottom w:val="single" w:sz="6" w:space="0" w:color="000000"/>
              <w:top w:val="single" w:sz="6" w:space="0" w:color="000000"/>
              <w:right w:val="single" w:sz="6" w:space="0" w:color="000000"/>
              <w:left w:val="single" w:sz="6" w:space="0" w:color="000000"/>
            </w:tcBorders>
          </w:tcPr>
          <w:p>
            <w:pPr/>
            <w:r>
              <w:t xml:space="preserve">-1.0</w:t>
            </w:r>
          </w:p>
        </w:tc>
        <w:tc>
          <w:tcPr>
            <w:tcW w:w="3740" w:type="dxa"/>
            <w:tcBorders>
              <w:bottom w:val="single" w:sz="6" w:space="0" w:color="000000"/>
              <w:top w:val="single" w:sz="6" w:space="0" w:color="000000"/>
              <w:right w:val="single" w:sz="6" w:space="0" w:color="000000"/>
              <w:left w:val="single" w:sz="6" w:space="0" w:color="000000"/>
            </w:tcBorders>
          </w:tcPr>
          <w:p>
            <w:pPr/>
            <w:r>
              <w:t xml:space="preserve">1.0</w:t>
            </w:r>
          </w:p>
        </w:tc>
      </w:tr>
      <w:tr>
        <w:trPr>
          <w:trHeight w:val="0"/>
        </w:trPr>
        <w:tc>
          <w:tcPr>
            <w:tcW w:w="3740" w:type="dxa"/>
            <w:vAlign w:val="top"/>
            <w:tcBorders>
              <w:bottom w:val="single" w:sz="6" w:space="0" w:color="000000"/>
              <w:top w:val="single" w:sz="6" w:space="0" w:color="000000"/>
              <w:right w:val="single" w:sz="6" w:space="0" w:color="000000"/>
              <w:left w:val="single" w:sz="6" w:space="0" w:color="000000"/>
            </w:tcBorders>
          </w:tcPr>
          <w:p>
            <w:pPr/>
            <w:r>
              <w:t xml:space="preserve">垂直加速度</w:t>
            </w:r>
          </w:p>
        </w:tc>
        <w:tc>
          <w:tcPr>
            <w:tcW w:w="3740" w:type="dxa"/>
            <w:vAlign w:val="top"/>
            <w:tcBorders>
              <w:bottom w:val="single" w:sz="6" w:space="0" w:color="000000"/>
              <w:top w:val="single" w:sz="6" w:space="0" w:color="000000"/>
              <w:right w:val="single" w:sz="6" w:space="0" w:color="000000"/>
              <w:left w:val="single" w:sz="6" w:space="0" w:color="000000"/>
            </w:tcBorders>
          </w:tcPr>
          <w:p>
            <w:pPr/>
            <w:r>
              <w:t xml:space="preserve">-1.4</w:t>
            </w:r>
          </w:p>
        </w:tc>
        <w:tc>
          <w:tcPr>
            <w:tcW w:w="3740" w:type="dxa"/>
            <w:tcBorders>
              <w:bottom w:val="single" w:sz="6" w:space="0" w:color="000000"/>
              <w:top w:val="single" w:sz="6" w:space="0" w:color="000000"/>
              <w:right w:val="single" w:sz="6" w:space="0" w:color="000000"/>
              <w:left w:val="single" w:sz="6" w:space="0" w:color="000000"/>
            </w:tcBorders>
          </w:tcPr>
          <w:p>
            <w:pPr/>
            <w:r>
              <w:t xml:space="preserve">1.4</w:t>
            </w:r>
          </w:p>
        </w:tc>
      </w:tr>
    </w:tbl>
    <w:p>
      <w:bookmarkStart w:id="mrn6627d25mvnkrr1b9" w:name="mrn6627d25mvnkrr1b9"/>
      <w:pPr>
        <w:pStyle w:val="dingding-heading2"/>
        <w:numPr>
          <w:ilvl w:val="1"/>
          <w:numId w:val="1"/>
        </w:numPr>
        <w:spacing w:line="223.99999999999997"/>
      </w:pPr>
      <w:r>
        <w:rPr>
          <w:sz w:val="36"/>
          <w:b w:val="1"/>
        </w:rPr>
        <w:t xml:space="preserve">视频</w:t>
      </w:r>
      <w:bookmarkEnd w:id="mrn6627d25mvnkrr1b9"/>
    </w:p>
    <w:p>
      <w:pPr/>
      <w:r>
        <w:t xml:space="preserve">存储的视频文件支持回放。</w:t>
      </w:r>
    </w:p>
    <w:p>
      <w:bookmarkStart w:id="mrn6627f2pmgbj9rrs6" w:name="mrn6627f2pmgbj9rrs6"/>
      <w:pPr>
        <w:pStyle w:val="dingding-heading3"/>
        <w:numPr>
          <w:ilvl w:val="2"/>
          <w:numId w:val="1"/>
        </w:numPr>
        <w:spacing w:line="223.99999999999997"/>
      </w:pPr>
      <w:r>
        <w:rPr>
          <w:sz w:val="29"/>
          <w:b w:val="1"/>
        </w:rPr>
        <w:t xml:space="preserve">状态设置和显示</w:t>
      </w:r>
      <w:bookmarkEnd w:id="mrn6627f2pmgbj9rrs6"/>
    </w:p>
    <w:p>
      <w:pPr/>
      <w:r>
        <w:t xml:space="preserve">在中控屏-行车记录仪app中提供视频tab选项：</w:t>
      </w:r>
    </w:p>
    <w:p>
      <w:pPr/>
      <w:r>
        <w:t xml:space="preserve">显示名称：视频</w:t>
      </w:r>
    </w:p>
    <w:p>
      <w:bookmarkStart w:id="mrn6627g14e3okajmhm" w:name="mrn6627g14e3okajmhm"/>
      <w:pPr>
        <w:pStyle w:val="dingding-heading3"/>
        <w:numPr>
          <w:ilvl w:val="2"/>
          <w:numId w:val="1"/>
        </w:numPr>
        <w:spacing w:line="223.99999999999997"/>
      </w:pPr>
      <w:r>
        <w:rPr>
          <w:sz w:val="29"/>
          <w:b w:val="1"/>
        </w:rPr>
        <w:t xml:space="preserve">功能逻辑</w:t>
      </w:r>
      <w:bookmarkEnd w:id="mrn6627g14e3okajmhm"/>
    </w:p>
    <w:tbl>
      <w:tblPr>
        <w:tblStyle w:val="17"/>
        <w:tblBorders>
          <w:left w:val="single" w:sz="4" w:space="0" w:color="000000"/>
          <w:right w:val="single" w:sz="4" w:space="0" w:color="000000"/>
          <w:top w:val="single" w:sz="4" w:space="0" w:color="000000"/>
          <w:bottom w:val="single" w:sz="4" w:space="0" w:color="000000"/>
          <w:insideH w:val="single" w:sz="4" w:space="0" w:color="000000"/>
          <w:insideV w:val="single" w:sz="4" w:space="0" w:color="000000"/>
        </w:tblBorders>
        <w:tblW w:w="5000" w:type="pct"/>
        <w:tblInd w:w="0" w:type="dxa"/>
        <w:tblLayout w:type="autofit"/>
        <w:tblCellMar>
          <w:top w:w="0" w:type="dxa"/>
          <w:bottom w:w="0" w:type="dxa"/>
          <w:left w:w="108" w:type="dxa"/>
          <w:right w:w="108" w:type="dxa"/>
        </w:tblCellMar>
      </w:tblPr>
      <w:tblGrid>
        <w:gridCol w:w="1637"/>
        <w:gridCol w:w="9582"/>
      </w:tblGrid>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前置条件</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t xml:space="preserve">主机上电</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触发方式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8"/>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选择“视频”tab</w:t>
            </w:r>
          </w:p>
          <w:p>
            <w:pPr>
              <w:widowControl w:val="0"/>
              <w:keepLines w:val="0"/>
              <w:keepNext w:val="0"/>
              <w:numPr>
                <w:ilvl w:val="0"/>
                <w:numId w:val="8"/>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点击视频文件</w:t>
            </w:r>
          </w:p>
        </w:tc>
      </w:tr>
      <w:tr>
        <w:trPr>
          <w:trHeight w:val="114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执行操作</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9"/>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列表显示U盘中已存储的全部行车记录仪视频，非行车记录仪视频不显示；</w:t>
            </w:r>
          </w:p>
          <w:p>
            <w:pPr>
              <w:widowControl w:val="0"/>
              <w:keepLines w:val="0"/>
              <w:keepNext w:val="0"/>
              <w:numPr>
                <w:ilvl w:val="0"/>
                <w:numId w:val="9"/>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视频列表优先显示紧急录制视频（按录制时间从近到远排序），其次根据开始录制日期分类，从最近日期开始排序，同一天内的视频按录制时间从近到远排序；</w:t>
            </w:r>
          </w:p>
          <w:p>
            <w:pPr>
              <w:widowControl w:val="0"/>
              <w:keepLines w:val="0"/>
              <w:keepNext w:val="0"/>
              <w:numPr>
                <w:ilvl w:val="0"/>
                <w:numId w:val="9"/>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视频文件支持多选和删除，删除成功toast提示“删除成功”，删除失败toast提示“删除失败，请检查U盘设备状态”，toast 3s自动消失；</w:t>
            </w:r>
          </w:p>
          <w:p>
            <w:pPr>
              <w:widowControl w:val="0"/>
              <w:keepLines w:val="0"/>
              <w:keepNext w:val="0"/>
              <w:numPr>
                <w:ilvl w:val="0"/>
                <w:numId w:val="9"/>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点击视频文件后，自动全屏播放该视频文件，视频播放时右上角显示该视频开始录制的时间戳信息，格式为“年-月-日 时:分:秒”，时间信息来源于系统时间；</w:t>
            </w:r>
          </w:p>
          <w:p>
            <w:pPr>
              <w:widowControl w:val="0"/>
              <w:keepLines w:val="0"/>
              <w:keepNext w:val="0"/>
              <w:numPr>
                <w:ilvl w:val="0"/>
                <w:numId w:val="9"/>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视频全屏播放时，支持操作播放/暂停、拖动进度条进度、切换上一个/下一个视频（若已到第一个或最后一个视频，循环切换），显示当前播放时长和该视频总时长；</w:t>
            </w:r>
          </w:p>
        </w:tc>
      </w:tr>
      <w:tr>
        <w:trPr>
          <w:trHeight w:val="90" w:hRule="atLeast"/>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退出方式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10"/>
              </w:numPr>
              <w:spacing w:before="0" w:beforeAutoSpacing="0" w:after="0" w:afterAutoSpacing="0"/>
              <w:rPr>
                <w:sz w:val="24"/>
                <w:rFonts w:ascii="Calibri" w:hAnsi="Calibri" w:cs="Times New Roman" w:eastAsia="宋体" w:hint="default"/>
                <w:color w:val="000000"/>
                <w:kern w:val="2"/>
              </w:rPr>
            </w:pPr>
            <w:r>
              <w:rPr>
                <w:rFonts w:ascii="Microsoft YaHei" w:hAnsi="Microsoft YaHei" w:cs="Microsoft YaHei" w:eastAsia="Microsoft YaHei"/>
              </w:rPr>
              <w:t xml:space="preserve">退出视频播放：点击左上角返回图标</w:t>
            </w:r>
          </w:p>
          <w:p>
            <w:pPr>
              <w:widowControl w:val="0"/>
              <w:keepLines w:val="0"/>
              <w:keepNext w:val="0"/>
              <w:numPr>
                <w:ilvl w:val="0"/>
                <w:numId w:val="10"/>
              </w:numPr>
              <w:spacing w:before="0" w:beforeAutoSpacing="0" w:after="0" w:afterAutoSpacing="0"/>
              <w:rPr>
                <w:sz w:val="24"/>
                <w:rFonts w:ascii="Calibri" w:hAnsi="Calibri" w:cs="Times New Roman" w:eastAsia="宋体" w:hint="default"/>
                <w:color w:val="000000"/>
                <w:kern w:val="2"/>
              </w:rPr>
            </w:pPr>
            <w:r>
              <w:rPr>
                <w:rFonts w:ascii="Microsoft YaHei" w:hAnsi="Microsoft YaHei" w:cs="Microsoft YaHei" w:eastAsia="Microsoft YaHei"/>
              </w:rPr>
              <w:t xml:space="preserve">退出页面：再次点击左上角返回图标或点击home或行车记录仪页面被覆盖</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异常处理</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b w:val="0"/>
              </w:rPr>
              <w:t xml:space="preserve">视频文件损坏时，缩略图提示，点击无法打开播放并toast提示“视频文件已损坏”</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sz w:val="24"/>
                <w:rFonts w:ascii="Microsoft YaHei" w:hAnsi="Microsoft YaHei" w:cs="Microsoft YaHei" w:eastAsia="Microsoft YaHei"/>
                <w:color w:val="000000"/>
                <w:kern w:val="2"/>
              </w:rPr>
              <w:t xml:space="preserve">备注</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r>
          </w:p>
        </w:tc>
      </w:tr>
    </w:tbl>
    <w:p>
      <w:bookmarkStart w:id="mrna4tt0doyrwb0aoyk" w:name="mrna4tt0doyrwb0aoyk"/>
      <w:pPr>
        <w:pStyle w:val="dingding-heading2"/>
        <w:numPr>
          <w:ilvl w:val="1"/>
          <w:numId w:val="1"/>
        </w:numPr>
        <w:spacing w:line="223.99999999999997"/>
      </w:pPr>
      <w:r>
        <w:rPr>
          <w:sz w:val="36"/>
          <w:b w:val="1"/>
        </w:rPr>
        <w:t xml:space="preserve">视频命名规则</w:t>
      </w:r>
      <w:bookmarkEnd w:id="mrna4tt0doyrwb0aoyk"/>
    </w:p>
    <w:p>
      <w:pPr/>
      <w:r>
        <w:t xml:space="preserve">视频录制完成存盘时，系统给视频命名规则如下。</w:t>
      </w:r>
    </w:p>
    <w:p>
      <w:bookmarkStart w:id="mrna4tt45hvexx67vw" w:name="mrna4tt45hvexx67vw"/>
      <w:pPr>
        <w:pStyle w:val="dingding-heading3"/>
        <w:numPr>
          <w:ilvl w:val="2"/>
          <w:numId w:val="1"/>
        </w:numPr>
        <w:spacing w:line="223.99999999999997"/>
      </w:pPr>
      <w:r>
        <w:rPr>
          <w:sz w:val="29"/>
          <w:b w:val="1"/>
        </w:rPr>
        <w:t xml:space="preserve">功能逻辑</w:t>
      </w:r>
      <w:bookmarkEnd w:id="mrna4tt45hvexx67vw"/>
    </w:p>
    <w:tbl>
      <w:tblPr>
        <w:tblStyle w:val="17"/>
        <w:tblBorders>
          <w:left w:val="single" w:sz="4" w:space="0" w:color="000000"/>
          <w:right w:val="single" w:sz="4" w:space="0" w:color="000000"/>
          <w:top w:val="single" w:sz="4" w:space="0" w:color="000000"/>
          <w:bottom w:val="single" w:sz="4" w:space="0" w:color="000000"/>
          <w:insideH w:val="single" w:sz="4" w:space="0" w:color="000000"/>
          <w:insideV w:val="single" w:sz="4" w:space="0" w:color="000000"/>
        </w:tblBorders>
        <w:tblW w:w="5000" w:type="pct"/>
        <w:tblInd w:w="0" w:type="dxa"/>
        <w:tblLayout w:type="autofit"/>
        <w:tblCellMar>
          <w:top w:w="0" w:type="dxa"/>
          <w:bottom w:w="0" w:type="dxa"/>
          <w:left w:w="108" w:type="dxa"/>
          <w:right w:w="108" w:type="dxa"/>
        </w:tblCellMar>
      </w:tblPr>
      <w:tblGrid>
        <w:gridCol w:w="1637"/>
        <w:gridCol w:w="9582"/>
      </w:tblGrid>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前置条件</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t xml:space="preserve">视频/紧急视频正常录制</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触发方式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jc w:val="left"/>
              <w:rPr>
                <w:sz w:val="24"/>
                <w:rFonts w:ascii="Calibri" w:hAnsi="Calibri" w:cs="Times New Roman" w:eastAsia="宋体" w:hint="default"/>
                <w:color w:val="000000"/>
                <w:kern w:val="2"/>
              </w:rPr>
            </w:pPr>
            <w:r>
              <w:rPr>
                <w:rFonts w:ascii="Microsoft YaHei" w:hAnsi="Microsoft YaHei" w:cs="Microsoft YaHei" w:eastAsia="Microsoft YaHei"/>
              </w:rPr>
              <w:t xml:space="preserve">视频录制完成存盘</w:t>
            </w:r>
          </w:p>
        </w:tc>
      </w:tr>
      <w:tr>
        <w:trPr>
          <w:trHeight w:val="114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执行操作</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11"/>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视频命名：DVR_年月日_时分秒.MP4，时间为视频开始录制时间</w:t>
            </w:r>
          </w:p>
          <w:p>
            <w:pPr>
              <w:widowControl w:val="0"/>
              <w:keepLines w:val="0"/>
              <w:keepNext w:val="0"/>
              <w:numPr>
                <w:ilvl w:val="0"/>
                <w:numId w:val="11"/>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例：DVR_20260716_170855.MP4</w:t>
            </w:r>
          </w:p>
        </w:tc>
      </w:tr>
      <w:tr>
        <w:trPr>
          <w:trHeight w:val="90" w:hRule="atLeast"/>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退出方式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jc w:val="left"/>
              <w:rPr>
                <w:sz w:val="24"/>
                <w:rFonts w:ascii="Calibri" w:hAnsi="Calibri" w:cs="Times New Roman" w:eastAsia="宋体" w:hint="default"/>
                <w:color w:val="000000"/>
                <w:kern w:val="2"/>
              </w:rPr>
            </w:pPr>
            <w:r>
              <w:rPr>
                <w:rFonts w:ascii="Microsoft YaHei" w:hAnsi="Microsoft YaHei" w:cs="Microsoft YaHei" w:eastAsia="Microsoft YaHei"/>
              </w:rPr>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异常处理</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b w:val="0"/>
              </w:rPr>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sz w:val="24"/>
                <w:rFonts w:ascii="Microsoft YaHei" w:hAnsi="Microsoft YaHei" w:cs="Microsoft YaHei" w:eastAsia="Microsoft YaHei"/>
                <w:color w:val="000000"/>
                <w:kern w:val="2"/>
              </w:rPr>
              <w:t xml:space="preserve">备注</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r>
          </w:p>
        </w:tc>
      </w:tr>
    </w:tbl>
    <w:p>
      <w:bookmarkStart w:id="mrnb58sjw0xh5e7mn3" w:name="mrnb58sjw0xh5e7mn3"/>
      <w:pPr>
        <w:pStyle w:val="dingding-heading2"/>
        <w:numPr>
          <w:ilvl w:val="1"/>
          <w:numId w:val="1"/>
        </w:numPr>
        <w:spacing w:line="223.99999999999997"/>
      </w:pPr>
      <w:r>
        <w:rPr>
          <w:sz w:val="36"/>
          <w:b w:val="1"/>
        </w:rPr>
        <w:t xml:space="preserve">设置</w:t>
      </w:r>
      <w:bookmarkEnd w:id="mrnb58sjw0xh5e7mn3"/>
    </w:p>
    <w:p>
      <w:pPr/>
      <w:r>
        <w:t xml:space="preserve">对行车记录仪录像文件时长、U盘进行设置。</w:t>
      </w:r>
    </w:p>
    <w:p>
      <w:bookmarkStart w:id="mrnb58sly9jdkvwcbei" w:name="mrnb58sly9jdkvwcbei"/>
      <w:pPr>
        <w:pStyle w:val="dingding-heading3"/>
        <w:numPr>
          <w:ilvl w:val="2"/>
          <w:numId w:val="1"/>
        </w:numPr>
        <w:spacing w:line="223.99999999999997"/>
      </w:pPr>
      <w:r>
        <w:rPr>
          <w:sz w:val="29"/>
          <w:b w:val="1"/>
        </w:rPr>
        <w:t xml:space="preserve">状态设置和显示</w:t>
      </w:r>
      <w:bookmarkEnd w:id="mrnb58sly9jdkvwcbei"/>
    </w:p>
    <w:p>
      <w:pPr/>
      <w:r>
        <w:t xml:space="preserve">在中控屏-行车记录仪app中提供设置tab选项：</w:t>
      </w:r>
    </w:p>
    <w:p>
      <w:pPr/>
      <w:r>
        <w:t xml:space="preserve">显示名称：设置</w:t>
      </w:r>
    </w:p>
    <w:p>
      <w:bookmarkStart w:id="mrnb58sm3i8dfl90fx7" w:name="mrnb58sm3i8dfl90fx7"/>
      <w:pPr>
        <w:pStyle w:val="dingding-heading3"/>
        <w:numPr>
          <w:ilvl w:val="2"/>
          <w:numId w:val="1"/>
        </w:numPr>
        <w:spacing w:line="223.99999999999997"/>
      </w:pPr>
      <w:r>
        <w:rPr>
          <w:sz w:val="29"/>
          <w:b w:val="1"/>
        </w:rPr>
        <w:t xml:space="preserve">功能逻辑</w:t>
      </w:r>
      <w:bookmarkEnd w:id="mrnb58sm3i8dfl90fx7"/>
    </w:p>
    <w:tbl>
      <w:tblPr>
        <w:tblStyle w:val="17"/>
        <w:tblBorders>
          <w:left w:val="single" w:sz="4" w:space="0" w:color="000000"/>
          <w:right w:val="single" w:sz="4" w:space="0" w:color="000000"/>
          <w:top w:val="single" w:sz="4" w:space="0" w:color="000000"/>
          <w:bottom w:val="single" w:sz="4" w:space="0" w:color="000000"/>
          <w:insideH w:val="single" w:sz="4" w:space="0" w:color="000000"/>
          <w:insideV w:val="single" w:sz="4" w:space="0" w:color="000000"/>
        </w:tblBorders>
        <w:tblW w:w="5000" w:type="pct"/>
        <w:tblInd w:w="0" w:type="dxa"/>
        <w:tblLayout w:type="autofit"/>
        <w:tblCellMar>
          <w:top w:w="0" w:type="dxa"/>
          <w:bottom w:w="0" w:type="dxa"/>
          <w:left w:w="108" w:type="dxa"/>
          <w:right w:w="108" w:type="dxa"/>
        </w:tblCellMar>
      </w:tblPr>
      <w:tblGrid>
        <w:gridCol w:w="1637"/>
        <w:gridCol w:w="9582"/>
      </w:tblGrid>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前置条件</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t xml:space="preserve">主机上电</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触发方式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12"/>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选择“设置”tab</w:t>
            </w:r>
          </w:p>
          <w:p>
            <w:pPr>
              <w:widowControl w:val="0"/>
              <w:keepLines w:val="0"/>
              <w:keepNext w:val="0"/>
              <w:numPr>
                <w:ilvl w:val="0"/>
                <w:numId w:val="12"/>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设置录像文件时长</w:t>
            </w:r>
          </w:p>
          <w:p>
            <w:pPr>
              <w:widowControl w:val="0"/>
              <w:keepLines w:val="0"/>
              <w:keepNext w:val="0"/>
              <w:numPr>
                <w:ilvl w:val="0"/>
                <w:numId w:val="12"/>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格式化U盘</w:t>
            </w:r>
          </w:p>
        </w:tc>
      </w:tr>
      <w:tr>
        <w:trPr>
          <w:trHeight w:val="114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执行操作</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numPr>
                <w:ilvl w:val="0"/>
                <w:numId w:val="13"/>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录像文件时长设置项选项：1分钟/3分钟/5分钟，默认3分钟，IVI记忆用户选择；</w:t>
            </w:r>
          </w:p>
          <w:p>
            <w:pPr>
              <w:widowControl w:val="0"/>
              <w:keepLines w:val="0"/>
              <w:keepNext w:val="0"/>
              <w:numPr>
                <w:ilvl w:val="0"/>
                <w:numId w:val="13"/>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读取U盘剩余容量和总容量并显示，单位GB；</w:t>
            </w:r>
          </w:p>
          <w:p>
            <w:pPr>
              <w:widowControl w:val="0"/>
              <w:keepLines w:val="0"/>
              <w:keepNext w:val="0"/>
              <w:numPr>
                <w:ilvl w:val="0"/>
                <w:numId w:val="13"/>
              </w:numPr>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用户点击“格式化”后，弹窗“格式化会删除U盘内的全部文件，确认格式化吗？”用户点击确认后开始格式化，格式化完成后弹出toast提示“格式化成功”；</w:t>
            </w:r>
          </w:p>
        </w:tc>
      </w:tr>
      <w:tr>
        <w:trPr>
          <w:trHeight w:val="90" w:hRule="atLeast"/>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退出方式</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jc w:val="left"/>
              <w:rPr>
                <w:sz w:val="24"/>
                <w:rFonts w:ascii="Calibri" w:hAnsi="Calibri" w:cs="Times New Roman" w:eastAsia="宋体" w:hint="default"/>
                <w:color w:val="000000"/>
                <w:kern w:val="2"/>
              </w:rPr>
            </w:pPr>
            <w:r>
              <w:rPr>
                <w:rFonts w:ascii="Microsoft YaHei" w:hAnsi="Microsoft YaHei" w:cs="Microsoft YaHei" w:eastAsia="Microsoft YaHei"/>
              </w:rPr>
              <w:t xml:space="preserve">退出页面，退出页面后不打断格式化进程。</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color w:val="000000"/>
                <w:kern w:val="2"/>
              </w:rPr>
              <w:t xml:space="preserve">异常处理</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default"/>
                <w:color w:val="000000"/>
                <w:kern w:val="2"/>
              </w:rPr>
            </w:pPr>
            <w:r>
              <w:rPr>
                <w:sz w:val="24"/>
                <w:rFonts w:ascii="Microsoft YaHei" w:hAnsi="Microsoft YaHei" w:cs="Microsoft YaHei" w:eastAsia="Microsoft YaHei"/>
                <w:b w:val="0"/>
              </w:rPr>
              <w:t xml:space="preserve">未检测到U盘时，容量显示“--GB”，格式化按钮置灰。</w:t>
            </w:r>
          </w:p>
        </w:tc>
      </w:tr>
      <w:tr>
        <w:trPr>
          <w:trHeight w:val="0"/>
        </w:trPr>
        <w:tc>
          <w:tcPr>
            <w:tcW w:w="1637" w:type="dxa"/>
            <w:vAlign w:val="top"/>
            <w:tcBorders>
              <w:bottom w:val="single" w:sz="4" w:space="0" w:color="000000"/>
              <w:top w:val="single" w:sz="4" w:space="0" w:color="000000"/>
              <w:right w:val="single" w:sz="4" w:space="0" w:color="000000"/>
              <w:left w:val="single" w:sz="4"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sz w:val="24"/>
                <w:rFonts w:ascii="Microsoft YaHei" w:hAnsi="Microsoft YaHei" w:cs="Microsoft YaHei" w:eastAsia="Microsoft YaHei"/>
                <w:color w:val="000000"/>
                <w:kern w:val="2"/>
              </w:rPr>
              <w:t xml:space="preserve">备注</w:t>
            </w:r>
          </w:p>
        </w:tc>
        <w:tc>
          <w:tcPr>
            <w:tcW w:w="9582" w:type="dxa"/>
            <w:vAlign w:val="top"/>
            <w:tcBorders>
              <w:bottom w:val="single" w:sz="4" w:space="0" w:color="000000"/>
              <w:top w:val="single" w:sz="4" w:space="0" w:color="000000"/>
              <w:right w:val="single" w:sz="4" w:space="0" w:color="000000"/>
              <w:left w:val="nil" w:sz="0" w:space="0" w:color="000000"/>
            </w:tcBorders>
            <w:shd w:val="clear" w:color="auto"/>
          </w:tcPr>
          <w:p>
            <w:pPr>
              <w:widowControl w:val="0"/>
              <w:keepLines w:val="0"/>
              <w:keepNext w:val="0"/>
              <w:ind/>
              <w:spacing w:before="0" w:beforeAutoSpacing="0" w:after="0" w:afterAutoSpacing="0"/>
              <w:rPr>
                <w:sz w:val="24"/>
                <w:rFonts w:ascii="Calibri" w:hAnsi="Calibri" w:cs="Times New Roman" w:eastAsia="宋体" w:hint="eastAsia"/>
                <w:color w:val="000000"/>
                <w:kern w:val="2"/>
              </w:rPr>
            </w:pPr>
            <w:r>
              <w:rPr>
                <w:rFonts w:ascii="Microsoft YaHei" w:hAnsi="Microsoft YaHei" w:cs="Microsoft YaHei" w:eastAsia="Microsoft YaHei"/>
              </w:rPr>
            </w:r>
          </w:p>
        </w:tc>
      </w:tr>
    </w:tbl>
    <w:p>
      <w:bookmarkStart w:id="mpkxe9i8qxekj882zp9" w:name="mpkxe9i8qxekj882zp9"/>
      <w:pPr>
        <w:pStyle w:val="dingding-heading1"/>
        <w:numPr>
          <w:ilvl w:val="0"/>
          <w:numId w:val="1"/>
        </w:numPr>
        <w:spacing w:line="223.99999999999997"/>
      </w:pPr>
      <w:r>
        <w:rPr>
          <w:sz w:val="42"/>
          <w:b w:val="1"/>
        </w:rPr>
        <w:t xml:space="preserve">参考文档</w:t>
      </w:r>
      <w:bookmarkEnd w:id="mpkxe9i8qxekj882zp9"/>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4" w15:restartNumberingAfterBreak="0">
    <w:lvl w:ilvl="0">
      <w:start w:val="1"/>
      <w:numFmt w:val="decimal"/>
      <w:lvlText w:val="%1."/>
      <w:lvlJc w:val="left"/>
      <w:pPr>
        <w:ind w:left="420" w:hanging="420"/>
      </w:pPr>
      <w:rPr/>
    </w:lvl>
  </w:abstractNum>
  <w:abstractNum w:abstractNumId="2" w15:restartNumberingAfterBreak="0">
    <w:lvl w:ilvl="0">
      <w:start w:val="1"/>
      <w:numFmt w:val="decimal"/>
      <w:lvlText w:val="%1."/>
      <w:lvlJc w:val="left"/>
      <w:pPr>
        <w:ind w:left="420" w:hanging="420"/>
      </w:pPr>
      <w:rPr/>
    </w:lvl>
  </w:abstractNum>
  <w:abstractNum w:abstractNumId="1" w15:restartNumberingAfterBreak="0">
    <w:lvl w:ilvl="0">
      <w:start w:val="1"/>
      <w:numFmt w:val="decimal"/>
      <w:lvlText w:val="%1."/>
      <w:lvlJc w:val="left"/>
      <w:pPr>
        <w:ind w:left="420" w:hanging="420"/>
      </w:pPr>
      <w:rPr/>
    </w:lvl>
  </w:abstractNum>
  <w:abstractNum w:abstractNumId="3" w15:restartNumberingAfterBreak="0">
    <w:lvl w:ilvl="0">
      <w:start w:val="1"/>
      <w:numFmt w:val="decimal"/>
      <w:lvlText w:val="%1."/>
      <w:lvlJc w:val="left"/>
      <w:pPr>
        <w:ind w:left="420" w:hanging="420"/>
      </w:pPr>
      <w:rPr/>
    </w:lvl>
  </w:abstractNum>
  <w:abstractNum w:abstractNumId="5" w15:restartNumberingAfterBreak="0">
    <w:lvl w:ilvl="0">
      <w:start w:val="1"/>
      <w:numFmt w:val="decimal"/>
      <w:lvlText w:val="%1."/>
      <w:lvlJc w:val="left"/>
      <w:pPr>
        <w:ind w:left="420" w:hanging="420"/>
      </w:pPr>
      <w:rPr/>
    </w:lvl>
  </w:abstractNum>
  <w:abstractNum w:abstractNumId="10" w15:restartNumberingAfterBreak="0">
    <w:lvl w:ilvl="0">
      <w:start w:val="1"/>
      <w:numFmt w:val="decimal"/>
      <w:lvlText w:val="%1."/>
      <w:lvlJc w:val="left"/>
      <w:pPr>
        <w:ind w:left="420" w:hanging="420"/>
      </w:pPr>
      <w:rPr/>
    </w:lvl>
  </w:abstractNum>
  <w:abstractNum w:abstractNumId="0" w15:restartNumberingAfterBreak="0">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420" w:hanging="420"/>
      </w:pPr>
      <w:rPr/>
    </w:lvl>
  </w:abstractNum>
  <w:abstractNum w:abstractNumId="6" w15:restartNumberingAfterBreak="0">
    <w:lvl w:ilvl="0">
      <w:start w:val="1"/>
      <w:numFmt w:val="decimal"/>
      <w:lvlText w:val="%1."/>
      <w:lvlJc w:val="left"/>
      <w:pPr>
        <w:ind w:left="420" w:hanging="420"/>
      </w:pPr>
      <w:rPr/>
    </w:lvl>
  </w:abstractNum>
  <w:abstractNum w:abstractNumId="9" w15:restartNumberingAfterBreak="0">
    <w:lvl w:ilvl="0">
      <w:start w:val="1"/>
      <w:numFmt w:val="decimal"/>
      <w:lvlText w:val="%1."/>
      <w:lvlJc w:val="left"/>
      <w:pPr>
        <w:ind w:left="420" w:hanging="420"/>
      </w:pPr>
      <w:rPr/>
    </w:lvl>
  </w:abstractNum>
  <w:abstractNum w:abstractNumId="7" w15:restartNumberingAfterBreak="0">
    <w:lvl w:ilvl="0">
      <w:start w:val="1"/>
      <w:numFmt w:val="decimal"/>
      <w:lvlText w:val="%1."/>
      <w:lvlJc w:val="left"/>
      <w:pPr>
        <w:ind w:left="420" w:hanging="420"/>
      </w:pPr>
      <w:rPr/>
    </w:lvl>
  </w:abstractNum>
  <w:abstractNum w:abstractNumId="11" w15:restartNumberingAfterBreak="0">
    <w:lvl w:ilvl="0">
      <w:start w:val="1"/>
      <w:numFmt w:val="decimal"/>
      <w:lvlText w:val="%1."/>
      <w:lvlJc w:val="left"/>
      <w:pPr>
        <w:ind w:left="420" w:hanging="420"/>
      </w:pPr>
      <w:rPr/>
    </w:lvl>
  </w:abstractNum>
  <w:abstractNum w:abstractNumId="12" w15:restartNumberingAfterBreak="0">
    <w:lvl w:ilvl="0">
      <w:start w:val="1"/>
      <w:numFmt w:val="decimal"/>
      <w:lvlText w:val="%1."/>
      <w:lvlJc w:val="left"/>
      <w:pPr>
        <w:ind w:left="420" w:hanging="420"/>
      </w:pPr>
      <w:rPr/>
    </w:lvl>
  </w:abstractNum>
  <w:abstractNum w:abstractNumId="8" w15:restartNumberingAfterBreak="0">
    <w:lvl w:ilvl="0">
      <w:start w:val="1"/>
      <w:numFmt w:val="decimal"/>
      <w:lvlText w:val="%1."/>
      <w:lvlJc w:val="left"/>
      <w:pPr>
        <w:ind w:left="420" w:hanging="420"/>
      </w:pPr>
      <w:rPr/>
    </w:lvl>
  </w:abstractNum>
  <w:num w:numId="13">
    <w:abstractNumId w:val="12"/>
  </w:num>
  <w:num w:numId="3">
    <w:abstractNumId w:val="2"/>
  </w:num>
  <w:num w:numId="1">
    <w:abstractNumId w:val="0"/>
  </w:num>
  <w:num w:numId="2">
    <w:abstractNumId w:val="1"/>
  </w:num>
  <w:num w:numId="6">
    <w:abstractNumId w:val="5"/>
  </w:num>
  <w:num w:numId="11">
    <w:abstractNumId w:val="10"/>
  </w:num>
  <w:num w:numId="5">
    <w:abstractNumId w:val="4"/>
  </w:num>
  <w:num w:numId="7">
    <w:abstractNumId w:val="6"/>
  </w:num>
  <w:num w:numId="8">
    <w:abstractNumId w:val="7"/>
  </w:num>
  <w:num w:numId="10">
    <w:abstractNumId w:val="9"/>
  </w:num>
  <w:num w:numId="12">
    <w:abstractNumId w:val="11"/>
  </w:num>
  <w:num w:numId="9">
    <w:abstractNumId w:val="8"/>
  </w:num>
  <w:num w:numId="4">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1" w:styleId="docDefaults">
    <w:name w:val="dingdocnormal"/>
    <w:tcPr/>
    <w:pPr>
      <w:spacing/>
    </w:pPr>
    <w:rPr>
      <w:sz w:val="24"/>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