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DEA4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README.md</w:t>
      </w:r>
    </w:p>
    <w:p w14:paraId="1D0A09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 CDISC SDTM to ADaM &amp; TLF SAS Project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Clinical Data Programming Practice (CRO/药企 SAS 程序员 &amp; CDM 方向)</w:t>
      </w:r>
    </w:p>
    <w:p w14:paraId="73F2A9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## Project Introduction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This project is based on the official </w:t>
      </w:r>
      <w:r>
        <w:rPr>
          <w:rFonts w:ascii="Arial" w:hAnsi="Arial" w:eastAsia="等线" w:cs="Arial"/>
          <w:b/>
          <w:sz w:val="22"/>
        </w:rPr>
        <w:t>CDISC Pilot 01 Alzheimer’s clinical trial SDTM dataset</w:t>
      </w:r>
      <w:r>
        <w:rPr>
          <w:rFonts w:ascii="Arial" w:hAnsi="Arial" w:eastAsia="等线" w:cs="Arial"/>
          <w:sz w:val="22"/>
        </w:rPr>
        <w:t xml:space="preserve">.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It fully reproduces the real-world clinical data processing workflow in CRO and pharmaceutical companies: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SDTM raw data import → SDTM data QC (single-domain &amp; cross-domain) → ADaM dataset derivation → TLF statistical table output</w:t>
      </w:r>
      <w:r>
        <w:rPr>
          <w:rFonts w:ascii="Arial" w:hAnsi="Arial" w:eastAsia="等线" w:cs="Arial"/>
          <w:sz w:val="22"/>
        </w:rPr>
        <w:t>.</w:t>
      </w:r>
    </w:p>
    <w:p w14:paraId="2059FA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It covers core competencies for </w:t>
      </w:r>
      <w:r>
        <w:rPr>
          <w:rFonts w:ascii="Arial" w:hAnsi="Arial" w:eastAsia="等线" w:cs="Arial"/>
          <w:b/>
          <w:sz w:val="22"/>
        </w:rPr>
        <w:t>Clinical SAS Programmer</w:t>
      </w:r>
      <w:r>
        <w:rPr>
          <w:rFonts w:ascii="Arial" w:hAnsi="Arial" w:eastAsia="等线" w:cs="Arial"/>
          <w:sz w:val="22"/>
        </w:rPr>
        <w:t xml:space="preserve"> and </w:t>
      </w:r>
      <w:r>
        <w:rPr>
          <w:rFonts w:ascii="Arial" w:hAnsi="Arial" w:eastAsia="等线" w:cs="Arial"/>
          <w:b/>
          <w:sz w:val="22"/>
        </w:rPr>
        <w:t>Clinical Data Manager (CDM)</w:t>
      </w:r>
      <w:r>
        <w:rPr>
          <w:rFonts w:ascii="Arial" w:hAnsi="Arial" w:eastAsia="等线" w:cs="Arial"/>
          <w:sz w:val="22"/>
        </w:rPr>
        <w:t>.</w:t>
      </w:r>
    </w:p>
    <w:p w14:paraId="68FF7C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## Project Workflow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### 1. SDTM Raw Data Import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- Read standard clinical </w:t>
      </w:r>
      <w:r>
        <w:rPr>
          <w:rFonts w:ascii="Arial" w:hAnsi="Arial" w:eastAsia="等线" w:cs="Arial"/>
          <w:b/>
          <w:sz w:val="22"/>
        </w:rPr>
        <w:t>.xpt transport files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Use SAS XPORT engine + PROC COPY (industry standard method, replace invalid PROC IMPORT)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Import 5 core SDTM domains: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- DM (Demographics)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- VS (Vital Signs)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- LB (Laboratory Test)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- AE (Adverse Event)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- CM (Concomitant Medication)</w:t>
      </w:r>
    </w:p>
    <w:p w14:paraId="3BB788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### 2. SDTM Data QC (CDM Core Work)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Simulate real clinical data review &amp; query generation process:</w:t>
      </w:r>
    </w:p>
    <w:p w14:paraId="4368EE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Single-domain QC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Check duplicate subject ID (USUBJID) in DM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Check illogical vital sign values (height/weight ≤ 0)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Check missing mandatory AE decoding (AEDECOD)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Check invalid lab records (test exists but result missing)</w:t>
      </w:r>
    </w:p>
    <w:p w14:paraId="61B79C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Cross-domain consistency QC (interview high-frequency)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Verify that all subject IDs in VS/AE/LB must exist in DM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Identify orphan subject records with inconsistent domain logic</w:t>
      </w:r>
    </w:p>
    <w:p w14:paraId="171261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Output</w:t>
      </w:r>
      <w:r>
        <w:rPr>
          <w:rFonts w:ascii="Arial" w:hAnsi="Arial" w:eastAsia="等线" w:cs="Arial"/>
          <w:sz w:val="22"/>
        </w:rPr>
        <w:t xml:space="preserve">: Unified </w:t>
      </w:r>
      <w:r>
        <w:rPr>
          <w:rFonts w:ascii="Consolas" w:hAnsi="Consolas" w:eastAsia="Consolas" w:cs="Consolas"/>
          <w:sz w:val="22"/>
          <w:shd w:val="clear" w:fill="EFF0F1"/>
        </w:rPr>
        <w:t>all_qc</w:t>
      </w:r>
      <w:r>
        <w:rPr>
          <w:rFonts w:ascii="Arial" w:hAnsi="Arial" w:eastAsia="等线" w:cs="Arial"/>
          <w:sz w:val="22"/>
        </w:rPr>
        <w:t xml:space="preserve"> query list, which simulates real clinical data query report.</w:t>
      </w:r>
    </w:p>
    <w:p w14:paraId="615EC2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### 3. ADaM Dataset Development (SAS Programmer Core)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#### ADSL (Subject-Level Analysis Dataset)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Derive baseline demographic analysis dataset from DM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Retain core analysis variables: age, gender, race, ethnicity, treatment group (TRTA/TRTAN)</w:t>
      </w:r>
    </w:p>
    <w:p w14:paraId="012034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#### ADLB (Laboratory Analysis Dataset)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Left join SDTM-LB with ADSL to bring in treatment information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Integrate lab result value, unit, normal range upper/lower limit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- Derive standard ADaM classification variable </w:t>
      </w:r>
      <w:r>
        <w:rPr>
          <w:rFonts w:ascii="Arial" w:hAnsi="Arial" w:eastAsia="等线" w:cs="Arial"/>
          <w:b/>
          <w:sz w:val="22"/>
        </w:rPr>
        <w:t>AVALCAT1</w:t>
      </w:r>
      <w:r>
        <w:rPr>
          <w:rFonts w:ascii="Arial" w:hAnsi="Arial" w:eastAsia="等线" w:cs="Arial"/>
          <w:sz w:val="22"/>
        </w:rPr>
        <w:t>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- HIGH / LOW / NORMAL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Realize automatic flagging of abnormal laboratory results</w:t>
      </w:r>
    </w:p>
    <w:p w14:paraId="4C228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### 4. TLF Production (Final Statistical Output)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Develop </w:t>
      </w:r>
      <w:r>
        <w:rPr>
          <w:rFonts w:ascii="Arial" w:hAnsi="Arial" w:eastAsia="等线" w:cs="Arial"/>
          <w:b/>
          <w:sz w:val="22"/>
        </w:rPr>
        <w:t>Table 1 Baseline Demographics Summary</w:t>
      </w:r>
      <w:r>
        <w:rPr>
          <w:rFonts w:ascii="Arial" w:hAnsi="Arial" w:eastAsia="等线" w:cs="Arial"/>
          <w:sz w:val="22"/>
        </w:rPr>
        <w:t xml:space="preserve"> (the most commonly used table in clinical trials):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Categorical variables (gender, age group): calculate N / percentage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Continuous variable (age): calculate Mean / SD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Use PROC FORMAT + PROC TABULATE to comply with industry TLF specification</w:t>
      </w:r>
    </w:p>
    <w:p w14:paraId="57AF9C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## Project Tech Stack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SAS 9.4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CDISC SDTM / ADaM Standard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Clinical Data QC Logic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TLF Statistical Table Programming</w:t>
      </w:r>
    </w:p>
    <w:p w14:paraId="4D7996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## Core Skills Demonstrated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 Familiar with CDISC standard clinical data structure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Master correct XPT raw data import method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Possess CDM data review capability: single &amp; cross-domain QC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Skilled in ADaM dataset derivation and standard variable definition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 Independent completion of clinical baseline TLF statistical table output</w:t>
      </w:r>
    </w:p>
    <w:p w14:paraId="397B37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## Project File Structure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```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CDISC_Pilot_Project_SAS/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├─ raw_data/        # SDTM XPT source files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├─ sas_code.sas     # Full project running code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└─ README.md        # Project introduction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```</w:t>
      </w:r>
    </w:p>
    <w:p w14:paraId="142F1F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## Interview Elevator Pitch (Can be recited directly)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This project adopts the official CDISC Pilot 01 clinical dataset. I imported standard SDTM XPT files using SAS XPORT engine. Then I completed single-domain and cross-domain data quality control to generate clinical query lists. After that, I built standard ADaM datasets including ADSL and ADLB, and derived lab abnormal classification variables. Finally, I developed the baseline demographic Table 1 TLF. The whole process fully conforms to the clinical data processing workflow of CRO and pharmaceutical companies.</w:t>
      </w: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505B2AEC-69EC-475C-BDA2-2503F0B4CB5D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2" w:fontKey="{111332B3-68CC-40E2-AEFB-86749D45CBBD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4A75BB6A-1570-48D5-9C8F-17F6436D4783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4" w:fontKey="{7A4828A4-5BE1-40E0-97DE-05AC490F1E6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4304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11E5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87B7C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568</Words>
  <Characters>3039</Characters>
  <TotalTime>0</TotalTime>
  <ScaleCrop>false</ScaleCrop>
  <LinksUpToDate>false</LinksUpToDate>
  <CharactersWithSpaces>3558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2026-09-13T05:32:00Z</dcterms:created>
  <dc:creator>Apache POI</dc:creator>
  <cp:lastModifiedBy>做一只可爱的芸豆子-</cp:lastModifiedBy>
  <dcterms:modified xsi:type="dcterms:W3CDTF">2026-09-13T05:32:42Z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{"Label":"1","ContentProducer":"001191110102MACQD9K64010000","ProduceID":"7684888409122442201","ReservedCode1":"","ContentPropagator":"","PropagateID":"","ReservedCode2":""}</vt:lpwstr>
  </property>
  <property fmtid="{D5CDD505-2E9C-101B-9397-08002B2CF9AE}" pid="3" name="KSOTemplateDocerSaveRecord">
    <vt:lpwstr>eyJoZGlkIjoiNmUxYTYyN2Q2OGNlODIwZmVhNTE1OTNmMmJhYTRjMjkiLCJ1c2VySWQiOiI0NDYyMTA2MzUifQ==</vt:lpwstr>
  </property>
  <property fmtid="{D5CDD505-2E9C-101B-9397-08002B2CF9AE}" pid="4" name="KSOProductBuildVer">
    <vt:lpwstr>2052-12.1.0.28505</vt:lpwstr>
  </property>
  <property fmtid="{D5CDD505-2E9C-101B-9397-08002B2CF9AE}" pid="5" name="ICV">
    <vt:lpwstr>DE642B5EEA154E46A351E59F3A5480B0_12</vt:lpwstr>
  </property>
</Properties>
</file>