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501" w:lineRule="atLeast"/>
        <w:ind w:right="0" w:firstLine="0" w:left="0"/>
        <w:jc w:val="center"/>
        <w:rPr>
          <w:color w:val="3a55bf"/>
        </w:rPr>
      </w:pPr>
      <w:r>
        <w:rPr>
          <w:rFonts w:ascii="Microsoft YaHei" w:hAnsi="Microsoft YaHei" w:eastAsia="Microsoft YaHei" w:cs="Microsoft YaHei"/>
          <w:b/>
          <w:color w:val="3a55bf"/>
          <w:sz w:val="44"/>
        </w:rPr>
        <w:t xml:space="preserve">业务数据口径模版【交付】</w:t>
      </w:r>
      <w:r>
        <w:rPr>
          <w:color w:val="3a55bf"/>
        </w:rPr>
      </w:r>
      <w:r>
        <w:rPr>
          <w:color w:val="3a55bf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50" w:lineRule="atLeast"/>
        <w:ind w:right="0" w:firstLine="0" w:left="0"/>
        <w:jc w:val="center"/>
        <w:rPr>
          <w:color w:val="3a55bf"/>
        </w:rPr>
      </w:pPr>
      <w:r>
        <w:rPr>
          <w:rFonts w:ascii="Microsoft YaHei" w:hAnsi="Microsoft YaHei" w:eastAsia="Microsoft YaHei" w:cs="Microsoft YaHei"/>
          <w:b/>
          <w:color w:val="3a55bf"/>
          <w:sz w:val="32"/>
        </w:rPr>
        <w:t xml:space="preserve">目  录</w:t>
      </w:r>
      <w:r>
        <w:rPr>
          <w:color w:val="3a55bf"/>
        </w:rPr>
      </w:r>
      <w:r>
        <w:rPr>
          <w:color w:val="3a55bf"/>
        </w:rPr>
      </w:r>
    </w:p>
    <w:p>
      <w:pPr>
        <w:pBdr/>
        <w:spacing w:after="100" w:before="0" w:line="288" w:lineRule="auto"/>
        <w:ind w:right="288" w:left="259"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FDE 阶段③ 交付物模板（通用）。用于把一个数据产品里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每一个指标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的取数出处、计算逻辑、去重/过滤/优先级规则一次性定死，作为阶段④建模、阶段⑤验收的对账依据。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 w:right="288" w:left="259"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适用形态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：看板（实时 / 大屏指标）、报告（日 / 周 / 月 / 季 / 年周期汇总）、推送报告（阈值 / 告警 / 事件触发）。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 w:right="288" w:left="259"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核心要求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：每个指标必须写清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从哪个库、哪张表、哪些字段取数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，并把信息科提供的 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SQL 原样贴到「取数SQL」列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——这是本交付物的价值所在，阶段④建模直接照此对齐物理表。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 w:right="288" w:left="259"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使用方法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：删掉下面所有 示意 行，按本项目实际业务逐条填写。无法确定的口径 / 未拿到 SQL 的先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置空、标记「待信息科提供」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，不要编造表名或 SQL。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60" w:before="24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一、全局口径约定（本次交付统一遵循）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先把跨所有指标的通用规则定死，指标明细表里就不必逐条重复。按项目实际填写，用不到的整条删除。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数据集作用：数据集是一套可复用的业务数据资产，由取数SQL和最终输出字段组成，供看板、报告、推送和指标统一引用；数据集把客户物理库与业务指标隔离开，保证口径可复用、可追溯。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sz w:val="18"/>
          <w:szCs w:val="18"/>
        </w:rPr>
        <w:t xml:space="preserve">项目阶段：0–1 指新客户或新场景的首次交付，优先复制 SDR 标准库，客户存在额外数据库、字段或取数逻辑时新增数据集；1–2 指在已验证标品上的复制交付，直接复用 SDR 标准库数据集。两类项目都要登记数据集，并在“数据集类型”列标注“标准库”或“新增”。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数据源清单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：本项目涉及哪些库 / schema（如 his、emr、埋点库 dwd），各自的连接方 / 责任人（信息科对接人），哪些必备、哪些可选。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命名与血缘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：明细表「数据来源表」列统一写成 库.表(关键字段)，多表 join 的写主表并在「取数SQL」列体现关联；确保每个指标可追溯到物理字段。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过滤逻辑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：全局默认过滤掉哪些数据（如：测试数据、status 无效、软删除 is_deleted=1、低于某等级）。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去重逻辑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：同一实体多条记录时按什么唯一键去重、保留哪一条（最新 / 最早 / 优先级最高）。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优先级 / 归并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：同一实体在多源命中或多条记录合并时，以哪一条为准。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时间口径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：统计周期按什么时间字段切（创建时间 / 发生时间 / 完成时间），时区与截断到日/时的规则。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单位与精度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：金额单位、百分比小数位、计数是否含 0 等展示口径。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标记约定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：模型自动生成的内容与需人工补全的内容各用什么方式标记（如生成标绿、待补标紫），交付前待补项须清零。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60" w:before="24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二、数据集处理方式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数据集优先从 SDR 标准库复制。所有项目都要在数据集清单中登记使用的数据集；客户存在额外数据库、字段或取数逻辑时，在标准库基础上新增数据集或扩展数据集。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20" w:before="18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2.1 项目阶段与数据集策略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所有项目均需填写数据集清单，并在“数据集类型”列明确标注“标准库”或“新增”。新增数据库、字段或取数SQL时，才需要补充新增数据集的字段明细。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30"/>
        <w:tblW w:w="0" w:type="auto"/>
        <w:jc w:val="center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944"/>
        <w:gridCol w:w="3024"/>
        <w:gridCol w:w="5040"/>
        <w:gridCol w:w="4392"/>
      </w:tblGrid>
      <w:tr>
        <w:trPr>
          <w:jc w:val="center"/>
          <w:tblHeader/>
        </w:trPr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项目阶段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3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数据集处理方式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5040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本模板填写要求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4392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验收重点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0–1 新产品 / 新场景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3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优先复制 SDR 标准库；客户差异时在标准库基础上新增或扩展数据集。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504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登记标准库数据集；新增部分标注“新增”，填写取数SQL和字段明细。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4392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标准库版本可用；新增内容可追溯到客户库、字段与取数SQL。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1–2 标品复制 / 增量交付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3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复制 SDR 标准库已有数据集；默认不新增。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504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也需填写数据集清单，标明“标准库”或“新增”；新增时补齐SQL与字段。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110" w:type="dxa"/>
              <w:top w:w="95" w:type="dxa"/>
              <w:right w:w="110" w:type="dxa"/>
              <w:bottom w:w="95" w:type="dxa"/>
            </w:tcMar>
            <w:tcW w:w="4392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确认标品版本、数据集可用性、字段覆盖度和访问权限。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keepNext w:val="true"/>
        <w:pBdr/>
        <w:spacing w:after="120" w:before="18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2.2 数据集清单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所有项目均需登记数据集。数据集类型为“标准库”时，填写 SDR 标准库编码和版本；数据集类型为“新增”时，说明相对标准库新增的客户库、字段或取数SQL。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30"/>
        <w:tblW w:w="0" w:type="auto"/>
        <w:jc w:val="center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036"/>
        <w:gridCol w:w="1238"/>
        <w:gridCol w:w="1368"/>
        <w:gridCol w:w="1296"/>
        <w:gridCol w:w="748"/>
        <w:gridCol w:w="1800"/>
        <w:gridCol w:w="936"/>
        <w:gridCol w:w="2044"/>
        <w:gridCol w:w="2491"/>
      </w:tblGrid>
      <w:tr>
        <w:trPr>
          <w:jc w:val="center"/>
          <w:tblHeader/>
        </w:trPr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036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数据集编码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数据集名称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业务用途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数据粒度 / 主键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748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更新频率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来源系统 / 标品版本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负责人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2044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rFonts w:hint="default" w:eastAsia="宋体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数据集SQL / 复用说明</w:t>
            </w:r>
            <w:r>
              <w:rPr>
                <w:rFonts w:hint="default" w:eastAsia="宋体"/>
                <w:sz w:val="18"/>
                <w:szCs w:val="18"/>
              </w:rPr>
            </w:r>
            <w:r>
              <w:rPr>
                <w:rFonts w:hint="default" w:eastAsia="宋体"/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2491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数据集类型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br/>
            </w: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标准库 / 新增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03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ds_customer_profile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客户画像数据集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统一提供客户基本信息与分层标签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一客一行 / customer_id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74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T+1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crm.customer、crm.customer_tag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数据平台主管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204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rFonts w:hint="default" w:eastAsia="宋体"/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 from</w:t>
            </w:r>
            <w:r>
              <w:rPr>
                <w:rFonts w:hint="default" w:eastAsia="宋体"/>
                <w:sz w:val="18"/>
                <w:szCs w:val="18"/>
              </w:rPr>
            </w:r>
            <w:r>
              <w:rPr>
                <w:rFonts w:hint="default" w:eastAsia="宋体"/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2491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标准库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03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ds_work_order_detail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工单明细数据集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支撑工单看板、报告与告警分析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2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一工单一行 / work_order_id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74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实时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ticket.work_order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93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运营数据负责人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204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hint="eastAsia" w:ascii="Consolas" w:hAnsi="Consolas" w:eastAsia="Consolas"/>
                <w:b w:val="0"/>
                <w:color w:val="000000"/>
                <w:sz w:val="18"/>
                <w:szCs w:val="18"/>
                <w:lang w:val="en-US" w:eastAsia="zh-CN"/>
              </w:rPr>
              <w:t xml:space="preserve">select</w:t>
            </w:r>
            <w:r>
              <w:rPr>
                <w:rFonts w:hint="default" w:ascii="Consolas" w:hAnsi="Consolas" w:eastAsia="Consolas"/>
                <w:b w:val="0"/>
                <w:color w:val="000000"/>
                <w:sz w:val="18"/>
                <w:szCs w:val="18"/>
                <w:lang w:val="en-US" w:eastAsia="zh-CN"/>
              </w:rPr>
              <w:t xml:space="preserve">  from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80" w:type="dxa"/>
              <w:top w:w="75" w:type="dxa"/>
              <w:right w:w="80" w:type="dxa"/>
              <w:bottom w:w="75" w:type="dxa"/>
            </w:tcMar>
            <w:tcW w:w="2491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新增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20" w:before="18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2.3 数据集字段明细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标准库数据集不重复梳理已有字段；仅新增数据集或新增字段补充字段明细，且必须与对应取数SQL最终 SELECT 输出列一致。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30"/>
        <w:tblW w:w="0" w:type="auto"/>
        <w:jc w:val="center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088"/>
        <w:gridCol w:w="2015"/>
        <w:gridCol w:w="1756"/>
        <w:gridCol w:w="1368"/>
        <w:gridCol w:w="1224"/>
        <w:gridCol w:w="3096"/>
        <w:gridCol w:w="2851"/>
      </w:tblGrid>
      <w:tr>
        <w:trPr>
          <w:jc w:val="center"/>
          <w:tblHeader/>
        </w:trPr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88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数据集编码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15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字段编码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业务名称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数据类型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敏感级别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默认访问策略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rFonts w:hint="default" w:ascii="微软雅黑" w:hAnsi="微软雅黑" w:eastAsia="微软雅黑"/>
                <w:b w:val="0"/>
                <w:color w:val="ffffff"/>
                <w:sz w:val="18"/>
                <w:szCs w:val="18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18"/>
                <w:szCs w:val="18"/>
                <w:lang w:val="en-US" w:eastAsia="zh-CN"/>
              </w:rPr>
              <w:t xml:space="preserve">字段类型</w:t>
            </w:r>
            <w:r>
              <w:rPr>
                <w:rFonts w:hint="default" w:ascii="微软雅黑" w:hAnsi="微软雅黑" w:eastAsia="微软雅黑"/>
                <w:b w:val="0"/>
                <w:color w:val="ffffff"/>
                <w:sz w:val="18"/>
                <w:szCs w:val="18"/>
              </w:rPr>
            </w:r>
            <w:r>
              <w:rPr>
                <w:rFonts w:hint="default" w:ascii="微软雅黑" w:hAnsi="微软雅黑" w:eastAsia="微软雅黑"/>
                <w:b w:val="0"/>
                <w:color w:val="ffffff"/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8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ds_customer_profile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15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customer_id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客户唯一标识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string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L2 内部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已授权业务角色可读；禁止导出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rFonts w:hint="eastAsia" w:ascii="微软雅黑" w:hAnsi="微软雅黑" w:eastAsia="微软雅黑"/>
                <w:b w:val="0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标准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18"/>
                <w:szCs w:val="18"/>
                <w:lang w:val="en-US" w:eastAsia="zh-CN"/>
              </w:rPr>
              <w:t xml:space="preserve">字段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8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ds_customer_profile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15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customer_name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客户名称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string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L2 内部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已授权业务角色可读；禁止公开分享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rFonts w:hint="default" w:ascii="微软雅黑" w:hAnsi="微软雅黑" w:eastAsia="微软雅黑"/>
                <w:b w:val="0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</w:t>
            </w:r>
            <w:r>
              <w:rPr>
                <w:rFonts w:hint="eastAsia" w:ascii="微软雅黑" w:hAnsi="微软雅黑" w:eastAsia="微软雅黑"/>
                <w:b w:val="0"/>
                <w:color w:val="000000"/>
                <w:sz w:val="18"/>
                <w:szCs w:val="18"/>
                <w:lang w:val="en-US" w:eastAsia="zh-CN"/>
              </w:rPr>
              <w:t xml:space="preserve">新增字段</w:t>
            </w:r>
            <w:r>
              <w:rPr>
                <w:rFonts w:hint="default"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hint="default" w:ascii="微软雅黑" w:hAnsi="微软雅黑" w:eastAsia="微软雅黑"/>
                <w:b w:val="0"/>
                <w:color w:val="000000"/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8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ds_customer_profile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15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mobile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手机号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string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L3 敏感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默认脱敏展示；仅获批角色可查看明文；禁止导出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8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ds_work_order_detail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15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work_order_id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工单编号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string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L2 内部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已授权业务角色可读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8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ds_work_order_detail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015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created_at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75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工单创建时间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368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datetime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L2 内部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0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已授权业务角色可读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2851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</w:r>
          </w:p>
        </w:tc>
      </w:tr>
    </w:tbl>
    <w:p>
      <w:pPr>
        <w:pBdr/>
        <w:spacing w:after="40" w:before="0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填写约定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字段编码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：使用英文小写加下划线，例如 order_amount；禁止同义字段重复命名。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填写约定：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敏感级别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：L1 公开、L2 内部、L3 敏感、L4 高敏。项目如有既定分级标准，以既定标准为准。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默认访问策略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：必须写清默认可访问角色、是否脱敏、是否允许导出，以及访问 L3/L4 字段时是否需要审批。未填写时默认“拒绝访问”。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来源字段 / 计算说明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：基础字段写 库.表.字段；衍生字段写计算规则和依赖字段，确保可追溯。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60" w:before="24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三、指标口径明细表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 w:after="100" w:before="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按 章 / 节 分组，逐行填清。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指标类型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分「基础指标」（直接取字段）与「衍生指标」（需按逻辑二次计算）。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「数据来源表」写 `库.表(字段)`，「取数SQL」贴信息科给的可执行 SQL。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 下方 示意 行仅示范格式与颗粒度，交付时删除、换成本项目真实指标与真实 SQL。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830"/>
        <w:tblW w:w="0" w:type="auto"/>
        <w:jc w:val="center"/>
        <w:tblBorders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20"/>
        <w:gridCol w:w="1007"/>
        <w:gridCol w:w="1180"/>
        <w:gridCol w:w="1007"/>
        <w:gridCol w:w="1900"/>
        <w:gridCol w:w="1929"/>
        <w:gridCol w:w="3196"/>
        <w:gridCol w:w="1800"/>
      </w:tblGrid>
      <w:tr>
        <w:trPr>
          <w:jc w:val="center"/>
          <w:tblHeader/>
        </w:trPr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章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节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指标类型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指标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计算</w:t>
            </w: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口径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数据来源表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取数SQL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1737a8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2" w:lineRule="auto"/>
              <w:ind/>
              <w:jc w:val="center"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8"/>
                <w:szCs w:val="18"/>
              </w:rPr>
              <w:t xml:space="preserve">示例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概览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基本信息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客户名称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基础指标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直接取客户主数据名称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crm.customer(name)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name FROM crm.customer WHERE id = :cid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XX 公司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概览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基本信息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统计周期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基础指标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按任务配置取起止日期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job.report_task(begin_date,end_date)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begin_date, end_date FROM job.report_task WHERE task_id = :tid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2026-08-01 ~ 2026-08-31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— 看板（实时 / 大屏指标） —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看板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核心指标卡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今日活跃数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当日去重后的活跃实体数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dwd.user_action(uid,action_time)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count(DISTINCT uid) FROM dwd.user_action WHERE action_time &gt;= CURRENT_DATE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1,240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看板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核心指标卡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实时处理率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已处理 / 总量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ticket.work_order(status)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sum(status='done')/count(*)::numeric FROM ticket.work_order WHERE created_at &gt;= CURRENT_DATE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92.4%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看板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趋势图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近 7 日走势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按天聚合的核心指标序列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dwd.user_action(action_time)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date(action_time) d, count(*) FROM dwd.user_action WHERE action_time &gt;= CURRENT_DATE-6 GROUP BY 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折线 7 点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— 报告（周期汇总） —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汇总头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本期总量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报告周期内的总计数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ticket.work_order(id,created_at)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count(DISTINCT id) FROM ticket.work_order WHERE created_at BETWEEN :begin AND :end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8,610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汇总头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环比变化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本期相对上期的增减幅度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同上（本期 / 上期两次取数）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-- 本期与上期各跑一次总量，(本期−上期)/上期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+12.3%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评级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综合评级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按评分规则得出的等级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多指标汇总（见各指标 SQL）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-- 汇总各扣分项后按分档映射：优≥90/良≥80/一般≥70…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良好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— 推送报告（告警 / 事件触发） —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触发条件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触发阈值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指标达到条件时触发推送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event.alarm(level,tag,occur_time)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* FROM event.alarm WHERE level='high' AND occur_time &gt;= :since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高危事件 ≥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推送内容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事件明细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基础指标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触发时携带的关键字段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event.alarm(occur_time,object,level,advice)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occur_time,object,level,advice FROM event.alarm WHERE id = :aid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5 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推送对象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接收人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基础指标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按规则确定接收人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sys.route_rule(role,owner)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receiver FROM sys.route_rule WHERE biz_type = :bt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运维组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— 医疗行业示意（看板 / 报告 / 推送，可整组删除或替换） —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line="252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看板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门诊运营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当日门诊量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当日实际就诊人次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his.outp_regist(visit_id,visit_date,status)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count(DISTINCT visit_id) FROM his.outp_regist WHERE visit_date = CURRENT_DATE AND status = 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3,820 人次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看板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住院运营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床位使用率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实际占用床日 / 开放床日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his.inp_bed_day(occupied_days,open_days)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sum(occupied_days)/sum(open_days)::numeric FROM his.inp_bed_day WHERE stat_date = CURRENT_DATE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96.2%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看板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急诊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急诊留观人数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基础指标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当前留观区在观患者数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his.emerg_observe(patient_id,obs_status)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count(*) FROM his.emerg_observe WHERE obs_status = 'in'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42 人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医疗质量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平均住院日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出院者占用总床日 / 出院人数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his.inp_discharge(los_days,discharge_date)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sum(los_days)/count(*)::numeric FROM his.inp_discharge WHERE discharge_date BETWEEN :begin AND :end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7.8 天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医疗质量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药占比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药品收入 / 医疗总收入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his.income_detail(item_type,amount)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sum(amount) FILTER(WHERE item_type='drug')/sum(amount)::numeric FROM his.income_detail WHERE stat_month = :ym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28.6%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病案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DRG 入组率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成功入组病例 / 应入组病例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emr.mr_home(drg_code,discharge_date)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count(*) FILTER(WHERE drg_code IS NOT NULL)/count(*)::numeric FROM emr.mr_home WHERE discharge_date BETWEEN :begin AND :end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99.1%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报告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患者服务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患者满意度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满意问卷数 / 有效回收问卷数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svc.satisfaction(score,valid,submit_date)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count(*) FILTER(WHERE score&gt;=4)/count(*) FILTER(WHERE valid=1)::numeric FROM svc.satisfaction WHERE submit_date BETWEEN :begin AND :end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94.5%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临床预警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危急值触发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检验结果命中危急值区间时推送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lis.test_result(item_code,result_value,report_time)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* FROM lis.test_result WHERE item_code=:code AND result_value &gt;= :crit_high AND report_time &gt;= :since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血钾 ≥ 6.5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感控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院感事件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衍生指标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疑似院内感染达标即推送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nis.infection_event(ward_id,source,occur_time)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ward_id, count(*) FROM nis.infection_event WHERE occur_time &gt;= :since GROUP BY ward_id HAVING count(*) &gt;= 3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f4f7fc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同病区 ≥ 3 例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jc w:val="center"/>
        </w:trPr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72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推送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药事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18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高危医嘱拦截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007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基础指标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触发拦截时携带的关键字段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929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cpoe.order_intercept(patient_id,order_id,rule,doctor)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3196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Consolas" w:hAnsi="Consolas" w:eastAsia="Consolas"/>
                <w:b w:val="0"/>
                <w:color w:val="000000"/>
                <w:sz w:val="18"/>
                <w:szCs w:val="18"/>
              </w:rPr>
              <w:t xml:space="preserve">SELECT patient_id,order_id,rule,doctor FROM cpoe.order_intercept WHERE intercept_time &gt;= :since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tcMar>
              <w:left w:w="95" w:type="dxa"/>
              <w:top w:w="80" w:type="dxa"/>
              <w:right w:w="95" w:type="dxa"/>
              <w:bottom w:w="80" w:type="dxa"/>
            </w:tcMar>
            <w:tcW w:w="1800" w:type="dxa"/>
            <w:vAlign w:val="center"/>
            <w:textDirection w:val="lrTb"/>
            <w:noWrap w:val="false"/>
          </w:tcPr>
          <w:p>
            <w:pPr>
              <w:pBdr/>
              <w:spacing w:after="0" w:before="0" w:line="259" w:lineRule="auto"/>
              <w:ind/>
              <w:rPr>
                <w:sz w:val="18"/>
                <w:szCs w:val="18"/>
              </w:rPr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  <w:szCs w:val="18"/>
              </w:rPr>
              <w:t xml:space="preserve">示意 · 3 条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>
      <w:pPr>
        <w:pBdr/>
        <w:spacing w:after="40" w:before="0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60" w:before="24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四、指标类型说明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基础指标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：直接来源于配置或单表原始字段，无需二次计算（如客户名称、报告周期、接收人）。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衍生指标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：需按「取数SQL」+「逻辑」二次计算得出（如活跃数、环比、平均住院日、DRG 入组率、触发阈值）。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keepNext w:val="true"/>
        <w:pBdr/>
        <w:spacing w:after="160" w:before="240" w:line="288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1737a8"/>
          <w:sz w:val="18"/>
          <w:szCs w:val="18"/>
        </w:rPr>
        <w:t xml:space="preserve">五、填写与验收要求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每个指标必须写清「数据来源表」（`库.表(字段)`）与「取数SQL」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；SQL 直接采用信息科提供的版本，参数用 :begin、:tid 等占位便于阶段④套用。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「示例」列填</w:t>
      </w:r>
      <w:r>
        <w:rPr>
          <w:rFonts w:ascii="微软雅黑" w:hAnsi="微软雅黑" w:eastAsia="微软雅黑"/>
          <w:b/>
          <w:color w:val="000000"/>
          <w:sz w:val="18"/>
          <w:szCs w:val="18"/>
        </w:rPr>
        <w:t xml:space="preserve">本项目真实样例值</w:t>
      </w: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，供业务方核对，不留占位符。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数据集清单必须标明“标准库”或“新增”。标准库数据集需标注 SDR 版本；新增数据集需完成取数SQL、字段明细及指标引用的对账。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表中所有 示意、—…— 分隔行在交付前全部删除；未拿到 SQL / 待补的口径按全局约定标记，交付前清零。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836"/>
        <w:pBdr/>
        <w:spacing w:after="60" w:before="0" w:line="283" w:lineRule="auto"/>
        <w:ind/>
        <w:rPr>
          <w:sz w:val="18"/>
          <w:szCs w:val="18"/>
        </w:rPr>
      </w:pPr>
      <w:r>
        <w:rPr>
          <w:rFonts w:ascii="微软雅黑" w:hAnsi="微软雅黑" w:eastAsia="微软雅黑"/>
          <w:b w:val="0"/>
          <w:color w:val="000000"/>
          <w:sz w:val="18"/>
          <w:szCs w:val="18"/>
        </w:rPr>
        <w:t xml:space="preserve">阶段④按 SDR 标准库复制并适配数据集；新增内容按本表补充建设。阶段⑤同时验收标品复用内容和新增内容，并按指标逐项对账。</w:t>
      </w:r>
      <w:r>
        <w:rPr>
          <w:sz w:val="18"/>
          <w:szCs w:val="18"/>
        </w:rPr>
      </w:r>
      <w:r>
        <w:rPr>
          <w:sz w:val="18"/>
          <w:szCs w:val="18"/>
        </w:rPr>
      </w:r>
    </w:p>
    <w:sectPr>
      <w:footnotePr/>
      <w:endnotePr/>
      <w:type w:val="nextPage"/>
      <w:pgSz w:h="12240" w:orient="landscape" w:w="15840"/>
      <w:pgMar w:top="792" w:right="720" w:bottom="792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panose1 w:val="02010600030101010101"/>
  </w:font>
  <w:font w:name="Consolas">
    <w:panose1 w:val="020B0609020204030204"/>
  </w:font>
  <w:font w:name="微软雅黑">
    <w:panose1 w:val="020B0503020204020204"/>
  </w:font>
  <w:font w:name="Microsoft YaHei">
    <w:panose1 w:val="020B0503020204020204"/>
  </w:font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840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3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38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4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3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3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4">
    <w:name w:val="Table Grid Light"/>
    <w:basedOn w:val="8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Plain Table 1"/>
    <w:basedOn w:val="8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Plain Table 2"/>
    <w:basedOn w:val="83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Plain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4 - Accent 1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4 - Accent 2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 - Accent 3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4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5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6"/>
    <w:basedOn w:val="8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5 Dark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1 Light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1 Light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1 Light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2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2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3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Bordered &amp; Lined - Accent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Bordered &amp; Lined - Accent 1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Bordered &amp; Lined - Accent 2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 3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4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5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6"/>
    <w:basedOn w:val="8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- Accent 1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- Accent 2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- Accent 3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4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5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6"/>
    <w:basedOn w:val="8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footnote text"/>
    <w:basedOn w:val="819"/>
    <w:link w:val="8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1">
    <w:name w:val="Footnote Text Char"/>
    <w:basedOn w:val="829"/>
    <w:link w:val="810"/>
    <w:uiPriority w:val="99"/>
    <w:semiHidden/>
    <w:pPr>
      <w:pBdr/>
      <w:spacing/>
      <w:ind/>
    </w:pPr>
    <w:rPr>
      <w:sz w:val="20"/>
      <w:szCs w:val="20"/>
    </w:rPr>
  </w:style>
  <w:style w:type="character" w:styleId="812">
    <w:name w:val="foot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paragraph" w:styleId="813">
    <w:name w:val="endnote text"/>
    <w:basedOn w:val="819"/>
    <w:link w:val="8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14">
    <w:name w:val="Endnote Text Char"/>
    <w:basedOn w:val="829"/>
    <w:link w:val="813"/>
    <w:uiPriority w:val="99"/>
    <w:semiHidden/>
    <w:pPr>
      <w:pBdr/>
      <w:spacing/>
      <w:ind/>
    </w:pPr>
    <w:rPr>
      <w:sz w:val="20"/>
      <w:szCs w:val="20"/>
    </w:rPr>
  </w:style>
  <w:style w:type="character" w:styleId="815">
    <w:name w:val="endnote reference"/>
    <w:basedOn w:val="829"/>
    <w:uiPriority w:val="99"/>
    <w:semiHidden/>
    <w:unhideWhenUsed/>
    <w:pPr>
      <w:pBdr/>
      <w:spacing/>
      <w:ind/>
    </w:pPr>
    <w:rPr>
      <w:vertAlign w:val="superscript"/>
    </w:rPr>
  </w:style>
  <w:style w:type="character" w:styleId="816">
    <w:name w:val="Hyperlink"/>
    <w:basedOn w:val="8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7">
    <w:name w:val="FollowedHyperlink"/>
    <w:basedOn w:val="8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8">
    <w:name w:val="table of figures"/>
    <w:basedOn w:val="819"/>
    <w:next w:val="819"/>
    <w:uiPriority w:val="99"/>
    <w:unhideWhenUsed/>
    <w:pPr>
      <w:pBdr/>
      <w:spacing w:after="0" w:afterAutospacing="0"/>
      <w:ind/>
    </w:pPr>
  </w:style>
  <w:style w:type="paragraph" w:styleId="819" w:default="1">
    <w:name w:val="Normal"/>
    <w:uiPriority w:val="0"/>
    <w:qFormat/>
    <w:pPr>
      <w:pBdr/>
      <w:spacing w:after="200" w:line="276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820">
    <w:name w:val="Heading 1"/>
    <w:basedOn w:val="819"/>
    <w:next w:val="819"/>
    <w:link w:val="95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821">
    <w:name w:val="Heading 2"/>
    <w:basedOn w:val="819"/>
    <w:next w:val="819"/>
    <w:link w:val="95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822">
    <w:name w:val="Heading 3"/>
    <w:basedOn w:val="819"/>
    <w:next w:val="819"/>
    <w:link w:val="95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823">
    <w:name w:val="Heading 4"/>
    <w:basedOn w:val="819"/>
    <w:next w:val="819"/>
    <w:link w:val="9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24">
    <w:name w:val="Heading 5"/>
    <w:basedOn w:val="819"/>
    <w:next w:val="819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25">
    <w:name w:val="Heading 6"/>
    <w:basedOn w:val="819"/>
    <w:next w:val="819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26">
    <w:name w:val="Heading 7"/>
    <w:basedOn w:val="819"/>
    <w:next w:val="819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27">
    <w:name w:val="Heading 8"/>
    <w:basedOn w:val="819"/>
    <w:next w:val="819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828">
    <w:name w:val="Heading 9"/>
    <w:basedOn w:val="819"/>
    <w:next w:val="819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829" w:default="1">
    <w:name w:val="Default Paragraph Font"/>
    <w:uiPriority w:val="1"/>
    <w:semiHidden/>
    <w:unhideWhenUsed/>
    <w:pPr>
      <w:pBdr/>
      <w:spacing/>
      <w:ind/>
    </w:pPr>
  </w:style>
  <w:style w:type="table" w:styleId="830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macro"/>
    <w:link w:val="96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="276" w:lineRule="auto"/>
      <w:ind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832">
    <w:name w:val="List 3"/>
    <w:basedOn w:val="819"/>
    <w:uiPriority w:val="99"/>
    <w:unhideWhenUsed/>
    <w:pPr>
      <w:pBdr/>
      <w:spacing/>
      <w:ind w:hanging="360" w:left="1080"/>
      <w:contextualSpacing w:val="true"/>
    </w:pPr>
  </w:style>
  <w:style w:type="paragraph" w:styleId="833">
    <w:name w:val="List Number 2"/>
    <w:basedOn w:val="819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834">
    <w:name w:val="List Number"/>
    <w:basedOn w:val="819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835">
    <w:name w:val="Caption"/>
    <w:basedOn w:val="819"/>
    <w:next w:val="81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36">
    <w:name w:val="List Bullet"/>
    <w:basedOn w:val="819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837">
    <w:name w:val="Body Text 3"/>
    <w:basedOn w:val="819"/>
    <w:link w:val="964"/>
    <w:uiPriority w:val="99"/>
    <w:unhideWhenUsed/>
    <w:pPr>
      <w:pBdr/>
      <w:spacing w:after="120"/>
      <w:ind/>
    </w:pPr>
    <w:rPr>
      <w:sz w:val="16"/>
      <w:szCs w:val="16"/>
    </w:rPr>
  </w:style>
  <w:style w:type="paragraph" w:styleId="838">
    <w:name w:val="List Bullet 3"/>
    <w:basedOn w:val="819"/>
    <w:uiPriority w:val="99"/>
    <w:unhideWhenUsed/>
    <w:pPr>
      <w:numPr>
        <w:ilvl w:val="0"/>
        <w:numId w:val="4"/>
      </w:numPr>
      <w:pBdr/>
      <w:spacing/>
      <w:ind/>
      <w:contextualSpacing w:val="true"/>
    </w:pPr>
  </w:style>
  <w:style w:type="paragraph" w:styleId="839">
    <w:name w:val="Body Text"/>
    <w:basedOn w:val="819"/>
    <w:link w:val="962"/>
    <w:uiPriority w:val="99"/>
    <w:unhideWhenUsed/>
    <w:pPr>
      <w:pBdr/>
      <w:spacing w:after="120"/>
      <w:ind/>
    </w:pPr>
  </w:style>
  <w:style w:type="paragraph" w:styleId="840">
    <w:name w:val="List Number 3"/>
    <w:basedOn w:val="819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841">
    <w:name w:val="List 2"/>
    <w:basedOn w:val="819"/>
    <w:uiPriority w:val="99"/>
    <w:unhideWhenUsed/>
    <w:pPr>
      <w:pBdr/>
      <w:spacing/>
      <w:ind w:hanging="360" w:left="720"/>
      <w:contextualSpacing w:val="true"/>
    </w:pPr>
  </w:style>
  <w:style w:type="paragraph" w:styleId="842">
    <w:name w:val="List Continue"/>
    <w:basedOn w:val="819"/>
    <w:uiPriority w:val="99"/>
    <w:unhideWhenUsed/>
    <w:pPr>
      <w:pBdr/>
      <w:spacing w:after="120"/>
      <w:ind w:left="360"/>
      <w:contextualSpacing w:val="true"/>
    </w:pPr>
  </w:style>
  <w:style w:type="paragraph" w:styleId="843">
    <w:name w:val="List Bullet 2"/>
    <w:basedOn w:val="819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844">
    <w:name w:val="Footer"/>
    <w:basedOn w:val="819"/>
    <w:link w:val="95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45">
    <w:name w:val="Header"/>
    <w:basedOn w:val="819"/>
    <w:link w:val="95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46">
    <w:name w:val="Subtitle"/>
    <w:basedOn w:val="819"/>
    <w:next w:val="819"/>
    <w:link w:val="960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47">
    <w:name w:val="List"/>
    <w:basedOn w:val="819"/>
    <w:uiPriority w:val="99"/>
    <w:unhideWhenUsed/>
    <w:pPr>
      <w:pBdr/>
      <w:spacing/>
      <w:ind w:hanging="360" w:left="360"/>
      <w:contextualSpacing w:val="true"/>
    </w:pPr>
  </w:style>
  <w:style w:type="paragraph" w:styleId="848">
    <w:name w:val="Body Text 2"/>
    <w:basedOn w:val="819"/>
    <w:link w:val="963"/>
    <w:uiPriority w:val="99"/>
    <w:unhideWhenUsed/>
    <w:pPr>
      <w:pBdr/>
      <w:spacing w:after="120" w:line="480" w:lineRule="auto"/>
      <w:ind/>
    </w:pPr>
  </w:style>
  <w:style w:type="paragraph" w:styleId="849">
    <w:name w:val="List Continue 2"/>
    <w:basedOn w:val="819"/>
    <w:uiPriority w:val="99"/>
    <w:unhideWhenUsed/>
    <w:pPr>
      <w:pBdr/>
      <w:spacing w:after="120"/>
      <w:ind w:left="720"/>
      <w:contextualSpacing w:val="true"/>
    </w:pPr>
  </w:style>
  <w:style w:type="paragraph" w:styleId="850">
    <w:name w:val="List Continue 3"/>
    <w:basedOn w:val="819"/>
    <w:uiPriority w:val="99"/>
    <w:unhideWhenUsed/>
    <w:pPr>
      <w:pBdr/>
      <w:spacing w:after="120"/>
      <w:ind w:left="1080"/>
      <w:contextualSpacing w:val="true"/>
    </w:pPr>
  </w:style>
  <w:style w:type="paragraph" w:styleId="851">
    <w:name w:val="Title"/>
    <w:basedOn w:val="819"/>
    <w:next w:val="819"/>
    <w:link w:val="95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table" w:styleId="852">
    <w:name w:val="Table Grid"/>
    <w:basedOn w:val="83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ght Shading"/>
    <w:basedOn w:val="830"/>
    <w:uiPriority w:val="60"/>
    <w:pPr>
      <w:pBdr/>
      <w:spacing w:after="0" w:line="240" w:lineRule="auto"/>
      <w:ind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ght Shading Accent 1"/>
    <w:basedOn w:val="830"/>
    <w:uiPriority w:val="60"/>
    <w:pPr>
      <w:pBdr/>
      <w:spacing w:after="0" w:line="240" w:lineRule="auto"/>
      <w:ind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ght Shading Accent 2"/>
    <w:basedOn w:val="830"/>
    <w:uiPriority w:val="60"/>
    <w:pPr>
      <w:pBdr/>
      <w:spacing w:after="0" w:line="240" w:lineRule="auto"/>
      <w:ind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ght Shading Accent 3"/>
    <w:basedOn w:val="830"/>
    <w:uiPriority w:val="60"/>
    <w:pPr>
      <w:pBdr/>
      <w:spacing w:after="0" w:line="240" w:lineRule="auto"/>
      <w:ind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ght Shading Accent 4"/>
    <w:basedOn w:val="830"/>
    <w:uiPriority w:val="60"/>
    <w:pPr>
      <w:pBdr/>
      <w:spacing w:after="0" w:line="240" w:lineRule="auto"/>
      <w:ind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ght Shading Accent 5"/>
    <w:basedOn w:val="830"/>
    <w:uiPriority w:val="60"/>
    <w:pPr>
      <w:pBdr/>
      <w:spacing w:after="0" w:line="240" w:lineRule="auto"/>
      <w:ind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ght Shading Accent 6"/>
    <w:basedOn w:val="830"/>
    <w:uiPriority w:val="60"/>
    <w:pPr>
      <w:pBdr/>
      <w:spacing w:after="0" w:line="240" w:lineRule="auto"/>
      <w:ind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ght List"/>
    <w:basedOn w:val="830"/>
    <w:uiPriority w:val="61"/>
    <w:pPr>
      <w:pBdr/>
      <w:spacing w:after="0" w:line="240" w:lineRule="auto"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ght List Accent 1"/>
    <w:basedOn w:val="830"/>
    <w:uiPriority w:val="61"/>
    <w:pPr>
      <w:pBdr/>
      <w:spacing w:after="0" w:line="240" w:lineRule="auto"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ght List Accent 2"/>
    <w:basedOn w:val="830"/>
    <w:uiPriority w:val="61"/>
    <w:pPr>
      <w:pBdr/>
      <w:spacing w:after="0" w:line="240" w:lineRule="auto"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List Accent 3"/>
    <w:basedOn w:val="830"/>
    <w:uiPriority w:val="61"/>
    <w:pPr>
      <w:pBdr/>
      <w:spacing w:after="0" w:line="240" w:lineRule="auto"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List Accent 4"/>
    <w:basedOn w:val="830"/>
    <w:uiPriority w:val="61"/>
    <w:pPr>
      <w:pBdr/>
      <w:spacing w:after="0" w:line="240" w:lineRule="auto"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List Accent 5"/>
    <w:basedOn w:val="830"/>
    <w:uiPriority w:val="61"/>
    <w:pPr>
      <w:pBdr/>
      <w:spacing w:after="0" w:line="240" w:lineRule="auto"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List Accent 6"/>
    <w:basedOn w:val="830"/>
    <w:uiPriority w:val="61"/>
    <w:pPr>
      <w:pBdr/>
      <w:spacing w:after="0" w:line="240" w:lineRule="auto"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Grid"/>
    <w:basedOn w:val="830"/>
    <w:uiPriority w:val="62"/>
    <w:pPr>
      <w:pBdr/>
      <w:spacing w:after="0" w:line="240" w:lineRule="auto"/>
      <w:ind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Grid Accent 1"/>
    <w:basedOn w:val="830"/>
    <w:uiPriority w:val="62"/>
    <w:pPr>
      <w:pBdr/>
      <w:spacing w:after="0" w:line="240" w:lineRule="auto"/>
      <w:ind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Grid Accent 2"/>
    <w:basedOn w:val="830"/>
    <w:uiPriority w:val="62"/>
    <w:pPr>
      <w:pBdr/>
      <w:spacing w:after="0" w:line="240" w:lineRule="auto"/>
      <w:ind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Grid Accent 3"/>
    <w:basedOn w:val="830"/>
    <w:uiPriority w:val="62"/>
    <w:pPr>
      <w:pBdr/>
      <w:spacing w:after="0" w:line="240" w:lineRule="auto"/>
      <w:ind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Grid Accent 4"/>
    <w:basedOn w:val="830"/>
    <w:uiPriority w:val="62"/>
    <w:pPr>
      <w:pBdr/>
      <w:spacing w:after="0" w:line="240" w:lineRule="auto"/>
      <w:ind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Grid Accent 5"/>
    <w:basedOn w:val="830"/>
    <w:uiPriority w:val="62"/>
    <w:pPr>
      <w:pBdr/>
      <w:spacing w:after="0" w:line="240" w:lineRule="auto"/>
      <w:ind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Grid Accent 6"/>
    <w:basedOn w:val="830"/>
    <w:uiPriority w:val="62"/>
    <w:pPr>
      <w:pBdr/>
      <w:spacing w:after="0" w:line="240" w:lineRule="auto"/>
      <w:ind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Shading 1"/>
    <w:basedOn w:val="830"/>
    <w:uiPriority w:val="63"/>
    <w:pPr>
      <w:pBdr/>
      <w:spacing w:after="0" w:line="240" w:lineRule="auto"/>
      <w:ind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Shading 1 Accent 1"/>
    <w:basedOn w:val="830"/>
    <w:uiPriority w:val="63"/>
    <w:pPr>
      <w:pBdr/>
      <w:spacing w:after="0" w:line="240" w:lineRule="auto"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Shading 1 Accent 2"/>
    <w:basedOn w:val="830"/>
    <w:uiPriority w:val="63"/>
    <w:pPr>
      <w:pBdr/>
      <w:spacing w:after="0" w:line="240" w:lineRule="auto"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Shading 1 Accent 3"/>
    <w:basedOn w:val="830"/>
    <w:uiPriority w:val="63"/>
    <w:pPr>
      <w:pBdr/>
      <w:spacing w:after="0" w:line="240" w:lineRule="auto"/>
      <w:ind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Shading 1 Accent 4"/>
    <w:basedOn w:val="830"/>
    <w:uiPriority w:val="63"/>
    <w:pPr>
      <w:pBdr/>
      <w:spacing w:after="0" w:line="240" w:lineRule="auto"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Shading 1 Accent 5"/>
    <w:basedOn w:val="830"/>
    <w:uiPriority w:val="63"/>
    <w:pPr>
      <w:pBdr/>
      <w:spacing w:after="0" w:line="240" w:lineRule="auto"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Shading 1 Accent 6"/>
    <w:basedOn w:val="830"/>
    <w:uiPriority w:val="63"/>
    <w:pPr>
      <w:pBdr/>
      <w:spacing w:after="0" w:line="240" w:lineRule="auto"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Shading 2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Shading 2 Accent 1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Shading 2 Accent 2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2 Accent 3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2 Accent 4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2 Accent 5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2 Accent 6"/>
    <w:basedOn w:val="830"/>
    <w:uiPriority w:val="64"/>
    <w:pPr>
      <w:pBdr/>
      <w:spacing w:after="0" w:line="240" w:lineRule="auto"/>
      <w:ind/>
    </w:pPr>
    <w:tblPr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List 1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List 1 Accent 1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List 1 Accent 2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List 1 Accent 3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List 1 Accent 4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List 1 Accent 5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List 1 Accent 6"/>
    <w:basedOn w:val="830"/>
    <w:uiPriority w:val="65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List 2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List 2 Accent 1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List 2 Accent 2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2 Accent 3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2 Accent 4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2 Accent 5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2 Accent 6"/>
    <w:basedOn w:val="83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Grid 1"/>
    <w:basedOn w:val="830"/>
    <w:uiPriority w:val="67"/>
    <w:pPr>
      <w:pBdr/>
      <w:spacing w:after="0" w:line="240" w:lineRule="auto"/>
      <w:ind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Grid 1 Accent 1"/>
    <w:basedOn w:val="830"/>
    <w:uiPriority w:val="67"/>
    <w:pPr>
      <w:pBdr/>
      <w:spacing w:after="0" w:line="240" w:lineRule="auto"/>
      <w:ind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Grid 1 Accent 2"/>
    <w:basedOn w:val="830"/>
    <w:uiPriority w:val="67"/>
    <w:pPr>
      <w:pBdr/>
      <w:spacing w:after="0" w:line="240" w:lineRule="auto"/>
      <w:ind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Grid 1 Accent 3"/>
    <w:basedOn w:val="830"/>
    <w:uiPriority w:val="67"/>
    <w:pPr>
      <w:pBdr/>
      <w:spacing w:after="0" w:line="240" w:lineRule="auto"/>
      <w:ind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Grid 1 Accent 4"/>
    <w:basedOn w:val="830"/>
    <w:uiPriority w:val="67"/>
    <w:pPr>
      <w:pBdr/>
      <w:spacing w:after="0" w:line="240" w:lineRule="auto"/>
      <w:ind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Grid 1 Accent 5"/>
    <w:basedOn w:val="830"/>
    <w:uiPriority w:val="67"/>
    <w:pPr>
      <w:pBdr/>
      <w:spacing w:after="0" w:line="240" w:lineRule="auto"/>
      <w:ind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Grid 1 Accent 6"/>
    <w:basedOn w:val="830"/>
    <w:uiPriority w:val="67"/>
    <w:pPr>
      <w:pBdr/>
      <w:spacing w:after="0" w:line="240" w:lineRule="auto"/>
      <w:ind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Grid 2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Grid 2 Accent 1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Grid 2 Accent 2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2 Accent 3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2 Accent 4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2 Accent 5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2 Accent 6"/>
    <w:basedOn w:val="83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3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3 Accent 1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3 Accent 2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3 Accent 3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3 Accent 4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3 Accent 5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3 Accent 6"/>
    <w:basedOn w:val="830"/>
    <w:uiPriority w:val="69"/>
    <w:pPr>
      <w:pBdr/>
      <w:spacing w:after="0" w:line="240" w:lineRule="auto"/>
      <w:ind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Dark List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Dark List Accent 1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Dark List Accent 2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Dark List Accent 3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Dark List Accent 4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Dark List Accent 5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Dark List Accent 6"/>
    <w:basedOn w:val="830"/>
    <w:uiPriority w:val="70"/>
    <w:pPr>
      <w:pBdr/>
      <w:spacing w:after="0" w:line="240" w:lineRule="auto"/>
      <w:ind/>
    </w:pPr>
    <w:rPr>
      <w:color w:val="ffffff" w:themeColor="background1"/>
      <w14:textFill>
        <w14:solidFill>
          <w14:schemeClr w14:val="bg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Colorful Shading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Colorful Shading Accent 1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Colorful Shading Accent 2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Colorful Shading Accent 3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Colorful Shading Accent 4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Colorful Shading Accent 5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Colorful Shading Accent 6"/>
    <w:basedOn w:val="830"/>
    <w:uiPriority w:val="71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Colorful List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Colorful List Accent 1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Colorful List Accent 2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List Accent 3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List Accent 4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List Accent 5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List Accent 6"/>
    <w:basedOn w:val="830"/>
    <w:uiPriority w:val="72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Grid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Grid Accent 1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Grid Accent 2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Grid Accent 3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Grid Accent 4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Grid Accent 5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Grid Accent 6"/>
    <w:basedOn w:val="830"/>
    <w:uiPriority w:val="73"/>
    <w:pPr>
      <w:pBdr/>
      <w:spacing w:after="0" w:line="240" w:lineRule="auto"/>
      <w:ind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1">
    <w:name w:val="Strong"/>
    <w:basedOn w:val="829"/>
    <w:uiPriority w:val="22"/>
    <w:qFormat/>
    <w:pPr>
      <w:pBdr/>
      <w:spacing/>
      <w:ind/>
    </w:pPr>
    <w:rPr>
      <w:b/>
      <w:bCs/>
    </w:rPr>
  </w:style>
  <w:style w:type="character" w:styleId="952">
    <w:name w:val="Emphasis"/>
    <w:basedOn w:val="829"/>
    <w:uiPriority w:val="20"/>
    <w:qFormat/>
    <w:pPr>
      <w:pBdr/>
      <w:spacing/>
      <w:ind/>
    </w:pPr>
    <w:rPr>
      <w:i/>
      <w:iCs/>
    </w:rPr>
  </w:style>
  <w:style w:type="character" w:styleId="953" w:customStyle="1">
    <w:name w:val="Header Char"/>
    <w:basedOn w:val="829"/>
    <w:link w:val="845"/>
    <w:uiPriority w:val="99"/>
    <w:pPr>
      <w:pBdr/>
      <w:spacing/>
      <w:ind/>
    </w:pPr>
  </w:style>
  <w:style w:type="character" w:styleId="954" w:customStyle="1">
    <w:name w:val="Footer Char"/>
    <w:basedOn w:val="829"/>
    <w:link w:val="844"/>
    <w:uiPriority w:val="99"/>
    <w:pPr>
      <w:pBdr/>
      <w:spacing/>
      <w:ind/>
    </w:pPr>
  </w:style>
  <w:style w:type="paragraph" w:styleId="955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956" w:customStyle="1">
    <w:name w:val="Heading 1 Char"/>
    <w:basedOn w:val="829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957" w:customStyle="1">
    <w:name w:val="Heading 2 Char"/>
    <w:basedOn w:val="829"/>
    <w:link w:val="82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958" w:customStyle="1">
    <w:name w:val="Heading 3 Char"/>
    <w:basedOn w:val="829"/>
    <w:link w:val="8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959" w:customStyle="1">
    <w:name w:val="Title Char"/>
    <w:basedOn w:val="829"/>
    <w:link w:val="851"/>
    <w:uiPriority w:val="10"/>
    <w:pPr>
      <w:pBdr/>
      <w:spacing/>
      <w:ind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styleId="960" w:customStyle="1">
    <w:name w:val="Subtitle Char"/>
    <w:basedOn w:val="829"/>
    <w:link w:val="84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61">
    <w:name w:val="List Paragraph"/>
    <w:basedOn w:val="819"/>
    <w:uiPriority w:val="34"/>
    <w:qFormat/>
    <w:pPr>
      <w:pBdr/>
      <w:spacing/>
      <w:ind w:left="720"/>
      <w:contextualSpacing w:val="true"/>
    </w:pPr>
  </w:style>
  <w:style w:type="character" w:styleId="962" w:customStyle="1">
    <w:name w:val="Body Text Char"/>
    <w:basedOn w:val="829"/>
    <w:link w:val="839"/>
    <w:uiPriority w:val="99"/>
    <w:pPr>
      <w:pBdr/>
      <w:spacing/>
      <w:ind/>
    </w:pPr>
  </w:style>
  <w:style w:type="character" w:styleId="963" w:customStyle="1">
    <w:name w:val="Body Text 2 Char"/>
    <w:basedOn w:val="829"/>
    <w:link w:val="848"/>
    <w:uiPriority w:val="99"/>
    <w:pPr>
      <w:pBdr/>
      <w:spacing/>
      <w:ind/>
    </w:pPr>
  </w:style>
  <w:style w:type="character" w:styleId="964" w:customStyle="1">
    <w:name w:val="Body Text 3 Char"/>
    <w:basedOn w:val="829"/>
    <w:link w:val="837"/>
    <w:uiPriority w:val="99"/>
    <w:pPr>
      <w:pBdr/>
      <w:spacing/>
      <w:ind/>
    </w:pPr>
    <w:rPr>
      <w:sz w:val="16"/>
      <w:szCs w:val="16"/>
    </w:rPr>
  </w:style>
  <w:style w:type="character" w:styleId="965" w:customStyle="1">
    <w:name w:val="Macro Text Char"/>
    <w:basedOn w:val="829"/>
    <w:link w:val="83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6">
    <w:name w:val="Quote"/>
    <w:basedOn w:val="819"/>
    <w:next w:val="819"/>
    <w:link w:val="967"/>
    <w:uiPriority w:val="29"/>
    <w:qFormat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67" w:customStyle="1">
    <w:name w:val="Quote Char"/>
    <w:basedOn w:val="829"/>
    <w:link w:val="966"/>
    <w:uiPriority w:val="29"/>
    <w:pPr>
      <w:pBdr/>
      <w:spacing/>
      <w:ind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968" w:customStyle="1">
    <w:name w:val="Heading 4 Char"/>
    <w:basedOn w:val="829"/>
    <w:link w:val="82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69" w:customStyle="1">
    <w:name w:val="Heading 5 Char"/>
    <w:basedOn w:val="829"/>
    <w:link w:val="8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970" w:customStyle="1">
    <w:name w:val="Heading 6 Char"/>
    <w:basedOn w:val="829"/>
    <w:link w:val="82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971" w:customStyle="1">
    <w:name w:val="Heading 7 Char"/>
    <w:basedOn w:val="829"/>
    <w:link w:val="82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72" w:customStyle="1">
    <w:name w:val="Heading 8 Char"/>
    <w:basedOn w:val="829"/>
    <w:link w:val="82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973" w:customStyle="1">
    <w:name w:val="Heading 9 Char"/>
    <w:basedOn w:val="829"/>
    <w:link w:val="8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74">
    <w:name w:val="Intense Quote"/>
    <w:basedOn w:val="819"/>
    <w:next w:val="819"/>
    <w:link w:val="97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75" w:customStyle="1">
    <w:name w:val="Intense Quote Char"/>
    <w:basedOn w:val="829"/>
    <w:link w:val="974"/>
    <w:uiPriority w:val="30"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76" w:customStyle="1">
    <w:name w:val="Subtle Emphasis"/>
    <w:basedOn w:val="829"/>
    <w:uiPriority w:val="19"/>
    <w:qFormat/>
    <w:pPr>
      <w:pBdr/>
      <w:spacing/>
      <w:ind/>
    </w:pPr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77" w:customStyle="1">
    <w:name w:val="Intense Emphasis"/>
    <w:basedOn w:val="829"/>
    <w:uiPriority w:val="21"/>
    <w:qFormat/>
    <w:pPr>
      <w:pBdr/>
      <w:spacing/>
      <w:ind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978" w:customStyle="1">
    <w:name w:val="Subtle Reference"/>
    <w:basedOn w:val="829"/>
    <w:uiPriority w:val="31"/>
    <w:qFormat/>
    <w:pPr>
      <w:pBdr/>
      <w:spacing/>
      <w:ind/>
    </w:pPr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979" w:customStyle="1">
    <w:name w:val="Intense Reference"/>
    <w:basedOn w:val="82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980" w:customStyle="1">
    <w:name w:val="Book Title"/>
    <w:basedOn w:val="82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1" w:customStyle="1">
    <w:name w:val="TOC Heading"/>
    <w:basedOn w:val="820"/>
    <w:next w:val="819"/>
    <w:uiPriority w:val="39"/>
    <w:semiHidden/>
    <w:unhideWhenUsed/>
    <w:qFormat/>
    <w:pPr>
      <w:pBdr/>
      <w:spacing/>
      <w:ind/>
      <w:outlineLvl w:val="9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onlyoffice/8.1.0.169</Application>
  <DocSecurity>0</DocSecurity>
  <LinksUpToDate>false</LinksUpToDate>
  <ScaleCrop>false</ScaleCrop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吕亚洲</cp:lastModifiedBy>
  <cp:revision>7</cp:revision>
  <dcterms:created xsi:type="dcterms:W3CDTF">2013-12-24T23:15:00Z</dcterms:created>
  <dcterms:modified xsi:type="dcterms:W3CDTF">2026-09-21T08:33:06Z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2263BB13EA141CD25227AD6A7BE3763E_43</vt:lpwstr>
  </property>
</Properties>
</file>