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numbering.xml" ContentType="application/vnd.openxmlformats-officedocument.wordprocessingml.numbering+xml"/>
  <Override PartName="/docProps/custom.xml" ContentType="application/vnd.openxmlformats-officedocument.custom-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document.xml" ContentType="application/vnd.openxmlformats-officedocument.wordprocessingml.document.main+xml"/>
  <Override PartName="/word/footnotes.xml" ContentType="application/vnd.openxmlformats-officedocument.wordprocessingml.footnotes+xml"/>
  <Override PartName="/word/styles.xml" ContentType="application/vnd.openxmlformats-officedocument.wordprocessingml.styles+xml"/>
  <Override PartName="/customXml/itemProps1.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200" w:before="120"/>
        <w:ind/>
        <w:jc w:val="center"/>
        <w:rPr>
          <w:rFonts w:ascii="Calibri" w:hAnsi="Calibri" w:eastAsia="微软雅黑"/>
          <w:b/>
          <w:color w:val="0721a8"/>
          <w:sz w:val="36"/>
        </w:rPr>
      </w:pPr>
      <w:r>
        <w:rPr>
          <w:rFonts w:ascii="Calibri" w:hAnsi="Calibri" w:eastAsia="微软雅黑"/>
          <w:b/>
          <w:color w:val="0721a8"/>
          <w:sz w:val="36"/>
        </w:rPr>
        <w:t xml:space="preserve">重庆永川医院体检报告解读智能体 </w:t>
      </w:r>
      <w:r>
        <w:rPr>
          <w:rFonts w:ascii="Calibri" w:hAnsi="Calibri" w:eastAsia="微软雅黑"/>
          <w:b/>
          <w:color w:val="0721a8"/>
          <w:sz w:val="36"/>
        </w:rPr>
      </w:r>
      <w:r>
        <w:rPr>
          <w:rFonts w:ascii="Calibri" w:hAnsi="Calibri" w:eastAsia="微软雅黑"/>
          <w:b/>
          <w:color w:val="0721a8"/>
          <w:sz w:val="36"/>
        </w:rPr>
      </w:r>
    </w:p>
    <w:p>
      <w:pPr>
        <w:pBdr/>
        <w:spacing w:after="200" w:before="120"/>
        <w:ind/>
        <w:jc w:val="center"/>
        <w:rPr>
          <w:color w:val="0721a8"/>
        </w:rPr>
      </w:pPr>
      <w:r>
        <w:rPr>
          <w:rFonts w:ascii="Calibri" w:hAnsi="Calibri" w:eastAsia="微软雅黑"/>
          <w:b/>
          <w:color w:val="0721a8"/>
          <w:sz w:val="36"/>
        </w:rPr>
        <w:t xml:space="preserve"> 产品需求文档（PRD·标准版）</w:t>
      </w:r>
      <w:r>
        <w:rPr>
          <w:color w:val="0721a8"/>
        </w:rPr>
      </w:r>
      <w:r>
        <w:rPr>
          <w:color w:val="0721a8"/>
        </w:rPr>
      </w:r>
    </w:p>
    <w:p>
      <w:pPr>
        <w:pBdr/>
        <w:spacing w:after="120" w:before="240"/>
        <w:ind/>
        <w:rPr>
          <w:color w:val="0721a8"/>
        </w:rPr>
      </w:pPr>
      <w:r>
        <w:rPr>
          <w:rFonts w:ascii="Calibri" w:hAnsi="Calibri" w:eastAsia="微软雅黑"/>
          <w:b/>
          <w:color w:val="0721a8"/>
          <w:sz w:val="28"/>
        </w:rPr>
        <w:t xml:space="preserve">一、需求概述</w:t>
      </w:r>
      <w:r>
        <w:rPr>
          <w:color w:val="0721a8"/>
        </w:rPr>
      </w:r>
      <w:r>
        <w:rPr>
          <w:color w:val="0721a8"/>
        </w:rPr>
      </w:r>
    </w:p>
    <w:p>
      <w:pPr>
        <w:pBdr/>
        <w:spacing w:after="120" w:before="160"/>
        <w:ind/>
        <w:rPr>
          <w:color w:val="0721a8"/>
        </w:rPr>
      </w:pPr>
      <w:r>
        <w:rPr>
          <w:rFonts w:ascii="Calibri" w:hAnsi="Calibri" w:eastAsia="微软雅黑"/>
          <w:b/>
          <w:color w:val="0721a8"/>
          <w:sz w:val="24"/>
        </w:rPr>
        <w:t xml:space="preserve">1.1 业务背景</w:t>
      </w:r>
      <w:r>
        <w:rPr>
          <w:color w:val="0721a8"/>
        </w:rPr>
      </w:r>
      <w:r>
        <w:rPr>
          <w:color w:val="0721a8"/>
        </w:rPr>
      </w:r>
    </w:p>
    <w:p>
      <w:pPr>
        <w:pBdr/>
        <w:spacing w:after="80"/>
        <w:ind/>
        <w:rPr/>
      </w:pPr>
      <w:r>
        <w:rPr>
          <w:rFonts w:ascii="Calibri" w:hAnsi="Calibri" w:eastAsia="微软雅黑"/>
          <w:b w:val="0"/>
          <w:sz w:val="21"/>
        </w:rPr>
        <w:t xml:space="preserve">重庆医科大学附属永川医院每年承接大批量单位团检、个人自费体检，体检人群基数持续增长，但检后报告解读服务存在严重供需失衡，成为体检服务链条的核心短板，患者、医院两端均存在明显痛点：</w:t>
      </w:r>
      <w:r/>
    </w:p>
    <w:p>
      <w:pPr>
        <w:pBdr/>
        <w:spacing w:after="80"/>
        <w:ind/>
        <w:rPr/>
      </w:pPr>
      <w:r>
        <w:rPr>
          <w:rFonts w:ascii="Calibri" w:hAnsi="Calibri" w:eastAsia="微软雅黑"/>
          <w:b/>
          <w:sz w:val="21"/>
        </w:rPr>
        <w:t xml:space="preserve">患者端</w:t>
      </w:r>
      <w:r/>
    </w:p>
    <w:p>
      <w:pPr>
        <w:pStyle w:val="848"/>
        <w:pBdr/>
        <w:spacing w:after="40"/>
        <w:ind/>
        <w:rPr/>
      </w:pPr>
      <w:r>
        <w:rPr>
          <w:rFonts w:ascii="Calibri" w:hAnsi="Calibri" w:eastAsia="微软雅黑"/>
          <w:b w:val="0"/>
          <w:sz w:val="21"/>
        </w:rPr>
        <w:t xml:space="preserve">线下解读受时间和地点限制，患者缺少随时咨询具体报告疑点的渠道（P0，影响：体检患者）；</w:t>
      </w:r>
      <w:r/>
    </w:p>
    <w:p>
      <w:pPr>
        <w:pStyle w:val="848"/>
        <w:pBdr/>
        <w:spacing w:after="40"/>
        <w:ind/>
        <w:rPr/>
      </w:pPr>
      <w:r>
        <w:rPr>
          <w:rFonts w:ascii="Calibri" w:hAnsi="Calibri" w:eastAsia="微软雅黑"/>
          <w:b w:val="0"/>
          <w:sz w:val="21"/>
        </w:rPr>
        <w:t xml:space="preserve">院内现有报告为标准化模板文字，专业生硬、缺少互动，老年患者使用门槛较高（P0，影响：老年患者、团检职工）；</w:t>
      </w:r>
      <w:r/>
    </w:p>
    <w:p>
      <w:pPr>
        <w:pStyle w:val="848"/>
        <w:pBdr/>
        <w:spacing w:after="40"/>
        <w:ind/>
        <w:rPr/>
      </w:pPr>
      <w:r>
        <w:rPr>
          <w:rFonts w:ascii="Calibri" w:hAnsi="Calibri" w:eastAsia="微软雅黑"/>
          <w:b/>
          <w:sz w:val="21"/>
        </w:rPr>
        <w:t xml:space="preserve">医院端</w:t>
      </w:r>
      <w:r/>
    </w:p>
    <w:p>
      <w:pPr>
        <w:pStyle w:val="848"/>
        <w:pBdr/>
        <w:spacing w:after="40"/>
        <w:ind/>
        <w:rPr/>
      </w:pPr>
      <w:r>
        <w:rPr>
          <w:rFonts w:ascii="Calibri" w:hAnsi="Calibri" w:eastAsia="微软雅黑"/>
          <w:b w:val="0"/>
          <w:sz w:val="21"/>
        </w:rPr>
        <w:t xml:space="preserve">专职解读人力缺口巨大，重复解释难以覆盖持续增长的体检人群，人工模式无法规模化落地（P0，影响：总检医生、体检服务团队）；</w:t>
      </w:r>
      <w:r/>
    </w:p>
    <w:p>
      <w:pPr>
        <w:pStyle w:val="848"/>
        <w:pBdr/>
        <w:spacing w:after="40"/>
        <w:ind/>
        <w:rPr/>
      </w:pPr>
      <w:r>
        <w:rPr>
          <w:rFonts w:ascii="Calibri" w:hAnsi="Calibri" w:eastAsia="微软雅黑"/>
          <w:b w:val="0"/>
          <w:sz w:val="21"/>
        </w:rPr>
        <w:t xml:space="preserve">回答质量、患者反馈及人工分流效果缺少统一统计和追溯（P1，影响：医院管理与审计人员）。</w:t>
      </w:r>
      <w:r/>
    </w:p>
    <w:p>
      <w:pPr>
        <w:pBdr/>
        <w:spacing w:after="120" w:before="160"/>
        <w:ind/>
        <w:rPr>
          <w:rFonts w:ascii="Calibri" w:hAnsi="Calibri" w:eastAsia="微软雅黑"/>
          <w:b/>
          <w:color w:val="000000"/>
          <w:sz w:val="24"/>
        </w:rPr>
      </w:pPr>
      <w:r>
        <w:rPr>
          <w:rFonts w:ascii="Calibri" w:hAnsi="Calibri" w:eastAsia="微软雅黑"/>
          <w:b/>
          <w:color w:val="000000"/>
          <w:sz w:val="24"/>
        </w:rPr>
      </w:r>
      <w:r>
        <w:rPr>
          <w:rFonts w:ascii="Calibri" w:hAnsi="Calibri" w:eastAsia="微软雅黑"/>
          <w:b/>
          <w:color w:val="000000"/>
          <w:sz w:val="24"/>
        </w:rPr>
      </w:r>
      <w:r>
        <w:rPr>
          <w:rFonts w:ascii="Calibri" w:hAnsi="Calibri" w:eastAsia="微软雅黑"/>
          <w:b/>
          <w:color w:val="000000"/>
          <w:sz w:val="24"/>
        </w:rPr>
      </w:r>
    </w:p>
    <w:p>
      <w:pPr>
        <w:pBdr/>
        <w:spacing w:after="120" w:before="160"/>
        <w:ind/>
        <w:rPr>
          <w:color w:val="0721a8"/>
        </w:rPr>
      </w:pPr>
      <w:r>
        <w:rPr>
          <w:rFonts w:ascii="Calibri" w:hAnsi="Calibri" w:eastAsia="微软雅黑"/>
          <w:b/>
          <w:color w:val="0721a8"/>
          <w:sz w:val="24"/>
        </w:rPr>
        <w:t xml:space="preserve">1.2 产品目标</w:t>
      </w:r>
      <w:r>
        <w:rPr>
          <w:color w:val="0721a8"/>
        </w:rPr>
      </w:r>
      <w:r>
        <w:rPr>
          <w:color w:val="0721a8"/>
        </w:rPr>
      </w:r>
    </w:p>
    <w:tbl>
      <w:tblPr>
        <w:tblStyle w:val="86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top w:w="0" w:type="dxa"/>
          <w:right w:w="108" w:type="dxa"/>
          <w:bottom w:w="0" w:type="dxa"/>
        </w:tblCellMar>
        <w:tblLook w:val="04A0" w:firstRow="1" w:lastRow="0" w:firstColumn="1" w:lastColumn="0" w:noHBand="0" w:noVBand="1"/>
      </w:tblPr>
      <w:tblGrid>
        <w:gridCol w:w="4706"/>
        <w:gridCol w:w="4706"/>
      </w:tblGrid>
      <w:tr>
        <w:trPr>
          <w:jc w:val="center"/>
          <w:tblHeader/>
        </w:trPr>
        <w:tc>
          <w:tcPr>
            <w:shd w:val="clear" w:color="auto" w:fill="1f4e79"/>
            <w:tcBorders/>
            <w:tcW w:w="4706" w:type="dxa"/>
            <w:textDirection w:val="lrTb"/>
            <w:noWrap w:val="false"/>
          </w:tcPr>
          <w:p>
            <w:pPr>
              <w:pBdr/>
              <w:spacing w:after="40" w:before="40" w:line="240" w:lineRule="auto"/>
              <w:ind/>
              <w:rPr/>
            </w:pPr>
            <w:r>
              <w:rPr>
                <w:rFonts w:ascii="Calibri" w:hAnsi="Calibri" w:eastAsia="微软雅黑"/>
                <w:b/>
                <w:color w:val="ffffff"/>
                <w:sz w:val="19"/>
              </w:rPr>
              <w:t xml:space="preserve">目标</w:t>
            </w:r>
            <w:r/>
          </w:p>
        </w:tc>
        <w:tc>
          <w:tcPr>
            <w:shd w:val="clear" w:color="auto" w:fill="1f4e79"/>
            <w:tcBorders/>
            <w:tcW w:w="4706" w:type="dxa"/>
            <w:textDirection w:val="lrTb"/>
            <w:noWrap w:val="false"/>
          </w:tcPr>
          <w:p>
            <w:pPr>
              <w:pBdr/>
              <w:spacing w:after="40" w:before="40" w:line="240" w:lineRule="auto"/>
              <w:ind/>
              <w:rPr/>
            </w:pPr>
            <w:r>
              <w:rPr>
                <w:rFonts w:ascii="Calibri" w:hAnsi="Calibri" w:eastAsia="微软雅黑"/>
                <w:b/>
                <w:color w:val="ffffff"/>
                <w:sz w:val="19"/>
              </w:rPr>
              <w:t xml:space="preserve">衡量标准</w:t>
            </w:r>
            <w:r/>
          </w:p>
        </w:tc>
      </w:tr>
      <w:tr>
        <w:trPr>
          <w:jc w:val="center"/>
        </w:trPr>
        <w:tc>
          <w:tcPr>
            <w:tcBorders/>
            <w:tcW w:w="4706" w:type="dxa"/>
            <w:textDirection w:val="lrTb"/>
            <w:noWrap w:val="false"/>
          </w:tcPr>
          <w:p>
            <w:pPr>
              <w:pBdr/>
              <w:spacing w:after="40" w:before="40" w:line="240" w:lineRule="auto"/>
              <w:ind/>
              <w:rPr/>
            </w:pPr>
            <w:r>
              <w:rPr>
                <w:rFonts w:ascii="Calibri" w:hAnsi="Calibri" w:eastAsia="微软雅黑"/>
                <w:b w:val="0"/>
                <w:sz w:val="19"/>
              </w:rPr>
              <w:t xml:space="preserve">提供 7×24 小时报告疑点辅助解释</w:t>
            </w:r>
            <w:r/>
          </w:p>
        </w:tc>
        <w:tc>
          <w:tcPr>
            <w:tcBorders/>
            <w:tcW w:w="4706" w:type="dxa"/>
            <w:textDirection w:val="lrTb"/>
            <w:noWrap w:val="false"/>
          </w:tcPr>
          <w:p>
            <w:pPr>
              <w:pBdr/>
              <w:spacing w:after="40" w:before="40" w:line="240" w:lineRule="auto"/>
              <w:ind/>
              <w:rPr/>
            </w:pPr>
            <w:r>
              <w:rPr>
                <w:rFonts w:ascii="Calibri" w:hAnsi="Calibri" w:eastAsia="微软雅黑"/>
                <w:b w:val="0"/>
                <w:sz w:val="19"/>
              </w:rPr>
              <w:t xml:space="preserve">入口可达率、身份校验成功率；实际使用率目标试点后确认。真人医生服务按医院实际服务时段提供</w:t>
            </w:r>
            <w:r/>
          </w:p>
        </w:tc>
      </w:tr>
      <w:tr>
        <w:trPr>
          <w:jc w:val="center"/>
        </w:trPr>
        <w:tc>
          <w:tcPr>
            <w:shd w:val="clear" w:color="auto" w:fill="f7f9fc"/>
            <w:tcBorders/>
            <w:tcW w:w="4706" w:type="dxa"/>
            <w:textDirection w:val="lrTb"/>
            <w:noWrap w:val="false"/>
          </w:tcPr>
          <w:p>
            <w:pPr>
              <w:pBdr/>
              <w:spacing w:after="40" w:before="40" w:line="240" w:lineRule="auto"/>
              <w:ind/>
              <w:rPr/>
            </w:pPr>
            <w:r>
              <w:rPr>
                <w:rFonts w:ascii="Calibri" w:hAnsi="Calibri" w:eastAsia="微软雅黑"/>
                <w:b w:val="0"/>
                <w:sz w:val="19"/>
              </w:rPr>
              <w:t xml:space="preserve">统一院内回答口径，降低重复咨询工作量</w:t>
            </w:r>
            <w:r/>
          </w:p>
        </w:tc>
        <w:tc>
          <w:tcPr>
            <w:shd w:val="clear" w:color="auto" w:fill="f7f9fc"/>
            <w:tcBorders/>
            <w:tcW w:w="4706" w:type="dxa"/>
            <w:textDirection w:val="lrTb"/>
            <w:noWrap w:val="false"/>
          </w:tcPr>
          <w:p>
            <w:pPr>
              <w:pBdr/>
              <w:spacing w:after="40" w:before="40" w:line="240" w:lineRule="auto"/>
              <w:ind/>
              <w:rPr/>
            </w:pPr>
            <w:r>
              <w:rPr>
                <w:rFonts w:ascii="Calibri" w:hAnsi="Calibri" w:eastAsia="微软雅黑"/>
                <w:b w:val="0"/>
                <w:sz w:val="19"/>
              </w:rPr>
              <w:t xml:space="preserve">体检相关人工咨询量、医生节省时间；试点后评估，不预设下降比例</w:t>
            </w:r>
            <w:r/>
          </w:p>
        </w:tc>
      </w:tr>
      <w:tr>
        <w:trPr>
          <w:jc w:val="center"/>
        </w:trPr>
        <w:tc>
          <w:tcPr>
            <w:tcBorders/>
            <w:tcW w:w="4706" w:type="dxa"/>
            <w:textDirection w:val="lrTb"/>
            <w:noWrap w:val="false"/>
          </w:tcPr>
          <w:p>
            <w:pPr>
              <w:pBdr/>
              <w:spacing w:after="40" w:before="40" w:line="240" w:lineRule="auto"/>
              <w:ind/>
              <w:rPr/>
            </w:pPr>
            <w:r>
              <w:rPr>
                <w:rFonts w:ascii="Calibri" w:hAnsi="Calibri" w:eastAsia="微软雅黑"/>
                <w:b w:val="0"/>
                <w:sz w:val="19"/>
              </w:rPr>
              <w:t xml:space="preserve">支持医生审核与问题追溯</w:t>
            </w:r>
            <w:r/>
          </w:p>
        </w:tc>
        <w:tc>
          <w:tcPr>
            <w:tcBorders/>
            <w:tcW w:w="4706" w:type="dxa"/>
            <w:textDirection w:val="lrTb"/>
            <w:noWrap w:val="false"/>
          </w:tcPr>
          <w:p>
            <w:pPr>
              <w:pBdr/>
              <w:spacing w:after="40" w:before="40" w:line="240" w:lineRule="auto"/>
              <w:ind/>
              <w:rPr/>
            </w:pPr>
            <w:r>
              <w:rPr>
                <w:rFonts w:ascii="Calibri" w:hAnsi="Calibri" w:eastAsia="微软雅黑"/>
                <w:b w:val="0"/>
                <w:sz w:val="19"/>
              </w:rPr>
              <w:t xml:space="preserve">案例标注覆盖率、审核与纠错记录完整性；灰度医学验收测试集及通过标准由院方确认</w:t>
            </w:r>
            <w:r/>
          </w:p>
        </w:tc>
      </w:tr>
      <w:tr>
        <w:trPr>
          <w:jc w:val="center"/>
        </w:trPr>
        <w:tc>
          <w:tcPr>
            <w:shd w:val="clear" w:color="auto" w:fill="f7f9fc"/>
            <w:tcBorders/>
            <w:tcW w:w="4706" w:type="dxa"/>
            <w:textDirection w:val="lrTb"/>
            <w:noWrap w:val="false"/>
          </w:tcPr>
          <w:p>
            <w:pPr>
              <w:pBdr/>
              <w:spacing w:after="40" w:before="40" w:line="240" w:lineRule="auto"/>
              <w:ind/>
              <w:rPr/>
            </w:pPr>
            <w:r>
              <w:rPr>
                <w:rFonts w:ascii="Calibri" w:hAnsi="Calibri" w:eastAsia="微软雅黑"/>
                <w:b w:val="0"/>
                <w:sz w:val="19"/>
              </w:rPr>
              <w:t xml:space="preserve">语音交互可用</w:t>
            </w:r>
            <w:r/>
          </w:p>
        </w:tc>
        <w:tc>
          <w:tcPr>
            <w:shd w:val="clear" w:color="auto" w:fill="f7f9fc"/>
            <w:tcBorders/>
            <w:tcW w:w="4706" w:type="dxa"/>
            <w:textDirection w:val="lrTb"/>
            <w:noWrap w:val="false"/>
          </w:tcPr>
          <w:p>
            <w:pPr>
              <w:pBdr/>
              <w:spacing w:after="40" w:before="40" w:line="240" w:lineRule="auto"/>
              <w:ind/>
              <w:rPr/>
            </w:pPr>
            <w:r>
              <w:rPr>
                <w:rFonts w:ascii="Calibri" w:hAnsi="Calibri" w:eastAsia="微软雅黑"/>
                <w:b w:val="0"/>
                <w:sz w:val="19"/>
              </w:rPr>
              <w:t xml:space="preserve">普通话可用；重庆方言识别与播报效果阈值在 POC 前以 ASR 测试集确认</w:t>
            </w:r>
            <w:r/>
          </w:p>
        </w:tc>
      </w:tr>
      <w:tr>
        <w:trPr>
          <w:jc w:val="center"/>
        </w:trPr>
        <w:tc>
          <w:tcPr>
            <w:tcBorders/>
            <w:tcW w:w="4706" w:type="dxa"/>
            <w:textDirection w:val="lrTb"/>
            <w:noWrap w:val="false"/>
          </w:tcPr>
          <w:p>
            <w:pPr>
              <w:pBdr/>
              <w:spacing w:after="40" w:before="40" w:line="240" w:lineRule="auto"/>
              <w:ind/>
              <w:rPr/>
            </w:pPr>
            <w:r>
              <w:rPr>
                <w:rFonts w:ascii="Calibri" w:hAnsi="Calibri" w:eastAsia="微软雅黑"/>
                <w:b w:val="0"/>
                <w:sz w:val="19"/>
              </w:rPr>
              <w:t xml:space="preserve">超范围问题正确分流</w:t>
            </w:r>
            <w:r/>
          </w:p>
        </w:tc>
        <w:tc>
          <w:tcPr>
            <w:tcBorders/>
            <w:tcW w:w="4706" w:type="dxa"/>
            <w:textDirection w:val="lrTb"/>
            <w:noWrap w:val="false"/>
          </w:tcPr>
          <w:p>
            <w:pPr>
              <w:pBdr/>
              <w:spacing w:after="40" w:before="40" w:line="240" w:lineRule="auto"/>
              <w:ind/>
              <w:rPr/>
            </w:pPr>
            <w:r>
              <w:rPr>
                <w:rFonts w:ascii="Calibri" w:hAnsi="Calibri" w:eastAsia="微软雅黑"/>
                <w:b w:val="0"/>
                <w:sz w:val="19"/>
              </w:rPr>
              <w:t xml:space="preserve">转介准确率、错误引导率；不以就诊转化为首要目标，关注超范围问题是否正确转线下/转真人</w:t>
            </w:r>
            <w:r/>
          </w:p>
        </w:tc>
      </w:tr>
      <w:tr>
        <w:trPr>
          <w:jc w:val="center"/>
        </w:trPr>
        <w:tc>
          <w:tcPr>
            <w:shd w:val="clear" w:color="auto" w:fill="f7f9fc"/>
            <w:tcBorders/>
            <w:tcW w:w="4706" w:type="dxa"/>
            <w:textDirection w:val="lrTb"/>
            <w:noWrap w:val="false"/>
          </w:tcPr>
          <w:p>
            <w:pPr>
              <w:pBdr/>
              <w:spacing w:after="40" w:before="40" w:line="240" w:lineRule="auto"/>
              <w:ind/>
              <w:rPr/>
            </w:pPr>
            <w:r>
              <w:rPr>
                <w:rFonts w:ascii="Calibri" w:hAnsi="Calibri" w:eastAsia="微软雅黑"/>
                <w:b w:val="0"/>
                <w:sz w:val="19"/>
              </w:rPr>
              <w:t xml:space="preserve">患者满意度</w:t>
            </w:r>
            <w:r/>
          </w:p>
        </w:tc>
        <w:tc>
          <w:tcPr>
            <w:shd w:val="clear" w:color="auto" w:fill="f7f9fc"/>
            <w:tcBorders/>
            <w:tcW w:w="4706" w:type="dxa"/>
            <w:textDirection w:val="lrTb"/>
            <w:noWrap w:val="false"/>
          </w:tcPr>
          <w:p>
            <w:pPr>
              <w:pBdr/>
              <w:spacing w:after="40" w:before="40" w:line="240" w:lineRule="auto"/>
              <w:ind/>
              <w:rPr/>
            </w:pPr>
            <w:r>
              <w:rPr>
                <w:rFonts w:ascii="Calibri" w:hAnsi="Calibri" w:eastAsia="微软雅黑"/>
                <w:b w:val="0"/>
                <w:sz w:val="19"/>
              </w:rPr>
              <w:t xml:space="preserve">目标值在患者灰度测试（100—200 名）后确认</w:t>
            </w:r>
            <w:r/>
          </w:p>
        </w:tc>
      </w:tr>
    </w:tbl>
    <w:p>
      <w:pPr>
        <w:pBdr/>
        <w:spacing w:after="40"/>
        <w:ind/>
        <w:rPr/>
      </w:pPr>
      <w:r/>
      <w:r/>
    </w:p>
    <w:p>
      <w:pPr>
        <w:pBdr/>
        <w:spacing w:after="120" w:before="160"/>
        <w:ind/>
        <w:rPr>
          <w:rFonts w:ascii="Calibri" w:hAnsi="Calibri" w:eastAsia="微软雅黑"/>
          <w:b/>
          <w:color w:val="0721a8"/>
          <w:sz w:val="24"/>
        </w:rPr>
      </w:pPr>
      <w:r>
        <w:rPr>
          <w:rFonts w:ascii="Calibri" w:hAnsi="Calibri" w:eastAsia="微软雅黑"/>
          <w:b/>
          <w:color w:val="0721a8"/>
          <w:sz w:val="24"/>
        </w:rPr>
      </w:r>
      <w:r>
        <w:rPr>
          <w:rFonts w:ascii="Calibri" w:hAnsi="Calibri" w:eastAsia="微软雅黑"/>
          <w:b/>
          <w:color w:val="0721a8"/>
          <w:sz w:val="24"/>
        </w:rPr>
      </w:r>
      <w:r>
        <w:rPr>
          <w:rFonts w:ascii="Calibri" w:hAnsi="Calibri" w:eastAsia="微软雅黑"/>
          <w:b/>
          <w:color w:val="0721a8"/>
          <w:sz w:val="24"/>
        </w:rPr>
      </w:r>
    </w:p>
    <w:p>
      <w:pPr>
        <w:pBdr/>
        <w:spacing w:after="120" w:before="160"/>
        <w:ind/>
        <w:rPr>
          <w:color w:val="0721a8"/>
        </w:rPr>
      </w:pPr>
      <w:r>
        <w:rPr>
          <w:rFonts w:ascii="Calibri" w:hAnsi="Calibri" w:eastAsia="微软雅黑"/>
          <w:b/>
          <w:color w:val="0721a8"/>
          <w:sz w:val="24"/>
        </w:rPr>
        <w:t xml:space="preserve">1.3 用户角色与核心诉求</w:t>
      </w:r>
      <w:r>
        <w:rPr>
          <w:color w:val="0721a8"/>
        </w:rPr>
      </w:r>
      <w:r>
        <w:rPr>
          <w:color w:val="0721a8"/>
        </w:rPr>
      </w:r>
    </w:p>
    <w:tbl>
      <w:tblPr>
        <w:tblStyle w:val="86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top w:w="0" w:type="dxa"/>
          <w:right w:w="108" w:type="dxa"/>
          <w:bottom w:w="0" w:type="dxa"/>
        </w:tblCellMar>
        <w:tblLook w:val="04A0" w:firstRow="1" w:lastRow="0" w:firstColumn="1" w:lastColumn="0" w:noHBand="0" w:noVBand="1"/>
      </w:tblPr>
      <w:tblGrid>
        <w:gridCol w:w="2353"/>
        <w:gridCol w:w="2353"/>
        <w:gridCol w:w="2353"/>
        <w:gridCol w:w="2353"/>
      </w:tblGrid>
      <w:tr>
        <w:trPr>
          <w:jc w:val="center"/>
          <w:tblHeader/>
        </w:trPr>
        <w:tc>
          <w:tcPr>
            <w:shd w:val="clear" w:color="auto" w:fill="1f4e79"/>
            <w:tcBorders/>
            <w:tcW w:w="2353" w:type="dxa"/>
            <w:textDirection w:val="lrTb"/>
            <w:noWrap w:val="false"/>
          </w:tcPr>
          <w:p>
            <w:pPr>
              <w:pBdr/>
              <w:spacing w:after="40" w:before="40" w:line="240" w:lineRule="auto"/>
              <w:ind/>
              <w:rPr/>
            </w:pPr>
            <w:r>
              <w:rPr>
                <w:rFonts w:ascii="Calibri" w:hAnsi="Calibri" w:eastAsia="微软雅黑"/>
                <w:b/>
                <w:color w:val="ffffff"/>
                <w:sz w:val="19"/>
              </w:rPr>
              <w:t xml:space="preserve">角色</w:t>
            </w:r>
            <w:r/>
          </w:p>
        </w:tc>
        <w:tc>
          <w:tcPr>
            <w:shd w:val="clear" w:color="auto" w:fill="1f4e79"/>
            <w:tcBorders/>
            <w:tcW w:w="2353" w:type="dxa"/>
            <w:textDirection w:val="lrTb"/>
            <w:noWrap w:val="false"/>
          </w:tcPr>
          <w:p>
            <w:pPr>
              <w:pBdr/>
              <w:spacing w:after="40" w:before="40" w:line="240" w:lineRule="auto"/>
              <w:ind/>
              <w:rPr/>
            </w:pPr>
            <w:r>
              <w:rPr>
                <w:rFonts w:ascii="Calibri" w:hAnsi="Calibri" w:eastAsia="微软雅黑"/>
                <w:b/>
                <w:color w:val="ffffff"/>
                <w:sz w:val="19"/>
              </w:rPr>
              <w:t xml:space="preserve">核心诉求</w:t>
            </w:r>
            <w:r/>
          </w:p>
        </w:tc>
        <w:tc>
          <w:tcPr>
            <w:shd w:val="clear" w:color="auto" w:fill="1f4e79"/>
            <w:tcBorders/>
            <w:tcW w:w="2353" w:type="dxa"/>
            <w:textDirection w:val="lrTb"/>
            <w:noWrap w:val="false"/>
          </w:tcPr>
          <w:p>
            <w:pPr>
              <w:pBdr/>
              <w:spacing w:after="40" w:before="40" w:line="240" w:lineRule="auto"/>
              <w:ind/>
              <w:rPr/>
            </w:pPr>
            <w:r>
              <w:rPr>
                <w:rFonts w:ascii="Calibri" w:hAnsi="Calibri" w:eastAsia="微软雅黑"/>
                <w:b/>
                <w:color w:val="ffffff"/>
                <w:sz w:val="19"/>
              </w:rPr>
              <w:t xml:space="preserve">典型场景</w:t>
            </w:r>
            <w:r/>
          </w:p>
        </w:tc>
        <w:tc>
          <w:tcPr>
            <w:shd w:val="clear" w:color="auto" w:fill="1f4e79"/>
            <w:tcBorders/>
            <w:tcW w:w="2353" w:type="dxa"/>
            <w:textDirection w:val="lrTb"/>
            <w:noWrap w:val="false"/>
          </w:tcPr>
          <w:p>
            <w:pPr>
              <w:pBdr/>
              <w:spacing w:after="40" w:before="40" w:line="240" w:lineRule="auto"/>
              <w:ind/>
              <w:rPr/>
            </w:pPr>
            <w:r>
              <w:rPr>
                <w:rFonts w:ascii="Calibri" w:hAnsi="Calibri" w:eastAsia="微软雅黑"/>
                <w:b/>
                <w:color w:val="ffffff"/>
                <w:sz w:val="19"/>
              </w:rPr>
              <w:t xml:space="preserve">权限范围</w:t>
            </w:r>
            <w:r/>
          </w:p>
        </w:tc>
      </w:tr>
      <w:tr>
        <w:trPr>
          <w:jc w:val="center"/>
        </w:trPr>
        <w:tc>
          <w:tcPr>
            <w:tcBorders/>
            <w:tcW w:w="2353" w:type="dxa"/>
            <w:textDirection w:val="lrTb"/>
            <w:noWrap w:val="false"/>
          </w:tcPr>
          <w:p>
            <w:pPr>
              <w:pBdr/>
              <w:spacing w:after="40" w:before="40" w:line="240" w:lineRule="auto"/>
              <w:ind/>
              <w:rPr/>
            </w:pPr>
            <w:r>
              <w:rPr>
                <w:rFonts w:ascii="Calibri" w:hAnsi="Calibri" w:eastAsia="微软雅黑"/>
                <w:b w:val="0"/>
                <w:sz w:val="19"/>
              </w:rPr>
              <w:t xml:space="preserve">中青年体检患者</w:t>
            </w:r>
            <w:r/>
          </w:p>
        </w:tc>
        <w:tc>
          <w:tcPr>
            <w:tcBorders/>
            <w:tcW w:w="2353" w:type="dxa"/>
            <w:textDirection w:val="lrTb"/>
            <w:noWrap w:val="false"/>
          </w:tcPr>
          <w:p>
            <w:pPr>
              <w:pBdr/>
              <w:spacing w:after="40" w:before="40" w:line="240" w:lineRule="auto"/>
              <w:ind/>
              <w:rPr/>
            </w:pPr>
            <w:r>
              <w:rPr>
                <w:rFonts w:ascii="Calibri" w:hAnsi="Calibri" w:eastAsia="微软雅黑"/>
                <w:b w:val="0"/>
                <w:sz w:val="19"/>
              </w:rPr>
              <w:t xml:space="preserve">7×24 按需提问，通俗解释具体疑点，不过度解读</w:t>
            </w:r>
            <w:r/>
          </w:p>
        </w:tc>
        <w:tc>
          <w:tcPr>
            <w:tcBorders/>
            <w:tcW w:w="2353" w:type="dxa"/>
            <w:textDirection w:val="lrTb"/>
            <w:noWrap w:val="false"/>
          </w:tcPr>
          <w:p>
            <w:pPr>
              <w:pBdr/>
              <w:spacing w:after="40" w:before="40" w:line="240" w:lineRule="auto"/>
              <w:ind/>
              <w:rPr/>
            </w:pPr>
            <w:r>
              <w:rPr>
                <w:rFonts w:ascii="Calibri" w:hAnsi="Calibri" w:eastAsia="微软雅黑"/>
                <w:b w:val="0"/>
                <w:sz w:val="19"/>
              </w:rPr>
              <w:t xml:space="preserve">夜间、周末或碎片化时间查看本院电子报告，对某个指标或异常项有疑问</w:t>
            </w:r>
            <w:r/>
          </w:p>
        </w:tc>
        <w:tc>
          <w:tcPr>
            <w:tcBorders/>
            <w:tcW w:w="2353" w:type="dxa"/>
            <w:textDirection w:val="lrTb"/>
            <w:noWrap w:val="false"/>
          </w:tcPr>
          <w:p>
            <w:pPr>
              <w:pBdr/>
              <w:spacing w:after="40" w:before="40" w:line="240" w:lineRule="auto"/>
              <w:ind/>
              <w:rPr/>
            </w:pPr>
            <w:r>
              <w:rPr>
                <w:rFonts w:ascii="Calibri" w:hAnsi="Calibri" w:eastAsia="微软雅黑"/>
                <w:b w:val="0"/>
                <w:sz w:val="19"/>
              </w:rPr>
              <w:t xml:space="preserve">本人报告读取、问答、反馈</w:t>
            </w:r>
            <w:r/>
          </w:p>
        </w:tc>
      </w:tr>
      <w:tr>
        <w:trPr>
          <w:jc w:val="center"/>
        </w:trPr>
        <w:tc>
          <w:tcPr>
            <w:shd w:val="clear" w:color="auto" w:fill="f7f9fc"/>
            <w:tcBorders/>
            <w:tcW w:w="2353" w:type="dxa"/>
            <w:textDirection w:val="lrTb"/>
            <w:noWrap w:val="false"/>
          </w:tcPr>
          <w:p>
            <w:pPr>
              <w:pBdr/>
              <w:spacing w:after="40" w:before="40" w:line="240" w:lineRule="auto"/>
              <w:ind/>
              <w:rPr/>
            </w:pPr>
            <w:r>
              <w:rPr>
                <w:rFonts w:ascii="Calibri" w:hAnsi="Calibri" w:eastAsia="微软雅黑"/>
                <w:b w:val="0"/>
                <w:sz w:val="19"/>
              </w:rPr>
              <w:t xml:space="preserve">老年体检患者</w:t>
            </w:r>
            <w:r/>
          </w:p>
        </w:tc>
        <w:tc>
          <w:tcPr>
            <w:shd w:val="clear" w:color="auto" w:fill="f7f9fc"/>
            <w:tcBorders/>
            <w:tcW w:w="2353" w:type="dxa"/>
            <w:textDirection w:val="lrTb"/>
            <w:noWrap w:val="false"/>
          </w:tcPr>
          <w:p>
            <w:pPr>
              <w:pBdr/>
              <w:spacing w:after="40" w:before="40" w:line="240" w:lineRule="auto"/>
              <w:ind/>
              <w:rPr/>
            </w:pPr>
            <w:r>
              <w:rPr>
                <w:rFonts w:ascii="Calibri" w:hAnsi="Calibri" w:eastAsia="微软雅黑"/>
                <w:b w:val="0"/>
                <w:sz w:val="19"/>
              </w:rPr>
              <w:t xml:space="preserve">身份验证简单、重庆方言可用、语速适中、可转真人</w:t>
            </w:r>
            <w:r/>
          </w:p>
        </w:tc>
        <w:tc>
          <w:tcPr>
            <w:shd w:val="clear" w:color="auto" w:fill="f7f9fc"/>
            <w:tcBorders/>
            <w:tcW w:w="2353" w:type="dxa"/>
            <w:textDirection w:val="lrTb"/>
            <w:noWrap w:val="false"/>
          </w:tcPr>
          <w:p>
            <w:pPr>
              <w:pBdr/>
              <w:spacing w:after="40" w:before="40" w:line="240" w:lineRule="auto"/>
              <w:ind/>
              <w:rPr/>
            </w:pPr>
            <w:r>
              <w:rPr>
                <w:rFonts w:ascii="Calibri" w:hAnsi="Calibri" w:eastAsia="微软雅黑"/>
                <w:b w:val="0"/>
                <w:sz w:val="19"/>
              </w:rPr>
              <w:t xml:space="preserve">不便操作复杂页面，习惯语音提问与播报</w:t>
            </w:r>
            <w:r/>
          </w:p>
        </w:tc>
        <w:tc>
          <w:tcPr>
            <w:shd w:val="clear" w:color="auto" w:fill="f7f9fc"/>
            <w:tcBorders/>
            <w:tcW w:w="2353" w:type="dxa"/>
            <w:textDirection w:val="lrTb"/>
            <w:noWrap w:val="false"/>
          </w:tcPr>
          <w:p>
            <w:pPr>
              <w:pBdr/>
              <w:spacing w:after="40" w:before="40" w:line="240" w:lineRule="auto"/>
              <w:ind/>
              <w:rPr/>
            </w:pPr>
            <w:r>
              <w:rPr>
                <w:rFonts w:ascii="Calibri" w:hAnsi="Calibri" w:eastAsia="微软雅黑"/>
                <w:b w:val="0"/>
                <w:sz w:val="19"/>
              </w:rPr>
              <w:t xml:space="preserve">同上，另含语音播报</w:t>
            </w:r>
            <w:r/>
          </w:p>
        </w:tc>
      </w:tr>
      <w:tr>
        <w:trPr>
          <w:jc w:val="center"/>
        </w:trPr>
        <w:tc>
          <w:tcPr>
            <w:tcBorders/>
            <w:tcW w:w="2353" w:type="dxa"/>
            <w:textDirection w:val="lrTb"/>
            <w:noWrap w:val="false"/>
          </w:tcPr>
          <w:p>
            <w:pPr>
              <w:pBdr/>
              <w:spacing w:after="40" w:before="40" w:line="240" w:lineRule="auto"/>
              <w:ind/>
              <w:rPr/>
            </w:pPr>
            <w:r>
              <w:rPr>
                <w:rFonts w:ascii="Calibri" w:hAnsi="Calibri" w:eastAsia="微软雅黑"/>
                <w:b w:val="0"/>
                <w:sz w:val="19"/>
              </w:rPr>
              <w:t xml:space="preserve">体检团检职工</w:t>
            </w:r>
            <w:r/>
          </w:p>
        </w:tc>
        <w:tc>
          <w:tcPr>
            <w:tcBorders/>
            <w:tcW w:w="2353" w:type="dxa"/>
            <w:textDirection w:val="lrTb"/>
            <w:noWrap w:val="false"/>
          </w:tcPr>
          <w:p>
            <w:pPr>
              <w:pBdr/>
              <w:spacing w:after="40" w:before="40" w:line="240" w:lineRule="auto"/>
              <w:ind/>
              <w:rPr/>
            </w:pPr>
            <w:r>
              <w:rPr>
                <w:rFonts w:ascii="Calibri" w:hAnsi="Calibri" w:eastAsia="微软雅黑"/>
                <w:b w:val="0"/>
                <w:sz w:val="19"/>
              </w:rPr>
              <w:t xml:space="preserve">按需点击查看最关心的异常项，不默认长篇播报</w:t>
            </w:r>
            <w:r/>
          </w:p>
        </w:tc>
        <w:tc>
          <w:tcPr>
            <w:tcBorders/>
            <w:tcW w:w="2353" w:type="dxa"/>
            <w:textDirection w:val="lrTb"/>
            <w:noWrap w:val="false"/>
          </w:tcPr>
          <w:p>
            <w:pPr>
              <w:pBdr/>
              <w:spacing w:after="40" w:before="40" w:line="240" w:lineRule="auto"/>
              <w:ind/>
              <w:rPr/>
            </w:pPr>
            <w:r>
              <w:rPr>
                <w:rFonts w:ascii="Calibri" w:hAnsi="Calibri" w:eastAsia="微软雅黑"/>
                <w:b w:val="0"/>
                <w:sz w:val="19"/>
              </w:rPr>
              <w:t xml:space="preserve">工作间隙查看报告，快速了解异常</w:t>
            </w:r>
            <w:r/>
          </w:p>
        </w:tc>
        <w:tc>
          <w:tcPr>
            <w:tcBorders/>
            <w:tcW w:w="2353" w:type="dxa"/>
            <w:textDirection w:val="lrTb"/>
            <w:noWrap w:val="false"/>
          </w:tcPr>
          <w:p>
            <w:pPr>
              <w:pBdr/>
              <w:spacing w:after="40" w:before="40" w:line="240" w:lineRule="auto"/>
              <w:ind/>
              <w:rPr/>
            </w:pPr>
            <w:r>
              <w:rPr>
                <w:rFonts w:ascii="Calibri" w:hAnsi="Calibri" w:eastAsia="微软雅黑"/>
                <w:b w:val="0"/>
                <w:sz w:val="19"/>
              </w:rPr>
              <w:t xml:space="preserve">同上</w:t>
            </w:r>
            <w:r/>
          </w:p>
        </w:tc>
      </w:tr>
      <w:tr>
        <w:trPr>
          <w:jc w:val="center"/>
        </w:trPr>
        <w:tc>
          <w:tcPr>
            <w:shd w:val="clear" w:color="auto" w:fill="f7f9fc"/>
            <w:tcBorders/>
            <w:tcW w:w="2353" w:type="dxa"/>
            <w:textDirection w:val="lrTb"/>
            <w:noWrap w:val="false"/>
          </w:tcPr>
          <w:p>
            <w:pPr>
              <w:pBdr/>
              <w:spacing w:after="40" w:before="40" w:line="240" w:lineRule="auto"/>
              <w:ind/>
              <w:rPr/>
            </w:pPr>
            <w:r>
              <w:rPr>
                <w:rFonts w:ascii="Calibri" w:hAnsi="Calibri" w:eastAsia="微软雅黑"/>
                <w:b w:val="0"/>
                <w:sz w:val="19"/>
              </w:rPr>
              <w:t xml:space="preserve">总检医生</w:t>
            </w:r>
            <w:r/>
          </w:p>
        </w:tc>
        <w:tc>
          <w:tcPr>
            <w:shd w:val="clear" w:color="auto" w:fill="f7f9fc"/>
            <w:tcBorders/>
            <w:tcW w:w="2353" w:type="dxa"/>
            <w:textDirection w:val="lrTb"/>
            <w:noWrap w:val="false"/>
          </w:tcPr>
          <w:p>
            <w:pPr>
              <w:pBdr/>
              <w:spacing w:after="40" w:before="40" w:line="240" w:lineRule="auto"/>
              <w:ind/>
              <w:rPr/>
            </w:pPr>
            <w:r>
              <w:rPr>
                <w:rFonts w:ascii="Calibri" w:hAnsi="Calibri" w:eastAsia="微软雅黑"/>
                <w:b w:val="0"/>
                <w:sz w:val="19"/>
              </w:rPr>
              <w:t xml:space="preserve">医生先试用和标注，准确后再开放患者；全程可审计</w:t>
            </w:r>
            <w:r/>
          </w:p>
        </w:tc>
        <w:tc>
          <w:tcPr>
            <w:shd w:val="clear" w:color="auto" w:fill="f7f9fc"/>
            <w:tcBorders/>
            <w:tcW w:w="2353" w:type="dxa"/>
            <w:textDirection w:val="lrTb"/>
            <w:noWrap w:val="false"/>
          </w:tcPr>
          <w:p>
            <w:pPr>
              <w:pBdr/>
              <w:spacing w:after="40" w:before="40" w:line="240" w:lineRule="auto"/>
              <w:ind/>
              <w:rPr/>
            </w:pPr>
            <w:r>
              <w:rPr>
                <w:rFonts w:ascii="Calibri" w:hAnsi="Calibri" w:eastAsia="微软雅黑"/>
                <w:b w:val="0"/>
                <w:sz w:val="19"/>
              </w:rPr>
              <w:t xml:space="preserve">医学审核、纠错、知识规则发布</w:t>
            </w:r>
            <w:r/>
          </w:p>
        </w:tc>
        <w:tc>
          <w:tcPr>
            <w:shd w:val="clear" w:color="auto" w:fill="f7f9fc"/>
            <w:tcBorders/>
            <w:tcW w:w="2353" w:type="dxa"/>
            <w:textDirection w:val="lrTb"/>
            <w:noWrap w:val="false"/>
          </w:tcPr>
          <w:p>
            <w:pPr>
              <w:pBdr/>
              <w:spacing w:after="40" w:before="40" w:line="240" w:lineRule="auto"/>
              <w:ind/>
              <w:rPr/>
            </w:pPr>
            <w:r>
              <w:rPr>
                <w:rFonts w:ascii="Calibri" w:hAnsi="Calibri" w:eastAsia="微软雅黑"/>
                <w:b w:val="0"/>
                <w:sz w:val="19"/>
              </w:rPr>
              <w:t xml:space="preserve">授权范围内查看会话与案例、标注、知识审核</w:t>
            </w:r>
            <w:r/>
          </w:p>
        </w:tc>
      </w:tr>
      <w:tr>
        <w:trPr>
          <w:jc w:val="center"/>
        </w:trPr>
        <w:tc>
          <w:tcPr>
            <w:tcBorders/>
            <w:tcW w:w="2353" w:type="dxa"/>
            <w:textDirection w:val="lrTb"/>
            <w:noWrap w:val="false"/>
          </w:tcPr>
          <w:p>
            <w:pPr>
              <w:pBdr/>
              <w:spacing w:after="40" w:before="40" w:line="240" w:lineRule="auto"/>
              <w:ind/>
              <w:rPr/>
            </w:pPr>
            <w:r>
              <w:rPr>
                <w:rFonts w:ascii="Calibri" w:hAnsi="Calibri" w:eastAsia="微软雅黑"/>
                <w:b w:val="0"/>
                <w:sz w:val="19"/>
              </w:rPr>
              <w:t xml:space="preserve">医院管理员</w:t>
            </w:r>
            <w:r/>
          </w:p>
        </w:tc>
        <w:tc>
          <w:tcPr>
            <w:tcBorders/>
            <w:tcW w:w="2353" w:type="dxa"/>
            <w:textDirection w:val="lrTb"/>
            <w:noWrap w:val="false"/>
          </w:tcPr>
          <w:p>
            <w:pPr>
              <w:pBdr/>
              <w:spacing w:after="40" w:before="40" w:line="240" w:lineRule="auto"/>
              <w:ind/>
              <w:rPr/>
            </w:pPr>
            <w:r>
              <w:rPr>
                <w:rFonts w:ascii="Calibri" w:hAnsi="Calibri" w:eastAsia="微软雅黑"/>
                <w:b w:val="0"/>
                <w:sz w:val="19"/>
              </w:rPr>
              <w:t xml:space="preserve">验证回答口径、控制医疗安全并评估实际使用效果</w:t>
            </w:r>
            <w:r/>
          </w:p>
        </w:tc>
        <w:tc>
          <w:tcPr>
            <w:tcBorders/>
            <w:tcW w:w="2353" w:type="dxa"/>
            <w:textDirection w:val="lrTb"/>
            <w:noWrap w:val="false"/>
          </w:tcPr>
          <w:p>
            <w:pPr>
              <w:pBdr/>
              <w:spacing w:after="40" w:before="40" w:line="240" w:lineRule="auto"/>
              <w:ind/>
              <w:rPr/>
            </w:pPr>
            <w:r>
              <w:rPr>
                <w:rFonts w:ascii="Calibri" w:hAnsi="Calibri" w:eastAsia="微软雅黑"/>
                <w:b w:val="0"/>
                <w:sz w:val="19"/>
              </w:rPr>
              <w:t xml:space="preserve">配置服务资源、查看运营看板与审计</w:t>
            </w:r>
            <w:r/>
          </w:p>
        </w:tc>
        <w:tc>
          <w:tcPr>
            <w:tcBorders/>
            <w:tcW w:w="2353" w:type="dxa"/>
            <w:textDirection w:val="lrTb"/>
            <w:noWrap w:val="false"/>
          </w:tcPr>
          <w:p>
            <w:pPr>
              <w:pBdr/>
              <w:spacing w:after="40" w:before="40" w:line="240" w:lineRule="auto"/>
              <w:ind/>
              <w:rPr/>
            </w:pPr>
            <w:r>
              <w:rPr>
                <w:rFonts w:ascii="Calibri" w:hAnsi="Calibri" w:eastAsia="微软雅黑"/>
                <w:b w:val="0"/>
                <w:sz w:val="19"/>
              </w:rPr>
              <w:t xml:space="preserve">配置、看板、审计；不默认获得患者原始报告权限</w:t>
            </w:r>
            <w:r/>
          </w:p>
        </w:tc>
      </w:tr>
      <w:tr>
        <w:trPr>
          <w:jc w:val="center"/>
        </w:trPr>
        <w:tc>
          <w:tcPr>
            <w:shd w:val="clear" w:color="auto" w:fill="f7f9fc"/>
            <w:tcBorders/>
            <w:tcW w:w="2353" w:type="dxa"/>
            <w:textDirection w:val="lrTb"/>
            <w:noWrap w:val="false"/>
          </w:tcPr>
          <w:p>
            <w:pPr>
              <w:pBdr/>
              <w:spacing w:after="40" w:before="40" w:line="240" w:lineRule="auto"/>
              <w:ind/>
              <w:rPr/>
            </w:pPr>
            <w:r>
              <w:rPr>
                <w:rFonts w:ascii="Calibri" w:hAnsi="Calibri" w:eastAsia="微软雅黑"/>
                <w:b w:val="0"/>
                <w:sz w:val="19"/>
              </w:rPr>
              <w:t xml:space="preserve">系统运维</w:t>
            </w:r>
            <w:r/>
          </w:p>
        </w:tc>
        <w:tc>
          <w:tcPr>
            <w:shd w:val="clear" w:color="auto" w:fill="f7f9fc"/>
            <w:tcBorders/>
            <w:tcW w:w="2353" w:type="dxa"/>
            <w:textDirection w:val="lrTb"/>
            <w:noWrap w:val="false"/>
          </w:tcPr>
          <w:p>
            <w:pPr>
              <w:pBdr/>
              <w:spacing w:after="40" w:before="40" w:line="240" w:lineRule="auto"/>
              <w:ind/>
              <w:rPr/>
            </w:pPr>
            <w:r>
              <w:rPr>
                <w:rFonts w:ascii="Calibri" w:hAnsi="Calibri" w:eastAsia="微软雅黑"/>
                <w:b w:val="0"/>
                <w:sz w:val="19"/>
              </w:rPr>
              <w:t xml:space="preserve">维护报告链路、服务时段与同步状态</w:t>
            </w:r>
            <w:r/>
          </w:p>
        </w:tc>
        <w:tc>
          <w:tcPr>
            <w:shd w:val="clear" w:color="auto" w:fill="f7f9fc"/>
            <w:tcBorders/>
            <w:tcW w:w="2353" w:type="dxa"/>
            <w:textDirection w:val="lrTb"/>
            <w:noWrap w:val="false"/>
          </w:tcPr>
          <w:p>
            <w:pPr>
              <w:pBdr/>
              <w:spacing w:after="40" w:before="40" w:line="240" w:lineRule="auto"/>
              <w:ind/>
              <w:rPr/>
            </w:pPr>
            <w:r>
              <w:rPr>
                <w:rFonts w:ascii="Calibri" w:hAnsi="Calibri" w:eastAsia="微软雅黑"/>
                <w:b w:val="0"/>
                <w:sz w:val="19"/>
              </w:rPr>
              <w:t xml:space="preserve">接口、资源与监控维护</w:t>
            </w:r>
            <w:r/>
          </w:p>
        </w:tc>
        <w:tc>
          <w:tcPr>
            <w:shd w:val="clear" w:color="auto" w:fill="f7f9fc"/>
            <w:tcBorders/>
            <w:tcW w:w="2353" w:type="dxa"/>
            <w:textDirection w:val="lrTb"/>
            <w:noWrap w:val="false"/>
          </w:tcPr>
          <w:p>
            <w:pPr>
              <w:pBdr/>
              <w:spacing w:after="40" w:before="40" w:line="240" w:lineRule="auto"/>
              <w:ind/>
              <w:rPr/>
            </w:pPr>
            <w:r>
              <w:rPr>
                <w:rFonts w:ascii="Calibri" w:hAnsi="Calibri" w:eastAsia="微软雅黑"/>
                <w:b w:val="0"/>
                <w:sz w:val="19"/>
              </w:rPr>
              <w:t xml:space="preserve">脱敏排障权限</w:t>
            </w:r>
            <w:r/>
          </w:p>
        </w:tc>
      </w:tr>
      <w:tr>
        <w:trPr>
          <w:jc w:val="center"/>
        </w:trPr>
        <w:tc>
          <w:tcPr>
            <w:tcBorders/>
            <w:tcW w:w="2353" w:type="dxa"/>
            <w:textDirection w:val="lrTb"/>
            <w:noWrap w:val="false"/>
          </w:tcPr>
          <w:p>
            <w:pPr>
              <w:pBdr/>
              <w:spacing w:after="40" w:before="40" w:line="240" w:lineRule="auto"/>
              <w:ind/>
              <w:rPr/>
            </w:pPr>
            <w:r>
              <w:rPr>
                <w:rFonts w:ascii="Calibri" w:hAnsi="Calibri" w:eastAsia="微软雅黑"/>
                <w:b w:val="0"/>
                <w:sz w:val="19"/>
              </w:rPr>
              <w:t xml:space="preserve">数据管理员</w:t>
            </w:r>
            <w:r/>
          </w:p>
        </w:tc>
        <w:tc>
          <w:tcPr>
            <w:tcBorders/>
            <w:tcW w:w="2353" w:type="dxa"/>
            <w:textDirection w:val="lrTb"/>
            <w:noWrap w:val="false"/>
          </w:tcPr>
          <w:p>
            <w:pPr>
              <w:pBdr/>
              <w:spacing w:after="40" w:before="40" w:line="240" w:lineRule="auto"/>
              <w:ind/>
              <w:rPr/>
            </w:pPr>
            <w:r>
              <w:rPr>
                <w:rFonts w:ascii="Calibri" w:hAnsi="Calibri" w:eastAsia="微软雅黑"/>
                <w:b w:val="0"/>
                <w:sz w:val="19"/>
              </w:rPr>
              <w:t xml:space="preserve">维护逻辑模型与授权</w:t>
            </w:r>
            <w:r/>
          </w:p>
        </w:tc>
        <w:tc>
          <w:tcPr>
            <w:tcBorders/>
            <w:tcW w:w="2353" w:type="dxa"/>
            <w:textDirection w:val="lrTb"/>
            <w:noWrap w:val="false"/>
          </w:tcPr>
          <w:p>
            <w:pPr>
              <w:pBdr/>
              <w:spacing w:after="40" w:before="40" w:line="240" w:lineRule="auto"/>
              <w:ind/>
              <w:rPr/>
            </w:pPr>
            <w:r>
              <w:rPr>
                <w:rFonts w:ascii="Calibri" w:hAnsi="Calibri" w:eastAsia="微软雅黑"/>
                <w:b w:val="0"/>
                <w:sz w:val="19"/>
              </w:rPr>
              <w:t xml:space="preserve">数据底座与同步管理</w:t>
            </w:r>
            <w:r/>
          </w:p>
        </w:tc>
        <w:tc>
          <w:tcPr>
            <w:tcBorders/>
            <w:tcW w:w="2353" w:type="dxa"/>
            <w:textDirection w:val="lrTb"/>
            <w:noWrap w:val="false"/>
          </w:tcPr>
          <w:p>
            <w:pPr>
              <w:pBdr/>
              <w:spacing w:after="40" w:before="40" w:line="240" w:lineRule="auto"/>
              <w:ind/>
              <w:rPr/>
            </w:pPr>
            <w:r>
              <w:rPr>
                <w:rFonts w:ascii="Calibri" w:hAnsi="Calibri" w:eastAsia="微软雅黑"/>
                <w:b w:val="0"/>
                <w:sz w:val="19"/>
              </w:rPr>
              <w:t xml:space="preserve">逻辑模型与授权配置</w:t>
            </w:r>
            <w:r/>
          </w:p>
        </w:tc>
      </w:tr>
      <w:tr>
        <w:trPr>
          <w:jc w:val="center"/>
        </w:trPr>
        <w:tc>
          <w:tcPr>
            <w:shd w:val="clear" w:color="auto" w:fill="f7f9fc"/>
            <w:tcBorders/>
            <w:tcW w:w="2353" w:type="dxa"/>
            <w:textDirection w:val="lrTb"/>
            <w:noWrap w:val="false"/>
          </w:tcPr>
          <w:p>
            <w:pPr>
              <w:pBdr/>
              <w:spacing w:after="40" w:before="40" w:line="240" w:lineRule="auto"/>
              <w:ind/>
              <w:rPr/>
            </w:pPr>
            <w:r>
              <w:rPr>
                <w:rFonts w:ascii="Calibri" w:hAnsi="Calibri" w:eastAsia="微软雅黑"/>
                <w:b w:val="0"/>
                <w:sz w:val="19"/>
              </w:rPr>
              <w:t xml:space="preserve">安全审计人员</w:t>
            </w:r>
            <w:r/>
          </w:p>
        </w:tc>
        <w:tc>
          <w:tcPr>
            <w:shd w:val="clear" w:color="auto" w:fill="f7f9fc"/>
            <w:tcBorders/>
            <w:tcW w:w="2353" w:type="dxa"/>
            <w:textDirection w:val="lrTb"/>
            <w:noWrap w:val="false"/>
          </w:tcPr>
          <w:p>
            <w:pPr>
              <w:pBdr/>
              <w:spacing w:after="40" w:before="40" w:line="240" w:lineRule="auto"/>
              <w:ind/>
              <w:rPr/>
            </w:pPr>
            <w:r>
              <w:rPr>
                <w:rFonts w:ascii="Calibri" w:hAnsi="Calibri" w:eastAsia="微软雅黑"/>
                <w:b w:val="0"/>
                <w:sz w:val="19"/>
              </w:rPr>
              <w:t xml:space="preserve">追溯会话、依据及配置变更</w:t>
            </w:r>
            <w:r/>
          </w:p>
        </w:tc>
        <w:tc>
          <w:tcPr>
            <w:shd w:val="clear" w:color="auto" w:fill="f7f9fc"/>
            <w:tcBorders/>
            <w:tcW w:w="2353" w:type="dxa"/>
            <w:textDirection w:val="lrTb"/>
            <w:noWrap w:val="false"/>
          </w:tcPr>
          <w:p>
            <w:pPr>
              <w:pBdr/>
              <w:spacing w:after="40" w:before="40" w:line="240" w:lineRule="auto"/>
              <w:ind/>
              <w:rPr/>
            </w:pPr>
            <w:r>
              <w:rPr>
                <w:rFonts w:ascii="Calibri" w:hAnsi="Calibri" w:eastAsia="微软雅黑"/>
                <w:b w:val="0"/>
                <w:sz w:val="19"/>
              </w:rPr>
              <w:t xml:space="preserve">质量评估与安全审计</w:t>
            </w:r>
            <w:r/>
          </w:p>
        </w:tc>
        <w:tc>
          <w:tcPr>
            <w:shd w:val="clear" w:color="auto" w:fill="f7f9fc"/>
            <w:tcBorders/>
            <w:tcW w:w="2353" w:type="dxa"/>
            <w:textDirection w:val="lrTb"/>
            <w:noWrap w:val="false"/>
          </w:tcPr>
          <w:p>
            <w:pPr>
              <w:pBdr/>
              <w:spacing w:after="40" w:before="40" w:line="240" w:lineRule="auto"/>
              <w:ind/>
              <w:rPr/>
            </w:pPr>
            <w:r>
              <w:rPr>
                <w:rFonts w:ascii="Calibri" w:hAnsi="Calibri" w:eastAsia="微软雅黑"/>
                <w:b w:val="0"/>
                <w:sz w:val="19"/>
              </w:rPr>
              <w:t xml:space="preserve">只读</w:t>
            </w:r>
            <w:r/>
          </w:p>
        </w:tc>
      </w:tr>
    </w:tbl>
    <w:p>
      <w:pPr>
        <w:pBdr/>
        <w:spacing w:after="40"/>
        <w:ind/>
        <w:rPr/>
      </w:pPr>
      <w:r/>
      <w:r/>
    </w:p>
    <w:p>
      <w:pPr>
        <w:pBdr/>
        <w:spacing w:after="120" w:before="160"/>
        <w:ind/>
        <w:rPr>
          <w:rFonts w:ascii="Calibri" w:hAnsi="Calibri" w:eastAsia="微软雅黑"/>
          <w:b/>
          <w:color w:val="000000"/>
          <w:sz w:val="24"/>
        </w:rPr>
      </w:pPr>
      <w:r>
        <w:rPr>
          <w:rFonts w:ascii="Calibri" w:hAnsi="Calibri" w:eastAsia="微软雅黑"/>
          <w:b/>
          <w:color w:val="000000"/>
          <w:sz w:val="24"/>
        </w:rPr>
      </w:r>
      <w:r>
        <w:rPr>
          <w:rFonts w:ascii="Calibri" w:hAnsi="Calibri" w:eastAsia="微软雅黑"/>
          <w:b/>
          <w:color w:val="000000"/>
          <w:sz w:val="24"/>
        </w:rPr>
      </w:r>
      <w:r>
        <w:rPr>
          <w:rFonts w:ascii="Calibri" w:hAnsi="Calibri" w:eastAsia="微软雅黑"/>
          <w:b/>
          <w:color w:val="000000"/>
          <w:sz w:val="24"/>
        </w:rPr>
      </w:r>
    </w:p>
    <w:p>
      <w:pPr>
        <w:pBdr/>
        <w:spacing w:after="120" w:before="160"/>
        <w:ind/>
        <w:rPr>
          <w:color w:val="0721a8"/>
        </w:rPr>
      </w:pPr>
      <w:r>
        <w:rPr>
          <w:rFonts w:ascii="Calibri" w:hAnsi="Calibri" w:eastAsia="微软雅黑"/>
          <w:b/>
          <w:color w:val="0721a8"/>
          <w:sz w:val="24"/>
        </w:rPr>
        <w:t xml:space="preserve">1.4 核心约束与非目标</w:t>
      </w:r>
      <w:r>
        <w:rPr>
          <w:color w:val="0721a8"/>
        </w:rPr>
      </w:r>
      <w:r>
        <w:rPr>
          <w:color w:val="0721a8"/>
        </w:rPr>
      </w:r>
    </w:p>
    <w:p>
      <w:pPr>
        <w:pBdr/>
        <w:spacing w:after="80"/>
        <w:ind/>
        <w:rPr/>
      </w:pPr>
      <w:r>
        <w:rPr>
          <w:rFonts w:ascii="Calibri" w:hAnsi="Calibri" w:eastAsia="微软雅黑"/>
          <w:b/>
          <w:sz w:val="21"/>
        </w:rPr>
        <w:t xml:space="preserve">核心约束</w:t>
      </w:r>
      <w:r/>
    </w:p>
    <w:tbl>
      <w:tblPr>
        <w:tblStyle w:val="86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top w:w="0" w:type="dxa"/>
          <w:right w:w="108" w:type="dxa"/>
          <w:bottom w:w="0" w:type="dxa"/>
        </w:tblCellMar>
        <w:tblLook w:val="04A0" w:firstRow="1" w:lastRow="0" w:firstColumn="1" w:lastColumn="0" w:noHBand="0" w:noVBand="1"/>
      </w:tblPr>
      <w:tblGrid>
        <w:gridCol w:w="4706"/>
        <w:gridCol w:w="4706"/>
      </w:tblGrid>
      <w:tr>
        <w:trPr>
          <w:jc w:val="center"/>
          <w:tblHeader/>
        </w:trPr>
        <w:tc>
          <w:tcPr>
            <w:shd w:val="clear" w:color="auto" w:fill="1f4e79"/>
            <w:tcBorders/>
            <w:tcW w:w="4706" w:type="dxa"/>
            <w:textDirection w:val="lrTb"/>
            <w:noWrap w:val="false"/>
          </w:tcPr>
          <w:p>
            <w:pPr>
              <w:pBdr/>
              <w:spacing w:after="40" w:before="40" w:line="240" w:lineRule="auto"/>
              <w:ind/>
              <w:rPr/>
            </w:pPr>
            <w:r>
              <w:rPr>
                <w:rFonts w:ascii="Calibri" w:hAnsi="Calibri" w:eastAsia="微软雅黑"/>
                <w:b/>
                <w:color w:val="ffffff"/>
                <w:sz w:val="19"/>
              </w:rPr>
              <w:t xml:space="preserve">约束类型</w:t>
            </w:r>
            <w:r/>
          </w:p>
        </w:tc>
        <w:tc>
          <w:tcPr>
            <w:shd w:val="clear" w:color="auto" w:fill="1f4e79"/>
            <w:tcBorders/>
            <w:tcW w:w="4706" w:type="dxa"/>
            <w:textDirection w:val="lrTb"/>
            <w:noWrap w:val="false"/>
          </w:tcPr>
          <w:p>
            <w:pPr>
              <w:pBdr/>
              <w:spacing w:after="40" w:before="40" w:line="240" w:lineRule="auto"/>
              <w:ind/>
              <w:rPr/>
            </w:pPr>
            <w:r>
              <w:rPr>
                <w:rFonts w:ascii="Calibri" w:hAnsi="Calibri" w:eastAsia="微软雅黑"/>
                <w:b/>
                <w:color w:val="ffffff"/>
                <w:sz w:val="19"/>
              </w:rPr>
              <w:t xml:space="preserve">具体约束</w:t>
            </w:r>
            <w:r/>
          </w:p>
        </w:tc>
      </w:tr>
      <w:tr>
        <w:trPr>
          <w:jc w:val="center"/>
        </w:trPr>
        <w:tc>
          <w:tcPr>
            <w:tcBorders/>
            <w:tcW w:w="4706" w:type="dxa"/>
            <w:textDirection w:val="lrTb"/>
            <w:noWrap w:val="false"/>
          </w:tcPr>
          <w:p>
            <w:pPr>
              <w:pBdr/>
              <w:spacing w:after="40" w:before="40" w:line="240" w:lineRule="auto"/>
              <w:ind/>
              <w:rPr/>
            </w:pPr>
            <w:r>
              <w:rPr>
                <w:rFonts w:ascii="Calibri" w:hAnsi="Calibri" w:eastAsia="微软雅黑"/>
                <w:b w:val="0"/>
                <w:sz w:val="19"/>
              </w:rPr>
              <w:t xml:space="preserve">报告来源</w:t>
            </w:r>
            <w:r/>
          </w:p>
        </w:tc>
        <w:tc>
          <w:tcPr>
            <w:tcBorders/>
            <w:tcW w:w="4706" w:type="dxa"/>
            <w:textDirection w:val="lrTb"/>
            <w:noWrap w:val="false"/>
          </w:tcPr>
          <w:p>
            <w:pPr>
              <w:pBdr/>
              <w:spacing/>
              <w:ind/>
              <w:rPr/>
            </w:pPr>
            <w:r>
              <w:t xml:space="preserve">一期默认对接院内体检系统读取本人报告，同时支持患者主动上传图片、拍照或 PDF 格式的第三方体检报告。上传文件须通过格式、文件安全、清晰度和内容完整性校验后解析；无法识别、非体检报告或内容不完整时不进入解读。身份校验接口由医院认可的身份平台提供。</w:t>
            </w:r>
            <w:r/>
          </w:p>
        </w:tc>
      </w:tr>
      <w:tr>
        <w:trPr>
          <w:jc w:val="center"/>
        </w:trPr>
        <w:tc>
          <w:tcPr>
            <w:shd w:val="clear" w:color="auto" w:fill="f7f9fc"/>
            <w:tcBorders/>
            <w:tcW w:w="4706" w:type="dxa"/>
            <w:textDirection w:val="lrTb"/>
            <w:noWrap w:val="false"/>
          </w:tcPr>
          <w:p>
            <w:pPr>
              <w:pBdr/>
              <w:spacing w:after="40" w:before="40" w:line="240" w:lineRule="auto"/>
              <w:ind/>
              <w:rPr/>
            </w:pPr>
            <w:r>
              <w:rPr>
                <w:rFonts w:ascii="Calibri" w:hAnsi="Calibri" w:eastAsia="微软雅黑"/>
                <w:b w:val="0"/>
                <w:sz w:val="19"/>
              </w:rPr>
              <w:t xml:space="preserve">医学边界</w:t>
            </w:r>
            <w:r/>
          </w:p>
        </w:tc>
        <w:tc>
          <w:tcPr>
            <w:shd w:val="clear" w:color="auto" w:fill="f7f9fc"/>
            <w:tcBorders/>
            <w:tcW w:w="4706" w:type="dxa"/>
            <w:textDirection w:val="lrTb"/>
            <w:noWrap w:val="false"/>
          </w:tcPr>
          <w:p>
            <w:pPr>
              <w:pBdr/>
              <w:spacing w:after="40" w:before="40" w:line="240" w:lineRule="auto"/>
              <w:ind/>
              <w:rPr/>
            </w:pPr>
            <w:r>
              <w:rPr>
                <w:rFonts w:ascii="Calibri" w:hAnsi="Calibri" w:eastAsia="微软雅黑"/>
                <w:b w:val="0"/>
                <w:sz w:val="19"/>
              </w:rPr>
              <w:t xml:space="preserve">只解释报告已有结论与异常指标，不新增诊断、风险等级、用药或治疗方案。每条关键解读可追溯报告字段、知识/规则版本及生成时间</w:t>
            </w:r>
            <w:r/>
          </w:p>
        </w:tc>
      </w:tr>
      <w:tr>
        <w:trPr>
          <w:jc w:val="center"/>
        </w:trPr>
        <w:tc>
          <w:tcPr>
            <w:tcBorders/>
            <w:tcW w:w="4706" w:type="dxa"/>
            <w:textDirection w:val="lrTb"/>
            <w:noWrap w:val="false"/>
          </w:tcPr>
          <w:p>
            <w:pPr>
              <w:pBdr/>
              <w:spacing w:after="40" w:before="40" w:line="240" w:lineRule="auto"/>
              <w:ind/>
              <w:rPr/>
            </w:pPr>
            <w:r>
              <w:rPr>
                <w:rFonts w:ascii="Calibri" w:hAnsi="Calibri" w:eastAsia="微软雅黑"/>
                <w:b w:val="0"/>
                <w:sz w:val="19"/>
              </w:rPr>
              <w:t xml:space="preserve">建议依据</w:t>
            </w:r>
            <w:r/>
          </w:p>
        </w:tc>
        <w:tc>
          <w:tcPr>
            <w:tcBorders/>
            <w:tcW w:w="4706" w:type="dxa"/>
            <w:textDirection w:val="lrTb"/>
            <w:noWrap w:val="false"/>
          </w:tcPr>
          <w:p>
            <w:pPr>
              <w:pBdr/>
              <w:spacing w:after="40" w:before="40" w:line="240" w:lineRule="auto"/>
              <w:ind/>
              <w:rPr/>
            </w:pPr>
            <w:r>
              <w:rPr>
                <w:rFonts w:ascii="Calibri" w:hAnsi="Calibri" w:eastAsia="微软雅黑"/>
                <w:b w:val="0"/>
                <w:sz w:val="19"/>
              </w:rPr>
              <w:t xml:space="preserve">进一步检查须来自报告原文、医生结论或审核规则；饮食及运动建议仅为审核后的低风险通用建议</w:t>
            </w:r>
            <w:r/>
          </w:p>
        </w:tc>
      </w:tr>
      <w:tr>
        <w:trPr>
          <w:jc w:val="center"/>
        </w:trPr>
        <w:tc>
          <w:tcPr>
            <w:shd w:val="clear" w:color="auto" w:fill="f7f9fc"/>
            <w:tcBorders/>
            <w:tcW w:w="4706" w:type="dxa"/>
            <w:textDirection w:val="lrTb"/>
            <w:noWrap w:val="false"/>
          </w:tcPr>
          <w:p>
            <w:pPr>
              <w:pBdr/>
              <w:spacing w:after="40" w:before="40" w:line="240" w:lineRule="auto"/>
              <w:ind/>
              <w:rPr/>
            </w:pPr>
            <w:r>
              <w:rPr>
                <w:rFonts w:ascii="Calibri" w:hAnsi="Calibri" w:eastAsia="微软雅黑"/>
                <w:b w:val="0"/>
                <w:sz w:val="19"/>
              </w:rPr>
              <w:t xml:space="preserve">安全兜底</w:t>
            </w:r>
            <w:r/>
          </w:p>
        </w:tc>
        <w:tc>
          <w:tcPr>
            <w:shd w:val="clear" w:color="auto" w:fill="f7f9fc"/>
            <w:tcBorders/>
            <w:tcW w:w="4706" w:type="dxa"/>
            <w:textDirection w:val="lrTb"/>
            <w:noWrap w:val="false"/>
          </w:tcPr>
          <w:p>
            <w:pPr>
              <w:pBdr/>
              <w:spacing w:after="40" w:before="40" w:line="240" w:lineRule="auto"/>
              <w:ind/>
              <w:rPr/>
            </w:pPr>
            <w:r>
              <w:rPr>
                <w:rFonts w:ascii="Calibri" w:hAnsi="Calibri" w:eastAsia="微软雅黑"/>
                <w:b w:val="0"/>
                <w:sz w:val="19"/>
              </w:rPr>
              <w:t xml:space="preserve">急症、高风险症状、诊断、用药、超报告范围或低置信问题停止自由生成，提供院方确认的人工/就医指引。显著提示"AI 仅用于解释报告，医学判断以具备资质的医生意见为准"</w:t>
            </w:r>
            <w:r/>
          </w:p>
        </w:tc>
      </w:tr>
      <w:tr>
        <w:trPr>
          <w:jc w:val="center"/>
        </w:trPr>
        <w:tc>
          <w:tcPr>
            <w:tcBorders/>
            <w:tcW w:w="4706" w:type="dxa"/>
            <w:textDirection w:val="lrTb"/>
            <w:noWrap w:val="false"/>
          </w:tcPr>
          <w:p>
            <w:pPr>
              <w:pBdr/>
              <w:spacing w:after="40" w:before="40" w:line="240" w:lineRule="auto"/>
              <w:ind/>
              <w:rPr/>
            </w:pPr>
            <w:r>
              <w:rPr>
                <w:rFonts w:ascii="Calibri" w:hAnsi="Calibri" w:eastAsia="微软雅黑"/>
                <w:b w:val="0"/>
                <w:sz w:val="19"/>
              </w:rPr>
              <w:t xml:space="preserve">身份与权限</w:t>
            </w:r>
            <w:r/>
          </w:p>
        </w:tc>
        <w:tc>
          <w:tcPr>
            <w:tcBorders/>
            <w:tcW w:w="4706" w:type="dxa"/>
            <w:textDirection w:val="lrTb"/>
            <w:noWrap w:val="false"/>
          </w:tcPr>
          <w:p>
            <w:pPr>
              <w:pBdr/>
              <w:spacing w:after="40" w:before="40" w:line="240" w:lineRule="auto"/>
              <w:ind/>
              <w:rPr/>
            </w:pPr>
            <w:r>
              <w:rPr>
                <w:rFonts w:ascii="Calibri" w:hAnsi="Calibri" w:eastAsia="微软雅黑"/>
                <w:b w:val="0"/>
                <w:sz w:val="19"/>
              </w:rPr>
              <w:t xml:space="preserve">患者仅访问本人报告；总检医生按授权查看与标注；医院管理员不默认获得患者原始报告权限；运维按脱敏排障权限处理；数据管理员维护逻辑模型与授权；安全审计只读</w:t>
            </w:r>
            <w:r/>
          </w:p>
        </w:tc>
      </w:tr>
      <w:tr>
        <w:trPr>
          <w:jc w:val="center"/>
        </w:trPr>
        <w:tc>
          <w:tcPr>
            <w:shd w:val="clear" w:color="auto" w:fill="f7f9fc"/>
            <w:tcBorders/>
            <w:tcW w:w="4706" w:type="dxa"/>
            <w:textDirection w:val="lrTb"/>
            <w:noWrap w:val="false"/>
          </w:tcPr>
          <w:p>
            <w:pPr>
              <w:pBdr/>
              <w:spacing w:after="40" w:before="40" w:line="240" w:lineRule="auto"/>
              <w:ind/>
              <w:rPr/>
            </w:pPr>
            <w:r>
              <w:rPr>
                <w:rFonts w:ascii="Calibri" w:hAnsi="Calibri" w:eastAsia="微软雅黑"/>
                <w:b w:val="0"/>
                <w:sz w:val="19"/>
              </w:rPr>
              <w:t xml:space="preserve">数据安全与留存</w:t>
            </w:r>
            <w:r/>
          </w:p>
        </w:tc>
        <w:tc>
          <w:tcPr>
            <w:shd w:val="clear" w:color="auto" w:fill="f7f9fc"/>
            <w:tcBorders/>
            <w:tcW w:w="4706" w:type="dxa"/>
            <w:textDirection w:val="lrTb"/>
            <w:noWrap w:val="false"/>
          </w:tcPr>
          <w:p>
            <w:pPr>
              <w:pBdr/>
              <w:spacing w:after="40" w:before="40" w:line="240" w:lineRule="auto"/>
              <w:ind/>
              <w:rPr/>
            </w:pPr>
            <w:r>
              <w:rPr>
                <w:rFonts w:ascii="Calibri" w:hAnsi="Calibri" w:eastAsia="微软雅黑"/>
                <w:b w:val="0"/>
                <w:sz w:val="19"/>
              </w:rPr>
              <w:t xml:space="preserve">身份信息与模型上下文分离；最小必要字段、统一脱敏、HTTPS/TLS 及访问审计。报告、问答与音频按医院制度留存，期限与删除策略由院方确认</w:t>
            </w:r>
            <w:r/>
          </w:p>
        </w:tc>
      </w:tr>
      <w:tr>
        <w:trPr>
          <w:jc w:val="center"/>
        </w:trPr>
        <w:tc>
          <w:tcPr>
            <w:tcBorders/>
            <w:tcW w:w="4706" w:type="dxa"/>
            <w:textDirection w:val="lrTb"/>
            <w:noWrap w:val="false"/>
          </w:tcPr>
          <w:p>
            <w:pPr>
              <w:pBdr/>
              <w:spacing w:after="40" w:before="40" w:line="240" w:lineRule="auto"/>
              <w:ind/>
              <w:rPr/>
            </w:pPr>
            <w:r>
              <w:rPr>
                <w:rFonts w:ascii="Calibri" w:hAnsi="Calibri" w:eastAsia="微软雅黑"/>
                <w:b w:val="0"/>
                <w:sz w:val="19"/>
              </w:rPr>
              <w:t xml:space="preserve">语音范围</w:t>
            </w:r>
            <w:r/>
          </w:p>
        </w:tc>
        <w:tc>
          <w:tcPr>
            <w:tcBorders/>
            <w:tcW w:w="4706" w:type="dxa"/>
            <w:textDirection w:val="lrTb"/>
            <w:noWrap w:val="false"/>
          </w:tcPr>
          <w:p>
            <w:pPr>
              <w:pBdr/>
              <w:spacing w:after="40" w:before="40" w:line="240" w:lineRule="auto"/>
              <w:ind/>
              <w:rPr/>
            </w:pPr>
            <w:r>
              <w:rPr>
                <w:rFonts w:ascii="Calibri" w:hAnsi="Calibri" w:eastAsia="微软雅黑"/>
                <w:b w:val="0"/>
                <w:sz w:val="19"/>
              </w:rPr>
              <w:t xml:space="preserve">支持普通话和重庆话输入及播报；先生成回答，再由患者选择语言、内容并触发播报，不实时生成播报内容，不默认通读全报告。播报长度、语速及方言效果阈值待确认</w:t>
            </w:r>
            <w:r/>
          </w:p>
        </w:tc>
      </w:tr>
    </w:tbl>
    <w:p>
      <w:pPr>
        <w:pBdr/>
        <w:spacing w:after="40"/>
        <w:ind/>
        <w:rPr/>
      </w:pPr>
      <w:r/>
      <w:r/>
    </w:p>
    <w:p>
      <w:pPr>
        <w:pBdr/>
        <w:spacing w:after="80"/>
        <w:ind/>
        <w:rPr/>
      </w:pPr>
      <w:r>
        <w:rPr>
          <w:rFonts w:ascii="Calibri" w:hAnsi="Calibri" w:eastAsia="微软雅黑"/>
          <w:b/>
          <w:sz w:val="21"/>
        </w:rPr>
        <w:t xml:space="preserve">非目标（明确不在本次范围内，防止范围蔓延）</w:t>
      </w:r>
      <w:r/>
    </w:p>
    <w:tbl>
      <w:tblPr>
        <w:tblStyle w:val="86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top w:w="0" w:type="dxa"/>
          <w:right w:w="108" w:type="dxa"/>
          <w:bottom w:w="0" w:type="dxa"/>
        </w:tblCellMar>
        <w:tblLook w:val="04A0" w:firstRow="1" w:lastRow="0" w:firstColumn="1" w:lastColumn="0" w:noHBand="0" w:noVBand="1"/>
      </w:tblPr>
      <w:tblGrid>
        <w:gridCol w:w="3137"/>
        <w:gridCol w:w="3137"/>
        <w:gridCol w:w="3137"/>
      </w:tblGrid>
      <w:tr>
        <w:trPr>
          <w:jc w:val="center"/>
          <w:tblHeader/>
        </w:trPr>
        <w:tc>
          <w:tcPr>
            <w:shd w:val="clear" w:color="auto" w:fill="1f4e79"/>
            <w:tcBorders/>
            <w:tcW w:w="3137" w:type="dxa"/>
            <w:textDirection w:val="lrTb"/>
            <w:noWrap w:val="false"/>
          </w:tcPr>
          <w:p>
            <w:pPr>
              <w:pBdr/>
              <w:spacing w:after="40" w:before="40" w:line="240" w:lineRule="auto"/>
              <w:ind/>
              <w:rPr/>
            </w:pPr>
            <w:r>
              <w:rPr>
                <w:rFonts w:ascii="Calibri" w:hAnsi="Calibri" w:eastAsia="微软雅黑"/>
                <w:b/>
                <w:color w:val="ffffff"/>
                <w:sz w:val="19"/>
              </w:rPr>
              <w:t xml:space="preserve">#</w:t>
            </w:r>
            <w:r/>
          </w:p>
        </w:tc>
        <w:tc>
          <w:tcPr>
            <w:shd w:val="clear" w:color="auto" w:fill="1f4e79"/>
            <w:tcBorders/>
            <w:tcW w:w="3137" w:type="dxa"/>
            <w:textDirection w:val="lrTb"/>
            <w:noWrap w:val="false"/>
          </w:tcPr>
          <w:p>
            <w:pPr>
              <w:pBdr/>
              <w:spacing w:after="40" w:before="40" w:line="240" w:lineRule="auto"/>
              <w:ind/>
              <w:rPr/>
            </w:pPr>
            <w:r>
              <w:rPr>
                <w:rFonts w:ascii="Calibri" w:hAnsi="Calibri" w:eastAsia="微软雅黑"/>
                <w:b/>
                <w:color w:val="ffffff"/>
                <w:sz w:val="19"/>
              </w:rPr>
              <w:t xml:space="preserve">非目标</w:t>
            </w:r>
            <w:r/>
          </w:p>
        </w:tc>
        <w:tc>
          <w:tcPr>
            <w:shd w:val="clear" w:color="auto" w:fill="1f4e79"/>
            <w:tcBorders/>
            <w:tcW w:w="3137" w:type="dxa"/>
            <w:textDirection w:val="lrTb"/>
            <w:noWrap w:val="false"/>
          </w:tcPr>
          <w:p>
            <w:pPr>
              <w:pBdr/>
              <w:spacing w:after="40" w:before="40" w:line="240" w:lineRule="auto"/>
              <w:ind/>
              <w:rPr/>
            </w:pPr>
            <w:r>
              <w:rPr>
                <w:rFonts w:ascii="Calibri" w:hAnsi="Calibri" w:eastAsia="微软雅黑"/>
                <w:b/>
                <w:color w:val="ffffff"/>
                <w:sz w:val="19"/>
              </w:rPr>
              <w:t xml:space="preserve">原因</w:t>
            </w:r>
            <w:r/>
          </w:p>
        </w:tc>
      </w:tr>
      <w:tr>
        <w:trPr>
          <w:jc w:val="center"/>
        </w:trPr>
        <w:tc>
          <w:tcPr>
            <w:tcBorders/>
            <w:tcW w:w="3137" w:type="dxa"/>
            <w:textDirection w:val="lrTb"/>
            <w:noWrap w:val="false"/>
          </w:tcPr>
          <w:p>
            <w:pPr>
              <w:pBdr/>
              <w:spacing w:after="40" w:before="40" w:line="240" w:lineRule="auto"/>
              <w:ind/>
              <w:rPr/>
            </w:pPr>
            <w:r>
              <w:rPr>
                <w:rFonts w:ascii="Calibri" w:hAnsi="Calibri" w:eastAsia="微软雅黑"/>
                <w:b w:val="0"/>
                <w:sz w:val="19"/>
              </w:rPr>
              <w:t xml:space="preserve">1</w:t>
            </w:r>
            <w:r/>
          </w:p>
        </w:tc>
        <w:tc>
          <w:tcPr>
            <w:tcBorders/>
            <w:tcW w:w="3137" w:type="dxa"/>
            <w:textDirection w:val="lrTb"/>
            <w:noWrap w:val="false"/>
          </w:tcPr>
          <w:p>
            <w:pPr>
              <w:pBdr/>
              <w:spacing w:after="40" w:before="40" w:line="240" w:lineRule="auto"/>
              <w:ind/>
              <w:rPr/>
            </w:pPr>
            <w:r>
              <w:rPr>
                <w:rFonts w:ascii="Calibri" w:hAnsi="Calibri" w:eastAsia="微软雅黑"/>
                <w:b w:val="0"/>
                <w:sz w:val="19"/>
              </w:rPr>
              <w:t xml:space="preserve">AI 进行新的医学诊断或推断</w:t>
            </w:r>
            <w:r/>
          </w:p>
        </w:tc>
        <w:tc>
          <w:tcPr>
            <w:tcBorders/>
            <w:tcW w:w="3137" w:type="dxa"/>
            <w:textDirection w:val="lrTb"/>
            <w:noWrap w:val="false"/>
          </w:tcPr>
          <w:p>
            <w:pPr>
              <w:pBdr/>
              <w:spacing w:after="40" w:before="40" w:line="240" w:lineRule="auto"/>
              <w:ind/>
              <w:rPr/>
            </w:pPr>
            <w:r>
              <w:rPr>
                <w:rFonts w:ascii="Calibri" w:hAnsi="Calibri" w:eastAsia="微软雅黑"/>
                <w:b w:val="0"/>
                <w:sz w:val="19"/>
              </w:rPr>
              <w:t xml:space="preserve">法律与医疗安全风险，本产品定位为"翻译官"而非"医生"</w:t>
            </w:r>
            <w:r/>
          </w:p>
        </w:tc>
      </w:tr>
      <w:tr>
        <w:trPr>
          <w:jc w:val="center"/>
        </w:trPr>
        <w:tc>
          <w:tcPr>
            <w:shd w:val="clear" w:color="auto" w:fill="f7f9fc"/>
            <w:tcBorders/>
            <w:tcW w:w="3137" w:type="dxa"/>
            <w:textDirection w:val="lrTb"/>
            <w:noWrap w:val="false"/>
          </w:tcPr>
          <w:p>
            <w:pPr>
              <w:pBdr/>
              <w:spacing w:after="40" w:before="40" w:line="240" w:lineRule="auto"/>
              <w:ind/>
              <w:rPr/>
            </w:pPr>
            <w:r>
              <w:rPr>
                <w:rFonts w:ascii="Calibri" w:hAnsi="Calibri" w:eastAsia="微软雅黑"/>
                <w:b w:val="0"/>
                <w:sz w:val="19"/>
              </w:rPr>
              <w:t xml:space="preserve">2</w:t>
            </w:r>
            <w:r/>
          </w:p>
        </w:tc>
        <w:tc>
          <w:tcPr>
            <w:shd w:val="clear" w:color="auto" w:fill="f7f9fc"/>
            <w:tcBorders/>
            <w:tcW w:w="3137" w:type="dxa"/>
            <w:textDirection w:val="lrTb"/>
            <w:noWrap w:val="false"/>
          </w:tcPr>
          <w:p>
            <w:pPr>
              <w:pBdr/>
              <w:spacing w:after="40" w:before="40" w:line="240" w:lineRule="auto"/>
              <w:ind/>
              <w:rPr/>
            </w:pPr>
            <w:r>
              <w:rPr>
                <w:rFonts w:ascii="Calibri" w:hAnsi="Calibri" w:eastAsia="微软雅黑"/>
                <w:b w:val="0"/>
                <w:sz w:val="19"/>
              </w:rPr>
              <w:t xml:space="preserve">直接接入 LIS/HIS</w:t>
            </w:r>
            <w:r/>
          </w:p>
        </w:tc>
        <w:tc>
          <w:tcPr>
            <w:shd w:val="clear" w:color="auto" w:fill="f7f9fc"/>
            <w:tcBorders/>
            <w:tcW w:w="3137" w:type="dxa"/>
            <w:textDirection w:val="lrTb"/>
            <w:noWrap w:val="false"/>
          </w:tcPr>
          <w:p>
            <w:pPr>
              <w:pBdr/>
              <w:spacing w:after="40" w:before="40" w:line="240" w:lineRule="auto"/>
              <w:ind/>
              <w:rPr/>
            </w:pPr>
            <w:r>
              <w:rPr>
                <w:rFonts w:ascii="Calibri" w:hAnsi="Calibri" w:eastAsia="微软雅黑"/>
                <w:b w:val="0"/>
                <w:sz w:val="19"/>
              </w:rPr>
              <w:t xml:space="preserve">一期仅对接院内体检系统读取本人报告，聚焦体检报告解释</w:t>
            </w:r>
            <w:r/>
          </w:p>
        </w:tc>
      </w:tr>
      <w:tr>
        <w:trPr>
          <w:jc w:val="center"/>
        </w:trPr>
        <w:tc>
          <w:tcPr>
            <w:tcBorders/>
            <w:tcW w:w="3137" w:type="dxa"/>
            <w:textDirection w:val="lrTb"/>
            <w:noWrap w:val="false"/>
          </w:tcPr>
          <w:p>
            <w:pPr>
              <w:pBdr/>
              <w:spacing w:after="40" w:before="40" w:line="240" w:lineRule="auto"/>
              <w:ind/>
              <w:rPr/>
            </w:pPr>
            <w:r>
              <w:rPr>
                <w:rFonts w:ascii="Calibri" w:hAnsi="Calibri" w:eastAsia="微软雅黑"/>
                <w:b w:val="0"/>
                <w:sz w:val="19"/>
              </w:rPr>
              <w:t xml:space="preserve">3</w:t>
            </w:r>
            <w:r/>
          </w:p>
        </w:tc>
        <w:tc>
          <w:tcPr>
            <w:tcBorders/>
            <w:tcW w:w="3137" w:type="dxa"/>
            <w:textDirection w:val="lrTb"/>
            <w:noWrap w:val="false"/>
          </w:tcPr>
          <w:p>
            <w:pPr>
              <w:pBdr/>
              <w:spacing w:after="40" w:before="40" w:line="240" w:lineRule="auto"/>
              <w:ind/>
              <w:rPr/>
            </w:pPr>
            <w:r>
              <w:rPr>
                <w:rFonts w:ascii="Calibri" w:hAnsi="Calibri" w:eastAsia="微软雅黑"/>
                <w:b w:val="0"/>
                <w:sz w:val="19"/>
              </w:rPr>
              <w:t xml:space="preserve">提供用药建议或用药方案调整</w:t>
            </w:r>
            <w:r/>
          </w:p>
        </w:tc>
        <w:tc>
          <w:tcPr>
            <w:tcBorders/>
            <w:tcW w:w="3137" w:type="dxa"/>
            <w:textDirection w:val="lrTb"/>
            <w:noWrap w:val="false"/>
          </w:tcPr>
          <w:p>
            <w:pPr>
              <w:pBdr/>
              <w:spacing w:after="40" w:before="40" w:line="240" w:lineRule="auto"/>
              <w:ind/>
              <w:rPr/>
            </w:pPr>
            <w:r>
              <w:rPr>
                <w:rFonts w:ascii="Calibri" w:hAnsi="Calibri" w:eastAsia="微软雅黑"/>
                <w:b w:val="0"/>
                <w:sz w:val="19"/>
              </w:rPr>
              <w:t xml:space="preserve">超出"翻译转述"边界，涉及处方权</w:t>
            </w:r>
            <w:r/>
          </w:p>
        </w:tc>
      </w:tr>
      <w:tr>
        <w:trPr>
          <w:jc w:val="center"/>
        </w:trPr>
        <w:tc>
          <w:tcPr>
            <w:shd w:val="clear" w:color="auto" w:fill="f7f9fc"/>
            <w:tcBorders/>
            <w:tcW w:w="3137" w:type="dxa"/>
            <w:textDirection w:val="lrTb"/>
            <w:noWrap w:val="false"/>
          </w:tcPr>
          <w:p>
            <w:pPr>
              <w:pBdr/>
              <w:spacing w:after="40" w:before="40" w:line="240" w:lineRule="auto"/>
              <w:ind/>
              <w:rPr/>
            </w:pPr>
            <w:r>
              <w:rPr>
                <w:rFonts w:ascii="Calibri" w:hAnsi="Calibri" w:eastAsia="微软雅黑"/>
                <w:b w:val="0"/>
                <w:sz w:val="19"/>
              </w:rPr>
              <w:t xml:space="preserve">4</w:t>
            </w:r>
            <w:r/>
          </w:p>
        </w:tc>
        <w:tc>
          <w:tcPr>
            <w:shd w:val="clear" w:color="auto" w:fill="f7f9fc"/>
            <w:tcBorders/>
            <w:tcW w:w="3137" w:type="dxa"/>
            <w:textDirection w:val="lrTb"/>
            <w:noWrap w:val="false"/>
          </w:tcPr>
          <w:p>
            <w:pPr>
              <w:pBdr/>
              <w:spacing w:after="40" w:before="40" w:line="240" w:lineRule="auto"/>
              <w:ind/>
              <w:rPr/>
            </w:pPr>
            <w:r>
              <w:rPr>
                <w:rFonts w:ascii="Calibri" w:hAnsi="Calibri" w:eastAsia="微软雅黑"/>
                <w:b w:val="0"/>
                <w:sz w:val="19"/>
              </w:rPr>
              <w:t xml:space="preserve">影像类报告（X 光/CT/MRI 图像）解读</w:t>
            </w:r>
            <w:r/>
          </w:p>
        </w:tc>
        <w:tc>
          <w:tcPr>
            <w:shd w:val="clear" w:color="auto" w:fill="f7f9fc"/>
            <w:tcBorders/>
            <w:tcW w:w="3137" w:type="dxa"/>
            <w:textDirection w:val="lrTb"/>
            <w:noWrap w:val="false"/>
          </w:tcPr>
          <w:p>
            <w:pPr>
              <w:pBdr/>
              <w:spacing w:after="40" w:before="40" w:line="240" w:lineRule="auto"/>
              <w:ind/>
              <w:rPr/>
            </w:pPr>
            <w:r>
              <w:rPr>
                <w:rFonts w:ascii="Calibri" w:hAnsi="Calibri" w:eastAsia="微软雅黑"/>
                <w:b w:val="0"/>
                <w:sz w:val="19"/>
              </w:rPr>
              <w:t xml:space="preserve">多模态模型复杂度骤增，一期仅处理文本/数值类报告</w:t>
            </w:r>
            <w:r/>
          </w:p>
        </w:tc>
      </w:tr>
      <w:tr>
        <w:trPr>
          <w:jc w:val="center"/>
        </w:trPr>
        <w:tc>
          <w:tcPr>
            <w:tcBorders/>
            <w:tcW w:w="3137" w:type="dxa"/>
            <w:textDirection w:val="lrTb"/>
            <w:noWrap w:val="false"/>
          </w:tcPr>
          <w:p>
            <w:pPr>
              <w:pBdr/>
              <w:spacing w:after="40" w:before="40" w:line="240" w:lineRule="auto"/>
              <w:ind/>
              <w:rPr/>
            </w:pPr>
            <w:r>
              <w:rPr>
                <w:rFonts w:ascii="Calibri" w:hAnsi="Calibri" w:eastAsia="微软雅黑"/>
                <w:b w:val="0"/>
                <w:sz w:val="19"/>
              </w:rPr>
              <w:t xml:space="preserve">5</w:t>
            </w:r>
            <w:r/>
          </w:p>
        </w:tc>
        <w:tc>
          <w:tcPr>
            <w:tcBorders/>
            <w:tcW w:w="3137" w:type="dxa"/>
            <w:textDirection w:val="lrTb"/>
            <w:noWrap w:val="false"/>
          </w:tcPr>
          <w:p>
            <w:pPr>
              <w:pBdr/>
              <w:spacing w:after="40" w:before="40" w:line="240" w:lineRule="auto"/>
              <w:ind/>
              <w:rPr/>
            </w:pPr>
            <w:r>
              <w:rPr>
                <w:rFonts w:ascii="Calibri" w:hAnsi="Calibri" w:eastAsia="微软雅黑"/>
                <w:b w:val="0"/>
                <w:sz w:val="19"/>
              </w:rPr>
              <w:t xml:space="preserve">除普通话、重庆方言外的其他方言</w:t>
            </w:r>
            <w:r/>
          </w:p>
        </w:tc>
        <w:tc>
          <w:tcPr>
            <w:tcBorders/>
            <w:tcW w:w="3137" w:type="dxa"/>
            <w:textDirection w:val="lrTb"/>
            <w:noWrap w:val="false"/>
          </w:tcPr>
          <w:p>
            <w:pPr>
              <w:pBdr/>
              <w:spacing w:after="40" w:before="40" w:line="240" w:lineRule="auto"/>
              <w:ind/>
              <w:rPr/>
            </w:pPr>
            <w:r>
              <w:rPr>
                <w:rFonts w:ascii="Calibri" w:hAnsi="Calibri" w:eastAsia="微软雅黑"/>
                <w:b w:val="0"/>
                <w:sz w:val="19"/>
              </w:rPr>
              <w:t xml:space="preserve">语料库建设成本高，先聚焦核心用户群；英语仅做 POC 验证</w:t>
            </w:r>
            <w:r/>
          </w:p>
        </w:tc>
      </w:tr>
      <w:tr>
        <w:trPr>
          <w:jc w:val="center"/>
        </w:trPr>
        <w:tc>
          <w:tcPr>
            <w:shd w:val="clear" w:color="auto" w:fill="f7f9fc"/>
            <w:tcBorders/>
            <w:tcW w:w="3137" w:type="dxa"/>
            <w:textDirection w:val="lrTb"/>
            <w:noWrap w:val="false"/>
          </w:tcPr>
          <w:p>
            <w:pPr>
              <w:pBdr/>
              <w:spacing w:after="40" w:before="40" w:line="240" w:lineRule="auto"/>
              <w:ind/>
              <w:rPr/>
            </w:pPr>
            <w:r>
              <w:rPr>
                <w:rFonts w:ascii="Calibri" w:hAnsi="Calibri" w:eastAsia="微软雅黑"/>
                <w:b w:val="0"/>
                <w:sz w:val="19"/>
              </w:rPr>
              <w:t xml:space="preserve">6</w:t>
            </w:r>
            <w:r/>
          </w:p>
        </w:tc>
        <w:tc>
          <w:tcPr>
            <w:shd w:val="clear" w:color="auto" w:fill="f7f9fc"/>
            <w:tcBorders/>
            <w:tcW w:w="3137" w:type="dxa"/>
            <w:textDirection w:val="lrTb"/>
            <w:noWrap w:val="false"/>
          </w:tcPr>
          <w:p>
            <w:pPr>
              <w:pBdr/>
              <w:spacing/>
              <w:ind/>
              <w:rPr/>
            </w:pPr>
            <w:r>
              <w:t xml:space="preserve">多次历史报告趋势分析</w:t>
            </w:r>
            <w:r/>
          </w:p>
        </w:tc>
        <w:tc>
          <w:tcPr>
            <w:shd w:val="clear" w:color="auto" w:fill="f7f9fc"/>
            <w:tcBorders/>
            <w:tcW w:w="3137" w:type="dxa"/>
            <w:textDirection w:val="lrTb"/>
            <w:noWrap w:val="false"/>
          </w:tcPr>
          <w:p>
            <w:pPr>
              <w:pBdr/>
              <w:spacing/>
              <w:ind/>
              <w:rPr/>
            </w:pPr>
            <w:r>
              <w:t xml:space="preserve">一期仅支持同类型、近两年内最多两份已出报告的双报告对比；不输出长期趋势。</w:t>
            </w:r>
            <w:r/>
          </w:p>
        </w:tc>
      </w:tr>
      <w:tr>
        <w:trPr>
          <w:jc w:val="center"/>
        </w:trPr>
        <w:tc>
          <w:tcPr>
            <w:tcBorders/>
            <w:tcW w:w="3137" w:type="dxa"/>
            <w:textDirection w:val="lrTb"/>
            <w:noWrap w:val="false"/>
          </w:tcPr>
          <w:p>
            <w:pPr>
              <w:pBdr/>
              <w:spacing w:after="40" w:before="40" w:line="240" w:lineRule="auto"/>
              <w:ind/>
              <w:rPr/>
            </w:pPr>
            <w:r>
              <w:rPr>
                <w:rFonts w:ascii="Calibri" w:hAnsi="Calibri" w:eastAsia="微软雅黑"/>
                <w:b w:val="0"/>
                <w:sz w:val="19"/>
              </w:rPr>
              <w:t xml:space="preserve">7</w:t>
            </w:r>
            <w:r/>
          </w:p>
        </w:tc>
        <w:tc>
          <w:tcPr>
            <w:tcBorders/>
            <w:tcW w:w="3137" w:type="dxa"/>
            <w:textDirection w:val="lrTb"/>
            <w:noWrap w:val="false"/>
          </w:tcPr>
          <w:p>
            <w:pPr>
              <w:pBdr/>
              <w:spacing w:after="40" w:before="40" w:line="240" w:lineRule="auto"/>
              <w:ind/>
              <w:rPr/>
            </w:pPr>
            <w:r>
              <w:rPr>
                <w:rFonts w:ascii="Calibri" w:hAnsi="Calibri" w:eastAsia="微软雅黑"/>
                <w:b w:val="0"/>
                <w:sz w:val="19"/>
              </w:rPr>
              <w:t xml:space="preserve">对接第三方挂号平台（如微医、好大夫）</w:t>
            </w:r>
            <w:r/>
          </w:p>
        </w:tc>
        <w:tc>
          <w:tcPr>
            <w:tcBorders/>
            <w:tcW w:w="3137" w:type="dxa"/>
            <w:textDirection w:val="lrTb"/>
            <w:noWrap w:val="false"/>
          </w:tcPr>
          <w:p>
            <w:pPr>
              <w:pBdr/>
              <w:spacing w:after="40" w:before="40" w:line="240" w:lineRule="auto"/>
              <w:ind/>
              <w:rPr/>
            </w:pPr>
            <w:r>
              <w:rPr>
                <w:rFonts w:ascii="Calibri" w:hAnsi="Calibri" w:eastAsia="微软雅黑"/>
                <w:b w:val="0"/>
                <w:sz w:val="19"/>
              </w:rPr>
              <w:t xml:space="preserve">一期优先使用本院咨询和挂号入口</w:t>
            </w:r>
            <w:r/>
          </w:p>
        </w:tc>
      </w:tr>
    </w:tbl>
    <w:p>
      <w:pPr>
        <w:pBdr/>
        <w:spacing w:after="40"/>
        <w:ind/>
        <w:rPr/>
      </w:pPr>
      <w:r/>
      <w:r/>
    </w:p>
    <w:p>
      <w:pPr>
        <w:pBdr/>
        <w:spacing w:after="80"/>
        <w:ind/>
        <w:rPr/>
      </w:pPr>
      <w:r>
        <w:rPr>
          <w:rFonts w:ascii="Calibri" w:hAnsi="Calibri" w:eastAsia="微软雅黑"/>
          <w:b/>
          <w:sz w:val="21"/>
        </w:rPr>
        <w:t xml:space="preserve">暂缓范围</w:t>
      </w:r>
      <w:r>
        <w:rPr>
          <w:rFonts w:ascii="Calibri" w:hAnsi="Calibri" w:eastAsia="微软雅黑"/>
          <w:b w:val="0"/>
          <w:sz w:val="21"/>
        </w:rPr>
        <w:t xml:space="preserve">：连续历史趋势、检后转诊、英语正式能力、其他方言、第三方挂号、影像图像解读、专病慢病及全病程管理不列入一期确定交付。</w:t>
      </w:r>
      <w:r/>
    </w:p>
    <w:p>
      <w:pPr>
        <w:pBdr/>
        <w:spacing w:after="120" w:before="240"/>
        <w:ind/>
        <w:rPr>
          <w:color w:val="0721a8"/>
        </w:rPr>
      </w:pPr>
      <w:r>
        <w:rPr>
          <w:rFonts w:ascii="Calibri" w:hAnsi="Calibri" w:eastAsia="微软雅黑"/>
          <w:b/>
          <w:color w:val="0721a8"/>
          <w:sz w:val="28"/>
        </w:rPr>
        <w:t xml:space="preserve">二、产品架构总览</w:t>
      </w:r>
      <w:r>
        <w:rPr>
          <w:color w:val="0721a8"/>
        </w:rPr>
      </w:r>
      <w:r>
        <w:rPr>
          <w:color w:val="0721a8"/>
        </w:rPr>
      </w:r>
    </w:p>
    <w:p>
      <w:pPr>
        <w:pBdr/>
        <w:spacing w:after="120" w:before="80"/>
        <w:ind/>
        <w:rPr/>
      </w:pPr>
      <w:r>
        <w:rPr>
          <w:rFonts w:ascii="微软雅黑" w:hAnsi="微软雅黑" w:eastAsia="微软雅黑"/>
          <w:color w:val="595959"/>
          <w:sz w:val="16"/>
        </w:rPr>
        <w:t xml:space="preserve">说明：患者侧的报告查询、上传与双报告对比统一归入 A 模块；历史报告对比不再作为独立模块。</w:t>
      </w:r>
      <w:r/>
    </w:p>
    <w:p>
      <w:pPr>
        <w:pBdr/>
        <w:spacing w:after="80"/>
        <w:ind/>
        <w:rPr/>
      </w:pPr>
      <w:r>
        <w:rPr>
          <w:rFonts w:ascii="Calibri" w:hAnsi="Calibri" w:eastAsia="微软雅黑"/>
          <w:b w:val="0"/>
          <w:sz w:val="21"/>
        </w:rPr>
        <w:t xml:space="preserve">平台自下而上分四层：数据源层（院内体检系统、院方身份校验平台、真人医生会话服务、预约就诊资源）→ 数据接入与治理层（SeaTunnel 同步、Doris 数据底座、SDR/sdr-one 逻辑模型的统一鉴权脱敏、一致性校验）→ AI 能力层（报告疑点解释、上下文问答、普通话/重庆话语音识别与播报、敏感问法识别与安全兜底、一致性与置信度校验）→ 应用层（患者端 7 个模块 + 医院管理端 4 个模块）。全平台以"只解释报告已有结论、每条解读可追溯依据"为核心安全基线，安全与审计能力贯穿全链路。</w:t>
      </w:r>
      <w:r/>
    </w:p>
    <w:p>
      <w:pPr>
        <w:pBdr/>
        <w:spacing w:after="80"/>
        <w:ind/>
        <w:rPr>
          <w:rFonts w:ascii="Calibri" w:hAnsi="Calibri" w:eastAsia="微软雅黑"/>
          <w:b/>
          <w:sz w:val="21"/>
        </w:rPr>
      </w:pPr>
      <w:r>
        <w:rPr>
          <w:rFonts w:ascii="Calibri" w:hAnsi="Calibri" w:eastAsia="微软雅黑"/>
          <w:b/>
          <w:sz w:val="21"/>
        </w:rPr>
        <w:t xml:space="preserve">产品架构图</w:t>
      </w:r>
      <w:r>
        <w:rPr>
          <w:rFonts w:ascii="Calibri" w:hAnsi="Calibri" w:eastAsia="微软雅黑"/>
          <w:b/>
          <w:sz w:val="21"/>
        </w:rPr>
      </w:r>
      <w:r>
        <w:rPr>
          <w:rFonts w:ascii="Calibri" w:hAnsi="Calibri" w:eastAsia="微软雅黑"/>
          <w:b/>
          <w:sz w:val="21"/>
        </w:rPr>
      </w:r>
    </w:p>
    <w:p>
      <w:pPr>
        <w:pBdr/>
        <w:spacing w:after="80"/>
        <w:ind/>
        <w:rPr/>
      </w:pPr>
      <w:r>
        <w:rPr>
          <w:rFonts w:hint="eastAsia" w:ascii="Calibri" w:hAnsi="Calibri" w:eastAsia="微软雅黑"/>
          <w:b/>
          <w:sz w:val="21"/>
          <w:lang w:eastAsia="zh-CN"/>
        </w:rPr>
        <mc:AlternateContent>
          <mc:Choice Requires="wpg">
            <w:drawing>
              <wp:inline xmlns:wp="http://schemas.openxmlformats.org/drawingml/2006/wordprocessingDrawing" distT="0" distB="0" distL="0" distR="0">
                <wp:extent cx="5972175" cy="3361055"/>
                <wp:effectExtent l="0" t="0" r="22225" b="17145"/>
                <wp:docPr id="1" name="图片 17" descr="体检报告解读智能体-产品架构图-16x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体检报告解读智能体-产品架构图-16x9"/>
                        <pic:cNvPicPr>
                          <a:picLocks noChangeAspect="1"/>
                        </pic:cNvPicPr>
                        <pic:nvPr/>
                      </pic:nvPicPr>
                      <pic:blipFill>
                        <a:blip r:embed="rId11"/>
                        <a:stretch/>
                      </pic:blipFill>
                      <pic:spPr bwMode="auto">
                        <a:xfrm>
                          <a:off x="0" y="0"/>
                          <a:ext cx="5972175" cy="33610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70.25pt;height:264.65pt;mso-wrap-distance-left:0.00pt;mso-wrap-distance-top:0.00pt;mso-wrap-distance-right:0.00pt;mso-wrap-distance-bottom:0.00pt;z-index:1;" stroked="false">
                <v:imagedata r:id="rId11" o:title=""/>
                <o:lock v:ext="edit" rotation="t"/>
              </v:shape>
            </w:pict>
          </mc:Fallback>
        </mc:AlternateContent>
      </w:r>
      <w:r/>
    </w:p>
    <w:p>
      <w:pPr>
        <w:pBdr/>
        <w:spacing w:after="80"/>
        <w:ind/>
        <w:rPr/>
      </w:pPr>
      <w:r>
        <w:rPr>
          <w:rFonts w:ascii="Calibri" w:hAnsi="Calibri" w:eastAsia="微软雅黑"/>
          <w:b/>
          <w:sz w:val="21"/>
        </w:rPr>
        <w:t xml:space="preserve">架构说明</w:t>
      </w:r>
      <w:r/>
    </w:p>
    <w:p>
      <w:pPr>
        <w:pStyle w:val="848"/>
        <w:pBdr/>
        <w:spacing w:after="40"/>
        <w:ind/>
        <w:rPr/>
      </w:pPr>
      <w:r>
        <w:rPr>
          <w:rFonts w:ascii="Calibri" w:hAnsi="Calibri" w:eastAsia="微软雅黑"/>
          <w:b w:val="0"/>
          <w:sz w:val="21"/>
        </w:rPr>
        <w:t xml:space="preserve">所有上层应用共享同一套经 SDR 逻辑模型鉴权脱敏后的报告数据，保证"患者只见本人报告、字段最小必要"。</w:t>
      </w:r>
      <w:r/>
    </w:p>
    <w:p>
      <w:pPr>
        <w:pStyle w:val="848"/>
        <w:pBdr/>
        <w:spacing w:after="40"/>
        <w:ind/>
        <w:rPr/>
      </w:pPr>
      <w:r>
        <w:rPr>
          <w:rFonts w:ascii="Calibri" w:hAnsi="Calibri" w:eastAsia="微软雅黑"/>
          <w:b w:val="0"/>
          <w:sz w:val="21"/>
        </w:rPr>
        <w:t xml:space="preserve">AI 能力层不直接访问源库；Doris 不可用时明确提示、告警并以服务不可用兜底，不默认回查源库。</w:t>
      </w:r>
      <w:r/>
    </w:p>
    <w:p>
      <w:pPr>
        <w:pStyle w:val="848"/>
        <w:pBdr/>
        <w:spacing w:after="40"/>
        <w:ind/>
        <w:rPr/>
      </w:pPr>
      <w:r>
        <w:rPr>
          <w:rFonts w:ascii="Calibri" w:hAnsi="Calibri" w:eastAsia="微软雅黑"/>
          <w:b w:val="0"/>
          <w:sz w:val="21"/>
        </w:rPr>
        <w:t xml:space="preserve">报告查询、身份校验、资源配置与数据同步属于系统基础功能，不作为 AI 能力；AI 能力聚焦解释生成、上下文问答、语音交互与安全识别分流。</w:t>
      </w:r>
      <w:r/>
    </w:p>
    <w:p>
      <w:pPr>
        <w:pBdr/>
        <w:spacing w:after="120" w:before="240"/>
        <w:ind/>
        <w:rPr>
          <w:color w:val="0721a8"/>
        </w:rPr>
      </w:pPr>
      <w:r>
        <w:rPr>
          <w:rFonts w:ascii="Calibri" w:hAnsi="Calibri" w:eastAsia="微软雅黑"/>
          <w:b/>
          <w:color w:val="0721a8"/>
          <w:sz w:val="28"/>
        </w:rPr>
        <w:t xml:space="preserve">三、核心业务流程</w:t>
      </w:r>
      <w:r>
        <w:rPr>
          <w:color w:val="0721a8"/>
        </w:rPr>
      </w:r>
      <w:r>
        <w:rPr>
          <w:color w:val="0721a8"/>
        </w:rPr>
      </w:r>
    </w:p>
    <w:p>
      <w:pPr>
        <w:pBdr/>
        <w:spacing w:after="120" w:before="160"/>
        <w:ind/>
        <w:rPr>
          <w:color w:val="0721a8"/>
        </w:rPr>
      </w:pPr>
      <w:r>
        <w:rPr>
          <w:rFonts w:ascii="Calibri" w:hAnsi="Calibri" w:eastAsia="微软雅黑"/>
          <w:b/>
          <w:color w:val="0721a8"/>
          <w:sz w:val="24"/>
        </w:rPr>
        <w:t xml:space="preserve">3.1 报告疑点解释与连续追问流程（患者主流程）</w:t>
      </w:r>
      <w:r>
        <w:rPr>
          <w:color w:val="0721a8"/>
        </w:rPr>
      </w:r>
      <w:r>
        <w:rPr>
          <w:color w:val="0721a8"/>
        </w:rPr>
      </w:r>
    </w:p>
    <w:p>
      <w:pPr>
        <w:pBdr/>
        <w:spacing w:after="80"/>
        <w:ind/>
        <w:rPr/>
      </w:pPr>
      <w:r>
        <w:rPr>
          <w:rFonts w:ascii="Calibri" w:hAnsi="Calibri" w:eastAsia="微软雅黑"/>
          <w:b/>
          <w:sz w:val="21"/>
        </w:rPr>
        <w:t xml:space="preserve">流程图</w:t>
      </w:r>
      <w:r/>
    </w:p>
    <w:p>
      <w:pPr>
        <w:pBdr/>
        <w:spacing w:after="40"/>
        <w:ind/>
        <w:rPr>
          <w:rFonts w:hint="eastAsia" w:eastAsia="微软雅黑"/>
          <w:lang w:eastAsia="zh-CN"/>
        </w:rPr>
      </w:pPr>
      <w:r>
        <mc:AlternateContent>
          <mc:Choice Requires="wpg">
            <w:drawing>
              <wp:inline xmlns:wp="http://schemas.openxmlformats.org/drawingml/2006/wordprocessingDrawing" distT="0" distB="0" distL="0" distR="0">
                <wp:extent cx="6335395" cy="3126105"/>
                <wp:effectExtent l="0" t="0" r="14604" b="23495"/>
                <wp:docPr id="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r/>
                      </pic:nvPicPr>
                      <pic:blipFill>
                        <a:blip r:embed="rId12"/>
                        <a:stretch/>
                      </pic:blipFill>
                      <pic:spPr bwMode="auto">
                        <a:xfrm>
                          <a:off x="0" y="0"/>
                          <a:ext cx="6336000" cy="312667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98.85pt;height:246.15pt;mso-wrap-distance-left:0.00pt;mso-wrap-distance-top:0.00pt;mso-wrap-distance-right:0.00pt;mso-wrap-distance-bottom:0.00pt;z-index:1;" stroked="false">
                <v:imagedata r:id="rId12" o:title=""/>
                <o:lock v:ext="edit" rotation="t"/>
              </v:shape>
            </w:pict>
          </mc:Fallback>
        </mc:AlternateContent>
      </w:r>
      <w:r>
        <w:rPr>
          <w:rFonts w:hint="eastAsia" w:eastAsia="微软雅黑"/>
          <w:lang w:eastAsia="zh-CN"/>
        </w:rPr>
      </w:r>
      <w:r>
        <w:rPr>
          <w:rFonts w:hint="eastAsia" w:eastAsia="微软雅黑"/>
          <w:lang w:eastAsia="zh-CN"/>
        </w:rPr>
      </w:r>
    </w:p>
    <w:p>
      <w:pPr>
        <w:pBdr/>
        <w:spacing w:after="80"/>
        <w:ind/>
        <w:rPr/>
      </w:pPr>
      <w:r>
        <w:rPr>
          <w:rFonts w:ascii="Calibri" w:hAnsi="Calibri" w:eastAsia="微软雅黑"/>
          <w:b/>
          <w:sz w:val="21"/>
        </w:rPr>
        <w:t xml:space="preserve">流程说明</w:t>
      </w:r>
      <w:r>
        <w:rPr>
          <w:rFonts w:ascii="Calibri" w:hAnsi="Calibri" w:eastAsia="微软雅黑"/>
          <w:b w:val="0"/>
          <w:sz w:val="21"/>
        </w:rPr>
        <w:t xml:space="preserve">：患者经院方身份平台校验后进入报告列表，选择已出报告进入异常结果/报告摘要双视图；点击异常项获得固定三段式解读，并可围绕当前报告连续追问。回答前先经敏感问法识别，命中越界、高风险或低置信问题即停止自由生成并执行院方审核的固定提示与分流；正常问题则绑定报告上下文生成回答并展示依据，患者可按需触发语音播报并反馈有帮助/没帮助。</w:t>
      </w:r>
      <w:r>
        <w:rPr>
          <w:rFonts w:ascii="Calibri" w:hAnsi="Calibri" w:eastAsia="微软雅黑"/>
          <w:b/>
          <w:sz w:val="21"/>
        </w:rPr>
        <w:t xml:space="preserve">关键分支</w:t>
      </w:r>
      <w:r>
        <w:rPr>
          <w:rFonts w:ascii="Calibri" w:hAnsi="Calibri" w:eastAsia="微软雅黑"/>
          <w:b w:val="0"/>
          <w:sz w:val="21"/>
        </w:rPr>
        <w:t xml:space="preserve">：身份校验失败不返回任何报告内容；切换报告前需确认并进入独立会话，原报告聊天保留且不混用；多轮（阈值待确认）仍不理解时引导总检医生。</w:t>
      </w:r>
      <w:r/>
    </w:p>
    <w:p>
      <w:pPr>
        <w:pBdr/>
        <w:spacing w:after="120" w:before="160"/>
        <w:ind/>
        <w:rPr>
          <w:color w:val="0721a8"/>
        </w:rPr>
      </w:pPr>
      <w:r>
        <w:rPr>
          <w:rFonts w:ascii="Calibri" w:hAnsi="Calibri" w:eastAsia="微软雅黑"/>
          <w:b/>
          <w:color w:val="0721a8"/>
          <w:sz w:val="24"/>
        </w:rPr>
        <w:t xml:space="preserve">3.2 敏感问法识别与服务分流流程（安全兜底）</w:t>
      </w:r>
      <w:r>
        <w:rPr>
          <w:color w:val="0721a8"/>
        </w:rPr>
      </w:r>
      <w:r>
        <w:rPr>
          <w:color w:val="0721a8"/>
        </w:rPr>
      </w:r>
    </w:p>
    <w:p>
      <w:pPr>
        <w:pBdr/>
        <w:spacing w:after="80"/>
        <w:ind/>
        <w:rPr/>
      </w:pPr>
      <w:r>
        <w:rPr>
          <w:rFonts w:ascii="Calibri" w:hAnsi="Calibri" w:eastAsia="微软雅黑"/>
          <w:b/>
          <w:sz w:val="21"/>
        </w:rPr>
        <w:t xml:space="preserve">流程图</w:t>
      </w:r>
      <w:r/>
    </w:p>
    <w:p>
      <w:pPr>
        <w:pBdr/>
        <w:spacing w:after="40"/>
        <w:ind/>
        <w:rPr>
          <w:rFonts w:hint="eastAsia" w:eastAsia="微软雅黑"/>
          <w:lang w:eastAsia="zh-CN"/>
        </w:rPr>
      </w:pPr>
      <w:r>
        <w:rPr>
          <w:rFonts w:hint="eastAsia" w:eastAsia="微软雅黑"/>
          <w:lang w:eastAsia="zh-CN"/>
        </w:rPr>
        <mc:AlternateContent>
          <mc:Choice Requires="wpg">
            <w:drawing>
              <wp:inline xmlns:wp="http://schemas.openxmlformats.org/drawingml/2006/wordprocessingDrawing" distT="0" distB="0" distL="0" distR="0">
                <wp:extent cx="5944870" cy="2933700"/>
                <wp:effectExtent l="0" t="0" r="24130" b="12700"/>
                <wp:docPr id="3" name="图片 1" descr="3.2_敏感问法识别与服务分流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3.2_敏感问法识别与服务分流流程"/>
                        <pic:cNvPicPr>
                          <a:picLocks noChangeAspect="1"/>
                        </pic:cNvPicPr>
                        <pic:nvPr/>
                      </pic:nvPicPr>
                      <pic:blipFill>
                        <a:blip r:embed="rId13"/>
                        <a:stretch/>
                      </pic:blipFill>
                      <pic:spPr bwMode="auto">
                        <a:xfrm>
                          <a:off x="0" y="0"/>
                          <a:ext cx="5944870" cy="29336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10pt;height:231.00pt;mso-wrap-distance-left:0.00pt;mso-wrap-distance-top:0.00pt;mso-wrap-distance-right:0.00pt;mso-wrap-distance-bottom:0.00pt;z-index:1;" stroked="false">
                <v:imagedata r:id="rId13" o:title=""/>
                <o:lock v:ext="edit" rotation="t"/>
              </v:shape>
            </w:pict>
          </mc:Fallback>
        </mc:AlternateContent>
      </w:r>
      <w:r>
        <w:rPr>
          <w:rFonts w:hint="eastAsia" w:eastAsia="微软雅黑"/>
          <w:lang w:eastAsia="zh-CN"/>
        </w:rPr>
      </w:r>
      <w:r>
        <w:rPr>
          <w:rFonts w:hint="eastAsia" w:eastAsia="微软雅黑"/>
          <w:lang w:eastAsia="zh-CN"/>
        </w:rPr>
      </w:r>
    </w:p>
    <w:p>
      <w:pPr>
        <w:pBdr/>
        <w:spacing w:after="80"/>
        <w:ind/>
        <w:rPr/>
      </w:pPr>
      <w:r>
        <w:rPr>
          <w:rFonts w:ascii="Calibri" w:hAnsi="Calibri" w:eastAsia="微软雅黑"/>
          <w:b/>
          <w:sz w:val="21"/>
        </w:rPr>
        <w:t xml:space="preserve">流程说明：患者端常驻</w:t>
      </w:r>
      <w:r>
        <w:rPr>
          <w:rFonts w:ascii="Calibri" w:hAnsi="Calibri" w:eastAsia="微软雅黑"/>
          <w:b/>
          <w:sz w:val="21"/>
        </w:rPr>
        <w:t xml:space="preserve">“医生在线问诊”“智能导诊”“健康咨询”三个服务入口。选择医生在线问诊需二次确认，确认后同步当前报告与问题进入排队，由认证医生接诊，AI 不得冒充医生；医生离线时展示服务时间及替代指引。智能导诊基于报告已有就医建议匹配诊室，不主动新增科室推荐，匹配结果可追溯。健康咨询模式须先确认就诊范围，仅回答报告解释与审核后的通用健康管理问题，遇诊断、用药或明显症状问题立即中止并引导真人。关键分支：AI 提前识别诊断、用药、高风险症状及低置信问题并执行兜底，分流效果由院方安全测试集验证；全部医生停用时患者端展示替代指引。</w:t>
      </w:r>
      <w:r/>
    </w:p>
    <w:p>
      <w:pPr>
        <w:pBdr/>
        <w:spacing w:after="120" w:before="160"/>
        <w:ind/>
        <w:rPr>
          <w:color w:val="0721a8"/>
        </w:rPr>
      </w:pPr>
      <w:r>
        <w:rPr>
          <w:rFonts w:ascii="Calibri" w:hAnsi="Calibri" w:eastAsia="微软雅黑"/>
          <w:b/>
          <w:color w:val="0721a8"/>
          <w:sz w:val="24"/>
        </w:rPr>
        <w:t xml:space="preserve">3.3 医学审核与知识闭环流程（管理端）</w:t>
      </w:r>
      <w:r>
        <w:rPr>
          <w:color w:val="0721a8"/>
        </w:rPr>
      </w:r>
      <w:r>
        <w:rPr>
          <w:color w:val="0721a8"/>
        </w:rPr>
      </w:r>
    </w:p>
    <w:p>
      <w:pPr>
        <w:pBdr/>
        <w:spacing w:after="80"/>
        <w:ind/>
        <w:rPr>
          <w:rFonts w:hint="eastAsia" w:eastAsia="微软雅黑"/>
          <w:lang w:eastAsia="zh-CN"/>
        </w:rPr>
      </w:pPr>
      <w:r>
        <w:rPr>
          <w:rFonts w:ascii="Calibri" w:hAnsi="Calibri" w:eastAsia="微软雅黑"/>
          <w:b/>
          <w:sz w:val="21"/>
        </w:rPr>
        <w:t xml:space="preserve">流程图</w:t>
      </w:r>
      <w:r>
        <w:rPr>
          <w:rFonts w:hint="eastAsia" w:eastAsia="微软雅黑"/>
          <w:lang w:eastAsia="zh-CN"/>
        </w:rPr>
        <mc:AlternateContent>
          <mc:Choice Requires="wpg">
            <w:drawing>
              <wp:inline xmlns:wp="http://schemas.openxmlformats.org/drawingml/2006/wordprocessingDrawing" distT="0" distB="0" distL="0" distR="0">
                <wp:extent cx="5944870" cy="2933700"/>
                <wp:effectExtent l="0" t="0" r="24130" b="12700"/>
                <wp:docPr id="4" name="图片 4" descr="3.3_医学审核与知识闭环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3_医学审核与知识闭环流程"/>
                        <pic:cNvPicPr>
                          <a:picLocks noChangeAspect="1"/>
                        </pic:cNvPicPr>
                        <pic:nvPr/>
                      </pic:nvPicPr>
                      <pic:blipFill>
                        <a:blip r:embed="rId14"/>
                        <a:stretch/>
                      </pic:blipFill>
                      <pic:spPr bwMode="auto">
                        <a:xfrm>
                          <a:off x="0" y="0"/>
                          <a:ext cx="5944870" cy="29336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10pt;height:231.00pt;mso-wrap-distance-left:0.00pt;mso-wrap-distance-top:0.00pt;mso-wrap-distance-right:0.00pt;mso-wrap-distance-bottom:0.00pt;z-index:1;" stroked="false">
                <v:imagedata r:id="rId14" o:title=""/>
                <o:lock v:ext="edit" rotation="t"/>
              </v:shape>
            </w:pict>
          </mc:Fallback>
        </mc:AlternateContent>
      </w:r>
      <w:r>
        <w:rPr>
          <w:rFonts w:hint="eastAsia" w:eastAsia="微软雅黑"/>
          <w:lang w:eastAsia="zh-CN"/>
        </w:rPr>
      </w:r>
      <w:r>
        <w:rPr>
          <w:rFonts w:hint="eastAsia" w:eastAsia="微软雅黑"/>
          <w:lang w:eastAsia="zh-CN"/>
        </w:rPr>
      </w:r>
    </w:p>
    <w:p>
      <w:pPr>
        <w:pBdr/>
        <w:spacing w:after="40"/>
        <w:ind/>
        <w:rPr/>
      </w:pPr>
      <w:r/>
      <w:r/>
    </w:p>
    <w:p>
      <w:pPr>
        <w:pBdr/>
        <w:spacing w:after="80"/>
        <w:ind/>
        <w:rPr>
          <w:rFonts w:ascii="Calibri" w:hAnsi="Calibri" w:eastAsia="微软雅黑"/>
          <w:b w:val="0"/>
          <w:sz w:val="21"/>
        </w:rPr>
      </w:pPr>
      <w:r>
        <w:rPr>
          <w:rFonts w:ascii="Calibri" w:hAnsi="Calibri" w:eastAsia="微软雅黑"/>
          <w:b/>
          <w:sz w:val="21"/>
        </w:rPr>
        <w:t xml:space="preserve">流程说明</w:t>
      </w:r>
      <w:r>
        <w:rPr>
          <w:rFonts w:ascii="Calibri" w:hAnsi="Calibri" w:eastAsia="微软雅黑"/>
          <w:b w:val="0"/>
          <w:sz w:val="21"/>
        </w:rPr>
        <w:t xml:space="preserve">：患者问答沉淀为案例后按置信度及审核状态组织，总检医生逐项查看原文、三段解读及依据，标注正确/需修改/禁答并打分完成审核；高置信自动免审规则须院方确认后才启用。术语库按科室、状态检索维护，经版本审核后发布，保留灰度与回滚能力。审核与发布结果反哺患者端回答口径，形成"试用 → 标注 → 审核 → 发布 → 反哺"的医学质量闭环。</w:t>
      </w:r>
      <w:r>
        <w:rPr>
          <w:rFonts w:ascii="Calibri" w:hAnsi="Calibri" w:eastAsia="微软雅黑"/>
          <w:b/>
          <w:sz w:val="21"/>
        </w:rPr>
        <w:t xml:space="preserve">关键分支</w:t>
      </w:r>
      <w:r>
        <w:rPr>
          <w:rFonts w:ascii="Calibri" w:hAnsi="Calibri" w:eastAsia="微软雅黑"/>
          <w:b w:val="0"/>
          <w:sz w:val="21"/>
        </w:rPr>
        <w:t xml:space="preserve">：禁答标注沿用原需求；版本流程沿用原需求，医生审核生效；上线前专业验收仍必需。</w:t>
      </w:r>
      <w:r>
        <w:rPr>
          <w:rFonts w:ascii="Calibri" w:hAnsi="Calibri" w:eastAsia="微软雅黑"/>
          <w:b w:val="0"/>
          <w:sz w:val="21"/>
        </w:rPr>
      </w:r>
      <w:r>
        <w:rPr>
          <w:rFonts w:ascii="Calibri" w:hAnsi="Calibri" w:eastAsia="微软雅黑"/>
          <w:b w:val="0"/>
          <w:sz w:val="21"/>
        </w:rPr>
      </w:r>
    </w:p>
    <w:p>
      <w:pPr>
        <w:pBdr/>
        <w:spacing w:after="80"/>
        <w:ind/>
        <w:rPr>
          <w:rFonts w:ascii="Calibri" w:hAnsi="Calibri" w:eastAsia="微软雅黑"/>
          <w:b w:val="0"/>
          <w:sz w:val="21"/>
        </w:rPr>
      </w:pPr>
      <w:r>
        <w:rPr>
          <w:rFonts w:ascii="Calibri" w:hAnsi="Calibri" w:eastAsia="微软雅黑"/>
          <w:b w:val="0"/>
          <w:sz w:val="21"/>
        </w:rPr>
      </w:r>
      <w:r>
        <w:rPr>
          <w:rFonts w:ascii="Calibri" w:hAnsi="Calibri" w:eastAsia="微软雅黑"/>
          <w:b w:val="0"/>
          <w:sz w:val="21"/>
        </w:rPr>
      </w:r>
      <w:r>
        <w:rPr>
          <w:rFonts w:ascii="Calibri" w:hAnsi="Calibri" w:eastAsia="微软雅黑"/>
          <w:b w:val="0"/>
          <w:sz w:val="21"/>
        </w:rPr>
      </w:r>
    </w:p>
    <w:p>
      <w:pPr>
        <w:pBdr/>
        <w:spacing w:after="120" w:before="240"/>
        <w:ind/>
        <w:rPr>
          <w:color w:val="0721a8"/>
        </w:rPr>
      </w:pPr>
      <w:r>
        <w:rPr>
          <w:rFonts w:ascii="Calibri" w:hAnsi="Calibri" w:eastAsia="微软雅黑"/>
          <w:b/>
          <w:color w:val="0721a8"/>
          <w:sz w:val="28"/>
        </w:rPr>
        <w:t xml:space="preserve">四、功能需求</w:t>
      </w:r>
      <w:r>
        <w:rPr>
          <w:color w:val="0721a8"/>
        </w:rPr>
      </w:r>
      <w:r>
        <w:rPr>
          <w:color w:val="0721a8"/>
        </w:rPr>
      </w:r>
    </w:p>
    <w:p>
      <w:pPr>
        <w:pBdr/>
        <w:spacing w:after="120" w:before="160"/>
        <w:ind/>
        <w:rPr>
          <w:color w:val="0721a8"/>
        </w:rPr>
      </w:pPr>
      <w:r>
        <w:rPr>
          <w:color w:val="0721a8"/>
        </w:rPr>
        <w:t xml:space="preserve">4.1 核心模块与功能明细</w:t>
      </w:r>
      <w:r>
        <w:rPr>
          <w:color w:val="0721a8"/>
        </w:rPr>
      </w:r>
      <w:r>
        <w:rPr>
          <w:color w:val="0721a8"/>
        </w:rPr>
      </w:r>
    </w:p>
    <w:p>
      <w:pPr>
        <w:pBdr/>
        <w:spacing w:after="120" w:before="160"/>
        <w:ind/>
        <w:rPr/>
      </w:pPr>
      <w:r>
        <w:rPr>
          <w:rFonts w:ascii="Calibri" w:hAnsi="Calibri" w:eastAsia="微软雅黑"/>
          <w:b/>
          <w:color w:val="000000"/>
          <w:sz w:val="22"/>
        </w:rPr>
        <w:t xml:space="preserve">患者端</w:t>
      </w:r>
      <w:r/>
    </w:p>
    <w:p>
      <w:pPr>
        <w:pBdr/>
        <w:spacing w:after="80"/>
        <w:ind/>
        <w:rPr>
          <w:rFonts w:ascii="Calibri" w:hAnsi="Calibri" w:eastAsia="微软雅黑"/>
          <w:b/>
          <w:sz w:val="21"/>
        </w:rPr>
      </w:pPr>
      <w:r>
        <w:rPr>
          <w:rFonts w:ascii="微软雅黑" w:hAnsi="微软雅黑" w:eastAsia="微软雅黑"/>
          <w:b/>
        </w:rPr>
        <w:t xml:space="preserve">A 报告查询与报告对比</w:t>
      </w:r>
      <w:r>
        <w:rPr>
          <w:rFonts w:ascii="Calibri" w:hAnsi="Calibri" w:eastAsia="微软雅黑"/>
          <w:b/>
          <w:sz w:val="21"/>
        </w:rPr>
      </w:r>
      <w:r>
        <w:rPr>
          <w:rFonts w:ascii="Calibri" w:hAnsi="Calibri" w:eastAsia="微软雅黑"/>
          <w:b/>
          <w:sz w:val="21"/>
        </w:rPr>
      </w:r>
    </w:p>
    <w:p>
      <w:pPr>
        <w:pBdr/>
        <w:spacing w:after="80"/>
        <w:ind/>
        <w:rPr>
          <w:rFonts w:ascii="Calibri" w:hAnsi="Calibri" w:eastAsia="微软雅黑"/>
          <w:b w:val="0"/>
          <w:sz w:val="21"/>
        </w:rPr>
      </w:pPr>
      <w:r>
        <w:rPr>
          <w:rFonts w:hint="eastAsia" w:ascii="Calibri" w:hAnsi="Calibri" w:eastAsia="微软雅黑"/>
          <w:b w:val="0"/>
          <w:sz w:val="21"/>
          <w:lang w:val="en-US" w:eastAsia="zh-CN"/>
        </w:rPr>
        <w:t xml:space="preserve">操作角色：</w:t>
      </w:r>
      <w:r>
        <w:rPr>
          <w:rFonts w:ascii="Calibri" w:hAnsi="Calibri" w:eastAsia="微软雅黑"/>
          <w:b w:val="0"/>
          <w:sz w:val="21"/>
        </w:rPr>
        <w:t xml:space="preserve">体检患者</w:t>
      </w:r>
      <w:r>
        <w:rPr>
          <w:rFonts w:ascii="Calibri" w:hAnsi="Calibri" w:eastAsia="微软雅黑"/>
          <w:b w:val="0"/>
          <w:sz w:val="21"/>
        </w:rPr>
      </w:r>
      <w:r>
        <w:rPr>
          <w:rFonts w:ascii="Calibri" w:hAnsi="Calibri" w:eastAsia="微软雅黑"/>
          <w:b w:val="0"/>
          <w:sz w:val="21"/>
        </w:rPr>
      </w:r>
    </w:p>
    <w:p>
      <w:pPr>
        <w:pBdr/>
        <w:spacing w:after="80"/>
        <w:ind/>
        <w:rPr/>
      </w:pPr>
      <w:r>
        <w:t xml:space="preserve">核心功能：报告查询、第三方报告上传和双报告对比，患者从报告列表进入摘要与解读。</w:t>
      </w:r>
      <w:r/>
    </w:p>
    <w:p>
      <w:pPr>
        <w:pBdr/>
        <w:spacing w:after="80"/>
        <w:ind/>
        <w:rPr/>
      </w:pPr>
      <w:r/>
      <w:r/>
    </w:p>
    <w:p>
      <w:pPr>
        <w:pBdr/>
        <w:spacing w:after="80"/>
        <w:ind/>
        <w:rPr/>
      </w:pPr>
      <w:r/>
      <w:r/>
    </w:p>
    <w:p>
      <w:pPr>
        <w:pBdr/>
        <w:spacing w:after="80"/>
        <w:ind/>
        <w:rPr>
          <w:rFonts w:hint="default"/>
          <w:lang w:val="en-US" w:eastAsia="zh-CN"/>
        </w:rPr>
      </w:pPr>
      <w:r>
        <w:rPr>
          <w:rFonts w:hint="default"/>
          <w:lang w:val="en-US" w:eastAsia="zh-CN"/>
        </w:rPr>
      </w:r>
      <w:r>
        <w:rPr>
          <w:rFonts w:hint="default"/>
          <w:lang w:val="en-US" w:eastAsia="zh-CN"/>
        </w:rPr>
      </w:r>
      <w:r>
        <w:rPr>
          <w:rFonts w:hint="default"/>
          <w:lang w:val="en-US" w:eastAsia="zh-CN"/>
        </w:rPr>
      </w:r>
    </w:p>
    <w:tbl>
      <w:tblPr>
        <w:tblStyle w:val="842"/>
        <w:tblW w:w="0" w:type="auto"/>
        <w:jc w:val="center"/>
        <w:tblBorders>
          <w:top w:val="single" w:color="d9e2f3" w:sz="4" w:space="0"/>
          <w:left w:val="single" w:color="d9e2f3" w:sz="4" w:space="0"/>
          <w:bottom w:val="single" w:color="d9e2f3" w:sz="4" w:space="0"/>
          <w:right w:val="single" w:color="d9e2f3" w:sz="4" w:space="0"/>
          <w:insideH w:val="single" w:color="d9e2f3" w:sz="4" w:space="0"/>
          <w:insideV w:val="single" w:color="d9e2f3" w:sz="4" w:space="0"/>
        </w:tblBorders>
        <w:tblLayout w:type="fixed"/>
        <w:tblCellMar>
          <w:left w:w="108" w:type="dxa"/>
          <w:top w:w="0" w:type="dxa"/>
          <w:right w:w="108" w:type="dxa"/>
          <w:bottom w:w="0" w:type="dxa"/>
        </w:tblCellMar>
        <w:tblLook w:val="04A0" w:firstRow="1" w:lastRow="0" w:firstColumn="1" w:lastColumn="0" w:noHBand="0" w:noVBand="1"/>
      </w:tblPr>
      <w:tblGrid>
        <w:gridCol w:w="1176"/>
        <w:gridCol w:w="1176"/>
        <w:gridCol w:w="1176"/>
        <w:gridCol w:w="1176"/>
        <w:gridCol w:w="1176"/>
        <w:gridCol w:w="1176"/>
        <w:gridCol w:w="1176"/>
        <w:gridCol w:w="1176"/>
      </w:tblGrid>
      <w:tr>
        <w:trPr>
          <w:jc w:val="center"/>
        </w:trPr>
        <w:tc>
          <w:tcPr>
            <w:gridSpan w:val="8"/>
            <w:shd w:val="clear" w:color="auto" w:fill="4f81bd" w:themeFill="accent1"/>
            <w:tcBorders/>
            <w:tcMar>
              <w:left w:w="80" w:type="dxa"/>
              <w:top w:w="80" w:type="dxa"/>
              <w:right w:w="80" w:type="dxa"/>
              <w:bottom w:w="80" w:type="dxa"/>
            </w:tcMar>
            <w:tcW w:w="9408" w:type="dxa"/>
            <w:vAlign w:val="center"/>
            <w:textDirection w:val="lrTb"/>
            <w:noWrap w:val="false"/>
          </w:tcPr>
          <w:p>
            <w:pPr>
              <w:pBdr/>
              <w:spacing w:after="0" w:before="0" w:line="240" w:lineRule="auto"/>
              <w:ind/>
              <w:jc w:val="left"/>
              <w:rPr/>
            </w:pPr>
            <w:r>
              <w:rPr>
                <w:rFonts w:ascii="微软雅黑" w:hAnsi="微软雅黑" w:eastAsia="微软雅黑"/>
                <w:b/>
                <w:color w:val="ffffff"/>
                <w:sz w:val="16"/>
              </w:rPr>
              <w:t xml:space="preserve">A 报告查询与报告对比 | 功能展示</w:t>
            </w:r>
            <w:r/>
          </w:p>
        </w:tc>
      </w:tr>
      <w:tr>
        <w:trPr>
          <w:jc w:val="center"/>
        </w:trPr>
        <w:tc>
          <w:tcPr>
            <w:gridSpan w:val="8"/>
            <w:tcBorders/>
            <w:tcMar>
              <w:left w:w="80" w:type="dxa"/>
              <w:top w:w="80" w:type="dxa"/>
              <w:right w:w="80" w:type="dxa"/>
              <w:bottom w:w="80" w:type="dxa"/>
            </w:tcMar>
            <w:tcW w:w="9408" w:type="dxa"/>
            <w:vAlign w:val="center"/>
            <w:textDirection w:val="lrTb"/>
            <w:noWrap w:val="false"/>
          </w:tcPr>
          <w:p>
            <w:pPr>
              <w:pBdr/>
              <w:spacing w:after="0" w:before="0" w:line="240" w:lineRule="auto"/>
              <w:ind/>
              <w:jc w:val="center"/>
              <w:rPr/>
            </w:pPr>
            <w:r>
              <mc:AlternateContent>
                <mc:Choice Requires="wpg">
                  <w:drawing>
                    <wp:inline xmlns:wp="http://schemas.openxmlformats.org/drawingml/2006/wordprocessingDrawing" distT="0" distB="0" distL="0" distR="0">
                      <wp:extent cx="2599690" cy="5400040"/>
                      <wp:effectExtent l="0" t="0" r="16510" b="10160"/>
                      <wp:docPr id="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r/>
                            </pic:nvPicPr>
                            <pic:blipFill>
                              <a:blip r:embed="rId15"/>
                              <a:stretch/>
                            </pic:blipFill>
                            <pic:spPr bwMode="auto">
                              <a:xfrm>
                                <a:off x="0" y="0"/>
                                <a:ext cx="2599690" cy="540004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204.70pt;height:425.20pt;mso-wrap-distance-left:0.00pt;mso-wrap-distance-top:0.00pt;mso-wrap-distance-right:0.00pt;mso-wrap-distance-bottom:0.00pt;z-index:1;" stroked="f">
                      <v:imagedata r:id="rId15" o:title=""/>
                      <o:lock v:ext="edit" rotation="t"/>
                    </v:shape>
                  </w:pict>
                </mc:Fallback>
              </mc:AlternateContent>
            </w:r>
            <w:r>
              <mc:AlternateContent>
                <mc:Choice Requires="wpg">
                  <w:drawing>
                    <wp:inline xmlns:wp="http://schemas.openxmlformats.org/drawingml/2006/wordprocessingDrawing" distT="0" distB="0" distL="0" distR="0">
                      <wp:extent cx="2564765" cy="5400040"/>
                      <wp:effectExtent l="0" t="0" r="635" b="10160"/>
                      <wp:docPr id="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r/>
                            </pic:nvPicPr>
                            <pic:blipFill>
                              <a:blip r:embed="rId16"/>
                              <a:stretch/>
                            </pic:blipFill>
                            <pic:spPr bwMode="auto">
                              <a:xfrm>
                                <a:off x="0" y="0"/>
                                <a:ext cx="2564765" cy="540004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01.95pt;height:425.20pt;mso-wrap-distance-left:0.00pt;mso-wrap-distance-top:0.00pt;mso-wrap-distance-right:0.00pt;mso-wrap-distance-bottom:0.00pt;z-index:1;" stroked="f">
                      <v:imagedata r:id="rId16" o:title=""/>
                      <o:lock v:ext="edit" rotation="t"/>
                    </v:shape>
                  </w:pict>
                </mc:Fallback>
              </mc:AlternateContent>
            </w:r>
            <w:r/>
          </w:p>
        </w:tc>
      </w:tr>
      <w:tr>
        <w:trPr>
          <w:jc w:val="center"/>
        </w:trPr>
        <w:tc>
          <w:tcPr>
            <w:shd w:val="clear" w:color="auto" w:fill="1f497d" w:themeFill="text2"/>
            <w:tcBorders/>
            <w:tcMar>
              <w:left w:w="80" w:type="dxa"/>
              <w:top w:w="80" w:type="dxa"/>
              <w:right w:w="80" w:type="dxa"/>
              <w:bottom w:w="80" w:type="dxa"/>
            </w:tcMar>
            <w:tcW w:w="1176" w:type="dxa"/>
            <w:vAlign w:val="center"/>
            <w:textDirection w:val="lrTb"/>
            <w:noWrap w:val="false"/>
          </w:tcPr>
          <w:p>
            <w:pPr>
              <w:pBdr/>
              <w:spacing w:after="0" w:before="0" w:line="240" w:lineRule="auto"/>
              <w:ind/>
              <w:jc w:val="center"/>
              <w:rPr/>
            </w:pPr>
            <w:r>
              <w:rPr>
                <w:rFonts w:ascii="微软雅黑" w:hAnsi="微软雅黑" w:eastAsia="微软雅黑"/>
                <w:b/>
                <w:color w:val="ffffff"/>
                <w:sz w:val="13"/>
              </w:rPr>
              <w:t xml:space="preserve">需求清单</w:t>
            </w:r>
            <w:r/>
          </w:p>
        </w:tc>
        <w:tc>
          <w:tcPr>
            <w:shd w:val="clear" w:color="auto" w:fill="1f497d" w:themeFill="text2"/>
            <w:tcBorders/>
            <w:tcMar>
              <w:left w:w="80" w:type="dxa"/>
              <w:top w:w="80" w:type="dxa"/>
              <w:right w:w="80" w:type="dxa"/>
              <w:bottom w:w="80" w:type="dxa"/>
            </w:tcMar>
            <w:tcW w:w="1176" w:type="dxa"/>
            <w:vAlign w:val="center"/>
            <w:textDirection w:val="lrTb"/>
            <w:noWrap w:val="false"/>
          </w:tcPr>
          <w:p>
            <w:pPr>
              <w:pBdr/>
              <w:spacing w:after="0" w:before="0" w:line="240" w:lineRule="auto"/>
              <w:ind/>
              <w:jc w:val="center"/>
              <w:rPr/>
            </w:pPr>
            <w:r>
              <w:rPr>
                <w:rFonts w:ascii="微软雅黑" w:hAnsi="微软雅黑" w:eastAsia="微软雅黑"/>
                <w:b/>
                <w:color w:val="ffffff"/>
                <w:sz w:val="13"/>
              </w:rPr>
              <w:t xml:space="preserve">交互流程</w:t>
            </w:r>
            <w:r/>
          </w:p>
        </w:tc>
        <w:tc>
          <w:tcPr>
            <w:shd w:val="clear" w:color="auto" w:fill="1f497d" w:themeFill="text2"/>
            <w:tcBorders/>
            <w:tcMar>
              <w:left w:w="80" w:type="dxa"/>
              <w:top w:w="80" w:type="dxa"/>
              <w:right w:w="80" w:type="dxa"/>
              <w:bottom w:w="80" w:type="dxa"/>
            </w:tcMar>
            <w:tcW w:w="1176" w:type="dxa"/>
            <w:vAlign w:val="center"/>
            <w:textDirection w:val="lrTb"/>
            <w:noWrap w:val="false"/>
          </w:tcPr>
          <w:p>
            <w:pPr>
              <w:pBdr/>
              <w:spacing w:after="0" w:before="0" w:line="240" w:lineRule="auto"/>
              <w:ind/>
              <w:jc w:val="center"/>
              <w:rPr/>
            </w:pPr>
            <w:r>
              <w:rPr>
                <w:rFonts w:ascii="微软雅黑" w:hAnsi="微软雅黑" w:eastAsia="微软雅黑"/>
                <w:b/>
                <w:color w:val="ffffff"/>
                <w:sz w:val="13"/>
              </w:rPr>
              <w:t xml:space="preserve">处理逻辑</w:t>
            </w:r>
            <w:r/>
          </w:p>
        </w:tc>
        <w:tc>
          <w:tcPr>
            <w:shd w:val="clear" w:color="auto" w:fill="1f497d" w:themeFill="text2"/>
            <w:tcBorders/>
            <w:tcMar>
              <w:left w:w="80" w:type="dxa"/>
              <w:top w:w="80" w:type="dxa"/>
              <w:right w:w="80" w:type="dxa"/>
              <w:bottom w:w="80" w:type="dxa"/>
            </w:tcMar>
            <w:tcW w:w="1176" w:type="dxa"/>
            <w:vAlign w:val="center"/>
            <w:textDirection w:val="lrTb"/>
            <w:noWrap w:val="false"/>
          </w:tcPr>
          <w:p>
            <w:pPr>
              <w:pBdr/>
              <w:spacing w:after="0" w:before="0" w:line="240" w:lineRule="auto"/>
              <w:ind/>
              <w:jc w:val="center"/>
              <w:rPr/>
            </w:pPr>
            <w:r>
              <w:rPr>
                <w:rFonts w:ascii="微软雅黑" w:hAnsi="微软雅黑" w:eastAsia="微软雅黑"/>
                <w:b/>
                <w:color w:val="ffffff"/>
                <w:sz w:val="13"/>
              </w:rPr>
              <w:t xml:space="preserve">输入</w:t>
            </w:r>
            <w:r/>
          </w:p>
        </w:tc>
        <w:tc>
          <w:tcPr>
            <w:shd w:val="clear" w:color="auto" w:fill="1f497d" w:themeFill="text2"/>
            <w:tcBorders/>
            <w:tcMar>
              <w:left w:w="80" w:type="dxa"/>
              <w:top w:w="80" w:type="dxa"/>
              <w:right w:w="80" w:type="dxa"/>
              <w:bottom w:w="80" w:type="dxa"/>
            </w:tcMar>
            <w:tcW w:w="1176" w:type="dxa"/>
            <w:vAlign w:val="center"/>
            <w:textDirection w:val="lrTb"/>
            <w:noWrap w:val="false"/>
          </w:tcPr>
          <w:p>
            <w:pPr>
              <w:pBdr/>
              <w:spacing w:after="0" w:before="0" w:line="240" w:lineRule="auto"/>
              <w:ind/>
              <w:jc w:val="center"/>
              <w:rPr/>
            </w:pPr>
            <w:r>
              <w:rPr>
                <w:rFonts w:ascii="微软雅黑" w:hAnsi="微软雅黑" w:eastAsia="微软雅黑"/>
                <w:b/>
                <w:color w:val="ffffff"/>
                <w:sz w:val="13"/>
              </w:rPr>
              <w:t xml:space="preserve">输出</w:t>
            </w:r>
            <w:r/>
          </w:p>
        </w:tc>
        <w:tc>
          <w:tcPr>
            <w:shd w:val="clear" w:color="auto" w:fill="1f497d" w:themeFill="text2"/>
            <w:tcBorders/>
            <w:tcMar>
              <w:left w:w="80" w:type="dxa"/>
              <w:top w:w="80" w:type="dxa"/>
              <w:right w:w="80" w:type="dxa"/>
              <w:bottom w:w="80" w:type="dxa"/>
            </w:tcMar>
            <w:tcW w:w="1176" w:type="dxa"/>
            <w:vAlign w:val="center"/>
            <w:textDirection w:val="lrTb"/>
            <w:noWrap w:val="false"/>
          </w:tcPr>
          <w:p>
            <w:pPr>
              <w:pBdr/>
              <w:spacing w:after="0" w:before="0" w:line="240" w:lineRule="auto"/>
              <w:ind/>
              <w:jc w:val="center"/>
              <w:rPr/>
            </w:pPr>
            <w:r>
              <w:rPr>
                <w:rFonts w:ascii="微软雅黑" w:hAnsi="微软雅黑" w:eastAsia="微软雅黑"/>
                <w:b/>
                <w:color w:val="ffffff"/>
                <w:sz w:val="13"/>
              </w:rPr>
              <w:t xml:space="preserve">规则/异常边界</w:t>
            </w:r>
            <w:r/>
          </w:p>
        </w:tc>
        <w:tc>
          <w:tcPr>
            <w:shd w:val="clear" w:color="auto" w:fill="1f497d" w:themeFill="text2"/>
            <w:tcBorders/>
            <w:tcMar>
              <w:left w:w="80" w:type="dxa"/>
              <w:top w:w="80" w:type="dxa"/>
              <w:right w:w="80" w:type="dxa"/>
              <w:bottom w:w="80" w:type="dxa"/>
            </w:tcMar>
            <w:tcW w:w="1176" w:type="dxa"/>
            <w:vAlign w:val="center"/>
            <w:textDirection w:val="lrTb"/>
            <w:noWrap w:val="false"/>
          </w:tcPr>
          <w:p>
            <w:pPr>
              <w:pBdr/>
              <w:spacing w:after="0" w:before="0" w:line="240" w:lineRule="auto"/>
              <w:ind/>
              <w:jc w:val="center"/>
              <w:rPr/>
            </w:pPr>
            <w:r>
              <w:rPr>
                <w:rFonts w:ascii="微软雅黑" w:hAnsi="微软雅黑" w:eastAsia="微软雅黑"/>
                <w:b/>
                <w:color w:val="ffffff"/>
                <w:sz w:val="13"/>
              </w:rPr>
              <w:t xml:space="preserve">验收标准</w:t>
            </w:r>
            <w:r/>
          </w:p>
        </w:tc>
        <w:tc>
          <w:tcPr>
            <w:shd w:val="clear" w:color="auto" w:fill="1f497d" w:themeFill="text2"/>
            <w:tcBorders/>
            <w:tcMar>
              <w:left w:w="80" w:type="dxa"/>
              <w:top w:w="80" w:type="dxa"/>
              <w:right w:w="80" w:type="dxa"/>
              <w:bottom w:w="80" w:type="dxa"/>
            </w:tcMar>
            <w:tcW w:w="1176" w:type="dxa"/>
            <w:vAlign w:val="center"/>
            <w:textDirection w:val="lrTb"/>
            <w:noWrap w:val="false"/>
          </w:tcPr>
          <w:p>
            <w:pPr>
              <w:pBdr/>
              <w:spacing w:after="0" w:before="0" w:line="240" w:lineRule="auto"/>
              <w:ind/>
              <w:jc w:val="center"/>
              <w:rPr/>
            </w:pPr>
            <w:r>
              <w:rPr>
                <w:rFonts w:ascii="微软雅黑" w:hAnsi="微软雅黑" w:eastAsia="微软雅黑"/>
                <w:b/>
                <w:color w:val="ffffff"/>
                <w:sz w:val="13"/>
              </w:rPr>
              <w:t xml:space="preserve">优先级</w:t>
            </w:r>
            <w:r/>
          </w:p>
        </w:tc>
      </w:tr>
      <w:tr>
        <w:trPr>
          <w:jc w:val="center"/>
        </w:trPr>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center"/>
              <w:rPr/>
            </w:pPr>
            <w:r>
              <w:rPr>
                <w:rFonts w:ascii="微软雅黑" w:hAnsi="微软雅黑" w:eastAsia="微软雅黑"/>
                <w:b/>
                <w:color w:val="000000"/>
                <w:sz w:val="12"/>
              </w:rPr>
              <w:t xml:space="preserve">A-01 身份校验</w:t>
            </w:r>
            <w:r/>
          </w:p>
        </w:tc>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1"/>
              </w:rPr>
              <w:t xml:space="preserve">患者登录 → 院方身份平台校验 → 首落报告列表 → 切换"全部 / 待出报告 / 报告对比"Tab → 点击已出报告卡片进入 B 双视图；① 按院方认可身份要素校验本人身份；② 校验报告归属，仅返回本人报告；③ 按体检日期倒序渲染卡片（重要异常标记、异常数量、出具状态）；④ 待出报告置灰，不可解读、不可参与对比</w:t>
            </w:r>
            <w:r/>
          </w:p>
        </w:tc>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1"/>
              </w:rPr>
              <w:t xml:space="preserve">① 按院方认可身份要素校验本人身份；② 校验报告归属，仅返回本人报告；③ 按体检日期倒序渲染卡片（重要异常标记、异常数量、出具状态）；④ 待出报告置灰，不可解读、不可参与对比；</w:t>
            </w:r>
            <w:r/>
          </w:p>
        </w:tc>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2"/>
              </w:rPr>
              <w:t xml:space="preserve">身份凭证、报告状态和时间范围；</w:t>
            </w:r>
            <w:r/>
          </w:p>
        </w:tc>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2"/>
              </w:rPr>
              <w:t xml:space="preserve">见处理逻辑所述页面结果。</w:t>
            </w:r>
            <w:r/>
          </w:p>
        </w:tc>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1"/>
              </w:rPr>
              <w:t xml:space="preserve">本人报告卡片、异常计数和出具状态。</w:t>
            </w:r>
            <w:r/>
          </w:p>
        </w:tc>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1"/>
              </w:rPr>
              <w:t xml:space="preserve">规则：患者仅可访问本人报告；演示账号及任意验证码不作为正式鉴权；待出报告不可解读或对比 异常：身份校验失败 → 不返回任何报告内容；无报告 → 空态提示；报告接口失败 → 展示失败原因与重试入口</w:t>
            </w:r>
            <w:r/>
          </w:p>
        </w:tc>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center"/>
              <w:rPr/>
            </w:pPr>
            <w:r>
              <w:rPr>
                <w:rFonts w:ascii="微软雅黑" w:hAnsi="微软雅黑" w:eastAsia="微软雅黑"/>
                <w:b w:val="0"/>
                <w:color w:val="000000"/>
                <w:sz w:val="12"/>
              </w:rPr>
              <w:t xml:space="preserve">P0</w:t>
            </w:r>
            <w:r/>
          </w:p>
        </w:tc>
      </w:tr>
      <w:tr>
        <w:trPr>
          <w:jc w:val="center"/>
        </w:trPr>
        <w:tc>
          <w:tcPr>
            <w:shd w:val="clear" w:color="auto" w:fill="f7fafc"/>
            <w:tcBorders/>
            <w:tcMar>
              <w:left w:w="80" w:type="dxa"/>
              <w:top w:w="80" w:type="dxa"/>
              <w:right w:w="80" w:type="dxa"/>
              <w:bottom w:w="80" w:type="dxa"/>
            </w:tcMar>
            <w:tcW w:w="1176" w:type="dxa"/>
            <w:vAlign w:val="center"/>
            <w:textDirection w:val="lrTb"/>
            <w:noWrap w:val="false"/>
          </w:tcPr>
          <w:p>
            <w:pPr>
              <w:pBdr/>
              <w:spacing w:after="0" w:before="0" w:line="240" w:lineRule="auto"/>
              <w:ind/>
              <w:jc w:val="center"/>
              <w:rPr/>
            </w:pPr>
            <w:r>
              <w:rPr>
                <w:rFonts w:ascii="微软雅黑" w:hAnsi="微软雅黑" w:eastAsia="微软雅黑"/>
                <w:b/>
                <w:color w:val="000000"/>
                <w:sz w:val="12"/>
              </w:rPr>
              <w:t xml:space="preserve">A-02 上传报告</w:t>
            </w:r>
            <w:r/>
          </w:p>
        </w:tc>
        <w:tc>
          <w:tcPr>
            <w:shd w:val="clear" w:color="auto" w:fill="f7fafc"/>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1"/>
              </w:rPr>
              <w:t xml:space="preserve">上传报告 → 选择上传方式图片/拍照/PDF → 上传后台校验 → 校验通过后展示报告列表；①患者上传图片/PDF ，进入后台解析文件。②解析文件后，根据报告类型、报告内容、报告ID、报告时间输出。③上传报告统一显示为「上传报告」</w:t>
            </w:r>
            <w:r/>
          </w:p>
        </w:tc>
        <w:tc>
          <w:tcPr>
            <w:shd w:val="clear" w:color="auto" w:fill="f7fafc"/>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1"/>
              </w:rPr>
              <w:t xml:space="preserve">①患者上传图片/PDF ，进入后台解析文件。②解析文件后，根据报告类型、报告内容、报告ID、报告时间输出。③上传报告统一显示为「上传报告」</w:t>
            </w:r>
            <w:r/>
          </w:p>
        </w:tc>
        <w:tc>
          <w:tcPr>
            <w:shd w:val="clear" w:color="auto" w:fill="f7fafc"/>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2"/>
              </w:rPr>
              <w:t xml:space="preserve">图片/PDF文件</w:t>
            </w:r>
            <w:r/>
          </w:p>
        </w:tc>
        <w:tc>
          <w:tcPr>
            <w:shd w:val="clear" w:color="auto" w:fill="f7fafc"/>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2"/>
              </w:rPr>
              <w:t xml:space="preserve">见处理逻辑所述页面结果。</w:t>
            </w:r>
            <w:r/>
          </w:p>
        </w:tc>
        <w:tc>
          <w:tcPr>
            <w:shd w:val="clear" w:color="auto" w:fill="f7fafc"/>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1"/>
              </w:rPr>
              <w:t xml:space="preserve">报告类型、报告内容、报告ID、报告时间</w:t>
            </w:r>
            <w:r/>
          </w:p>
        </w:tc>
        <w:tc>
          <w:tcPr>
            <w:shd w:val="clear" w:color="auto" w:fill="f7fafc"/>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1"/>
              </w:rPr>
              <w:t xml:space="preserve">异常边界：上传图片不清晰或解析失败的图片/拍照返回 原因；PDF文件内容确实或文件损坏则返回 解析文件失败</w:t>
            </w:r>
            <w:r/>
          </w:p>
        </w:tc>
        <w:tc>
          <w:tcPr>
            <w:shd w:val="clear" w:color="auto" w:fill="f7fafc"/>
            <w:tcBorders/>
            <w:tcMar>
              <w:left w:w="80" w:type="dxa"/>
              <w:top w:w="80" w:type="dxa"/>
              <w:right w:w="80" w:type="dxa"/>
              <w:bottom w:w="80" w:type="dxa"/>
            </w:tcMar>
            <w:tcW w:w="1176" w:type="dxa"/>
            <w:vAlign w:val="center"/>
            <w:textDirection w:val="lrTb"/>
            <w:noWrap w:val="false"/>
          </w:tcPr>
          <w:p>
            <w:pPr>
              <w:pBdr/>
              <w:spacing w:after="0" w:before="0" w:line="240" w:lineRule="auto"/>
              <w:ind/>
              <w:jc w:val="center"/>
              <w:rPr/>
            </w:pPr>
            <w:r>
              <w:rPr>
                <w:rFonts w:ascii="微软雅黑" w:hAnsi="微软雅黑" w:eastAsia="微软雅黑"/>
                <w:b w:val="0"/>
                <w:color w:val="000000"/>
                <w:sz w:val="12"/>
              </w:rPr>
              <w:t xml:space="preserve">P0</w:t>
            </w:r>
            <w:r/>
          </w:p>
        </w:tc>
      </w:tr>
      <w:tr>
        <w:trPr>
          <w:jc w:val="center"/>
        </w:trPr>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center"/>
              <w:rPr/>
            </w:pPr>
            <w:r>
              <w:rPr>
                <w:rFonts w:ascii="微软雅黑" w:hAnsi="微软雅黑" w:eastAsia="微软雅黑"/>
                <w:b/>
                <w:color w:val="000000"/>
                <w:sz w:val="12"/>
              </w:rPr>
              <w:t xml:space="preserve">A-03 报告对比</w:t>
            </w:r>
            <w:r/>
          </w:p>
        </w:tc>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1"/>
              </w:rPr>
              <w:t xml:space="preserve">点击报告对比 → 勾选两份报告（只能同类型已出报告） → 开始对比；①选择两份已出报告，按稳定 ID、单位、参考范围匹配。②分新出现/仍需关注/恢复正常/数值变化/暂不可比。③本院近两年、最多两次报告窗口</w:t>
            </w:r>
            <w:r/>
          </w:p>
        </w:tc>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1"/>
              </w:rPr>
              <w:t xml:space="preserve">①选择两份已出报告，按稳定 ID、单位、参考范围匹配。②分新出现/仍需关注/恢复正常/数值变化/暂不可比。③本院近两年、最多两次报告窗口</w:t>
            </w:r>
            <w:r/>
          </w:p>
        </w:tc>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2"/>
              </w:rPr>
              <w:t xml:space="preserve">两份报告ID/版本、各项指标内容、ID、单位和参考范围</w:t>
            </w:r>
            <w:r/>
          </w:p>
        </w:tc>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2"/>
              </w:rPr>
              <w:t xml:space="preserve">见处理逻辑所述页面结果。</w:t>
            </w:r>
            <w:r/>
          </w:p>
        </w:tc>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1"/>
              </w:rPr>
              <w:t xml:space="preserve">输出各项指标对比值、判定结果分新出现/仍需关注/恢复正常/数值变化/暂不可比</w:t>
            </w:r>
            <w:r/>
          </w:p>
        </w:tc>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1"/>
              </w:rPr>
              <w:t xml:space="preserve">规则：缺项或标准不同不可误归"新出现"；仅双报告对比，历史趋势暂缓；新增范围须院方确认 异常：不足两份、标准变化或缺项时不强行比较；仅陈述客观变化。</w:t>
            </w:r>
            <w:r/>
          </w:p>
        </w:tc>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center"/>
              <w:rPr/>
            </w:pPr>
            <w:r>
              <w:rPr>
                <w:rFonts w:ascii="微软雅黑" w:hAnsi="微软雅黑" w:eastAsia="微软雅黑"/>
                <w:b w:val="0"/>
                <w:color w:val="000000"/>
                <w:sz w:val="12"/>
              </w:rPr>
              <w:t xml:space="preserve">P0</w:t>
            </w:r>
            <w:r/>
          </w:p>
        </w:tc>
      </w:tr>
    </w:tbl>
    <w:p>
      <w:pPr>
        <w:pBdr/>
        <w:spacing w:after="80"/>
        <w:ind/>
        <w:rPr>
          <w:rFonts w:ascii="Calibri" w:hAnsi="Calibri" w:eastAsia="微软雅黑"/>
          <w:b/>
          <w:sz w:val="21"/>
        </w:rPr>
      </w:pPr>
      <w:r>
        <w:rPr>
          <w:rFonts w:ascii="Calibri" w:hAnsi="Calibri" w:eastAsia="微软雅黑"/>
          <w:b/>
          <w:sz w:val="21"/>
        </w:rPr>
      </w:r>
      <w:r>
        <w:rPr>
          <w:rFonts w:ascii="Calibri" w:hAnsi="Calibri" w:eastAsia="微软雅黑"/>
          <w:b/>
          <w:sz w:val="21"/>
        </w:rPr>
      </w:r>
      <w:r>
        <w:rPr>
          <w:rFonts w:ascii="Calibri" w:hAnsi="Calibri" w:eastAsia="微软雅黑"/>
          <w:b/>
          <w:sz w:val="21"/>
        </w:rPr>
      </w:r>
    </w:p>
    <w:p>
      <w:pPr>
        <w:pBdr/>
        <w:spacing w:after="80"/>
        <w:ind/>
        <w:rPr/>
      </w:pPr>
      <w:r>
        <w:rPr>
          <w:rFonts w:ascii="微软雅黑" w:hAnsi="微软雅黑" w:eastAsia="微软雅黑"/>
          <w:b/>
        </w:rPr>
        <w:t xml:space="preserve">B 报告摘要与异常总览</w:t>
      </w:r>
      <w:r/>
    </w:p>
    <w:p>
      <w:pPr>
        <w:pBdr/>
        <w:spacing w:after="80"/>
        <w:ind/>
        <w:rPr>
          <w:rFonts w:ascii="Calibri" w:hAnsi="Calibri" w:eastAsia="微软雅黑"/>
          <w:b w:val="0"/>
          <w:sz w:val="21"/>
        </w:rPr>
      </w:pPr>
      <w:r>
        <w:t xml:space="preserve">核心功能：报告详情的异常结果与报告摘要双视图，帮助患者先看到报告原文中的重点。</w:t>
      </w:r>
      <w:r>
        <w:rPr>
          <w:rFonts w:ascii="Calibri" w:hAnsi="Calibri" w:eastAsia="微软雅黑"/>
          <w:b w:val="0"/>
          <w:sz w:val="21"/>
        </w:rPr>
      </w:r>
      <w:r>
        <w:rPr>
          <w:rFonts w:ascii="Calibri" w:hAnsi="Calibri" w:eastAsia="微软雅黑"/>
          <w:b w:val="0"/>
          <w:sz w:val="21"/>
        </w:rPr>
      </w:r>
    </w:p>
    <w:tbl>
      <w:tblPr>
        <w:tblStyle w:val="842"/>
        <w:tblW w:w="0" w:type="auto"/>
        <w:jc w:val="center"/>
        <w:tblBorders>
          <w:top w:val="single" w:color="d9e2f3" w:sz="4" w:space="0"/>
          <w:left w:val="single" w:color="d9e2f3" w:sz="4" w:space="0"/>
          <w:bottom w:val="single" w:color="d9e2f3" w:sz="4" w:space="0"/>
          <w:right w:val="single" w:color="d9e2f3" w:sz="4" w:space="0"/>
          <w:insideH w:val="single" w:color="d9e2f3" w:sz="4" w:space="0"/>
          <w:insideV w:val="single" w:color="d9e2f3" w:sz="4" w:space="0"/>
        </w:tblBorders>
        <w:tblLayout w:type="fixed"/>
        <w:tblCellMar>
          <w:left w:w="108" w:type="dxa"/>
          <w:top w:w="0" w:type="dxa"/>
          <w:right w:w="108" w:type="dxa"/>
          <w:bottom w:w="0" w:type="dxa"/>
        </w:tblCellMar>
        <w:tblLook w:val="04A0" w:firstRow="1" w:lastRow="0" w:firstColumn="1" w:lastColumn="0" w:noHBand="0" w:noVBand="1"/>
      </w:tblPr>
      <w:tblGrid>
        <w:gridCol w:w="1176"/>
        <w:gridCol w:w="1176"/>
        <w:gridCol w:w="1176"/>
        <w:gridCol w:w="1176"/>
        <w:gridCol w:w="1176"/>
        <w:gridCol w:w="1176"/>
        <w:gridCol w:w="1176"/>
        <w:gridCol w:w="1176"/>
      </w:tblGrid>
      <w:tr>
        <w:trPr>
          <w:jc w:val="center"/>
        </w:trPr>
        <w:tc>
          <w:tcPr>
            <w:gridSpan w:val="8"/>
            <w:shd w:val="clear" w:color="auto" w:fill="1f497d" w:themeFill="text2"/>
            <w:tcBorders/>
            <w:tcMar>
              <w:left w:w="80" w:type="dxa"/>
              <w:top w:w="80" w:type="dxa"/>
              <w:right w:w="80" w:type="dxa"/>
              <w:bottom w:w="80" w:type="dxa"/>
            </w:tcMar>
            <w:tcW w:w="9408" w:type="dxa"/>
            <w:vAlign w:val="center"/>
            <w:textDirection w:val="lrTb"/>
            <w:noWrap w:val="false"/>
          </w:tcPr>
          <w:p>
            <w:pPr>
              <w:pBdr/>
              <w:spacing w:after="0" w:before="0" w:line="240" w:lineRule="auto"/>
              <w:ind/>
              <w:jc w:val="left"/>
              <w:rPr>
                <w:color w:val="1f497d" w:themeColor="text2"/>
                <w14:textFill>
                  <w14:solidFill>
                    <w14:schemeClr w14:val="tx2"/>
                  </w14:solidFill>
                </w14:textFill>
              </w:rPr>
            </w:pPr>
            <w:r>
              <w:rPr>
                <w:rFonts w:ascii="微软雅黑" w:hAnsi="微软雅黑" w:eastAsia="微软雅黑"/>
                <w:b/>
                <w:color w:val="ffffff"/>
                <w:sz w:val="16"/>
                <w:shd w:val="clear" w:color="auto" w:fill="1f497d" w:themeFill="text2"/>
              </w:rPr>
              <w:t xml:space="preserve">B 报告摘要与异常总览 | 功能展示</w:t>
            </w:r>
            <w:r>
              <w:rPr>
                <w:color w:val="1f497d" w:themeColor="text2"/>
                <w14:textFill>
                  <w14:solidFill>
                    <w14:schemeClr w14:val="tx2"/>
                  </w14:solidFill>
                </w14:textFill>
              </w:rPr>
            </w:r>
            <w:r>
              <w:rPr>
                <w:color w:val="1f497d" w:themeColor="text2"/>
                <w14:textFill>
                  <w14:solidFill>
                    <w14:schemeClr w14:val="tx2"/>
                  </w14:solidFill>
                </w14:textFill>
              </w:rPr>
            </w:r>
          </w:p>
        </w:tc>
      </w:tr>
      <w:tr>
        <w:trPr>
          <w:jc w:val="center"/>
        </w:trPr>
        <w:tc>
          <w:tcPr>
            <w:gridSpan w:val="8"/>
            <w:tcBorders/>
            <w:tcMar>
              <w:left w:w="80" w:type="dxa"/>
              <w:top w:w="80" w:type="dxa"/>
              <w:right w:w="80" w:type="dxa"/>
              <w:bottom w:w="80" w:type="dxa"/>
            </w:tcMar>
            <w:tcW w:w="9408" w:type="dxa"/>
            <w:vAlign w:val="center"/>
            <w:textDirection w:val="lrTb"/>
            <w:noWrap w:val="false"/>
          </w:tcPr>
          <w:p>
            <w:pPr>
              <w:pBdr/>
              <w:spacing w:after="0" w:before="0" w:line="240" w:lineRule="auto"/>
              <w:ind/>
              <w:jc w:val="center"/>
              <w:rPr/>
            </w:pPr>
            <w:r>
              <mc:AlternateContent>
                <mc:Choice Requires="wpg">
                  <w:drawing>
                    <wp:inline xmlns:wp="http://schemas.openxmlformats.org/drawingml/2006/wordprocessingDrawing" distT="0" distB="0" distL="0" distR="0">
                      <wp:extent cx="2554605" cy="5400040"/>
                      <wp:effectExtent l="0" t="0" r="10795" b="10160"/>
                      <wp:docPr id="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r/>
                            </pic:nvPicPr>
                            <pic:blipFill>
                              <a:blip r:embed="rId17"/>
                              <a:stretch/>
                            </pic:blipFill>
                            <pic:spPr bwMode="auto">
                              <a:xfrm>
                                <a:off x="0" y="0"/>
                                <a:ext cx="2554605" cy="540004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201.15pt;height:425.20pt;mso-wrap-distance-left:0.00pt;mso-wrap-distance-top:0.00pt;mso-wrap-distance-right:0.00pt;mso-wrap-distance-bottom:0.00pt;z-index:1;" stroked="f">
                      <v:imagedata r:id="rId17" o:title=""/>
                      <o:lock v:ext="edit" rotation="t"/>
                    </v:shape>
                  </w:pict>
                </mc:Fallback>
              </mc:AlternateContent>
            </w:r>
            <w:r>
              <mc:AlternateContent>
                <mc:Choice Requires="wpg">
                  <w:drawing>
                    <wp:inline xmlns:wp="http://schemas.openxmlformats.org/drawingml/2006/wordprocessingDrawing" distT="0" distB="0" distL="0" distR="0">
                      <wp:extent cx="2591435" cy="5400040"/>
                      <wp:effectExtent l="0" t="0" r="24765" b="10160"/>
                      <wp:docPr id="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r/>
                            </pic:nvPicPr>
                            <pic:blipFill>
                              <a:blip r:embed="rId18"/>
                              <a:stretch/>
                            </pic:blipFill>
                            <pic:spPr bwMode="auto">
                              <a:xfrm>
                                <a:off x="0" y="0"/>
                                <a:ext cx="2591435" cy="540004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204.05pt;height:425.20pt;mso-wrap-distance-left:0.00pt;mso-wrap-distance-top:0.00pt;mso-wrap-distance-right:0.00pt;mso-wrap-distance-bottom:0.00pt;z-index:1;" stroked="f">
                      <v:imagedata r:id="rId18" o:title=""/>
                      <o:lock v:ext="edit" rotation="t"/>
                    </v:shape>
                  </w:pict>
                </mc:Fallback>
              </mc:AlternateContent>
            </w:r>
            <w:r/>
          </w:p>
        </w:tc>
      </w:tr>
      <w:tr>
        <w:trPr>
          <w:jc w:val="center"/>
        </w:trPr>
        <w:tc>
          <w:tcPr>
            <w:shd w:val="clear" w:color="auto" w:fill="1f497d" w:themeFill="text2"/>
            <w:tcBorders/>
            <w:tcMar>
              <w:left w:w="80" w:type="dxa"/>
              <w:top w:w="80" w:type="dxa"/>
              <w:right w:w="80" w:type="dxa"/>
              <w:bottom w:w="80" w:type="dxa"/>
            </w:tcMar>
            <w:tcW w:w="1176" w:type="dxa"/>
            <w:vAlign w:val="center"/>
            <w:textDirection w:val="lrTb"/>
            <w:noWrap w:val="false"/>
          </w:tcPr>
          <w:p>
            <w:pPr>
              <w:pBdr/>
              <w:spacing w:after="0" w:before="0" w:line="240" w:lineRule="auto"/>
              <w:ind/>
              <w:jc w:val="center"/>
              <w:rPr/>
            </w:pPr>
            <w:r>
              <w:rPr>
                <w:rFonts w:ascii="微软雅黑" w:hAnsi="微软雅黑" w:eastAsia="微软雅黑"/>
                <w:b/>
                <w:color w:val="ffffff"/>
                <w:sz w:val="13"/>
              </w:rPr>
              <w:t xml:space="preserve">需求清单</w:t>
            </w:r>
            <w:r/>
          </w:p>
        </w:tc>
        <w:tc>
          <w:tcPr>
            <w:shd w:val="clear" w:color="auto" w:fill="1f497d" w:themeFill="text2"/>
            <w:tcBorders/>
            <w:tcMar>
              <w:left w:w="80" w:type="dxa"/>
              <w:top w:w="80" w:type="dxa"/>
              <w:right w:w="80" w:type="dxa"/>
              <w:bottom w:w="80" w:type="dxa"/>
            </w:tcMar>
            <w:tcW w:w="1176" w:type="dxa"/>
            <w:vAlign w:val="center"/>
            <w:textDirection w:val="lrTb"/>
            <w:noWrap w:val="false"/>
          </w:tcPr>
          <w:p>
            <w:pPr>
              <w:pBdr/>
              <w:spacing w:after="0" w:before="0" w:line="240" w:lineRule="auto"/>
              <w:ind/>
              <w:jc w:val="center"/>
              <w:rPr/>
            </w:pPr>
            <w:r>
              <w:rPr>
                <w:rFonts w:ascii="微软雅黑" w:hAnsi="微软雅黑" w:eastAsia="微软雅黑"/>
                <w:b/>
                <w:color w:val="ffffff"/>
                <w:sz w:val="13"/>
              </w:rPr>
              <w:t xml:space="preserve">交互流程</w:t>
            </w:r>
            <w:r/>
          </w:p>
        </w:tc>
        <w:tc>
          <w:tcPr>
            <w:shd w:val="clear" w:color="auto" w:fill="1f497d" w:themeFill="text2"/>
            <w:tcBorders/>
            <w:tcMar>
              <w:left w:w="80" w:type="dxa"/>
              <w:top w:w="80" w:type="dxa"/>
              <w:right w:w="80" w:type="dxa"/>
              <w:bottom w:w="80" w:type="dxa"/>
            </w:tcMar>
            <w:tcW w:w="1176" w:type="dxa"/>
            <w:vAlign w:val="center"/>
            <w:textDirection w:val="lrTb"/>
            <w:noWrap w:val="false"/>
          </w:tcPr>
          <w:p>
            <w:pPr>
              <w:pBdr/>
              <w:spacing w:after="0" w:before="0" w:line="240" w:lineRule="auto"/>
              <w:ind/>
              <w:jc w:val="center"/>
              <w:rPr/>
            </w:pPr>
            <w:r>
              <w:rPr>
                <w:rFonts w:ascii="微软雅黑" w:hAnsi="微软雅黑" w:eastAsia="微软雅黑"/>
                <w:b/>
                <w:color w:val="ffffff"/>
                <w:sz w:val="13"/>
              </w:rPr>
              <w:t xml:space="preserve">处理逻辑</w:t>
            </w:r>
            <w:r/>
          </w:p>
        </w:tc>
        <w:tc>
          <w:tcPr>
            <w:shd w:val="clear" w:color="auto" w:fill="1f497d" w:themeFill="text2"/>
            <w:tcBorders/>
            <w:tcMar>
              <w:left w:w="80" w:type="dxa"/>
              <w:top w:w="80" w:type="dxa"/>
              <w:right w:w="80" w:type="dxa"/>
              <w:bottom w:w="80" w:type="dxa"/>
            </w:tcMar>
            <w:tcW w:w="1176" w:type="dxa"/>
            <w:vAlign w:val="center"/>
            <w:textDirection w:val="lrTb"/>
            <w:noWrap w:val="false"/>
          </w:tcPr>
          <w:p>
            <w:pPr>
              <w:pBdr/>
              <w:spacing w:after="0" w:before="0" w:line="240" w:lineRule="auto"/>
              <w:ind/>
              <w:jc w:val="center"/>
              <w:rPr/>
            </w:pPr>
            <w:r>
              <w:rPr>
                <w:rFonts w:ascii="微软雅黑" w:hAnsi="微软雅黑" w:eastAsia="微软雅黑"/>
                <w:b/>
                <w:color w:val="ffffff"/>
                <w:sz w:val="13"/>
              </w:rPr>
              <w:t xml:space="preserve">输入</w:t>
            </w:r>
            <w:r/>
          </w:p>
        </w:tc>
        <w:tc>
          <w:tcPr>
            <w:shd w:val="clear" w:color="auto" w:fill="1f497d" w:themeFill="text2"/>
            <w:tcBorders/>
            <w:tcMar>
              <w:left w:w="80" w:type="dxa"/>
              <w:top w:w="80" w:type="dxa"/>
              <w:right w:w="80" w:type="dxa"/>
              <w:bottom w:w="80" w:type="dxa"/>
            </w:tcMar>
            <w:tcW w:w="1176" w:type="dxa"/>
            <w:vAlign w:val="center"/>
            <w:textDirection w:val="lrTb"/>
            <w:noWrap w:val="false"/>
          </w:tcPr>
          <w:p>
            <w:pPr>
              <w:pBdr/>
              <w:spacing w:after="0" w:before="0" w:line="240" w:lineRule="auto"/>
              <w:ind/>
              <w:jc w:val="center"/>
              <w:rPr/>
            </w:pPr>
            <w:r>
              <w:rPr>
                <w:rFonts w:ascii="微软雅黑" w:hAnsi="微软雅黑" w:eastAsia="微软雅黑"/>
                <w:b/>
                <w:color w:val="ffffff"/>
                <w:sz w:val="13"/>
              </w:rPr>
              <w:t xml:space="preserve">输出</w:t>
            </w:r>
            <w:r/>
          </w:p>
        </w:tc>
        <w:tc>
          <w:tcPr>
            <w:shd w:val="clear" w:color="auto" w:fill="1f497d" w:themeFill="text2"/>
            <w:tcBorders/>
            <w:tcMar>
              <w:left w:w="80" w:type="dxa"/>
              <w:top w:w="80" w:type="dxa"/>
              <w:right w:w="80" w:type="dxa"/>
              <w:bottom w:w="80" w:type="dxa"/>
            </w:tcMar>
            <w:tcW w:w="1176" w:type="dxa"/>
            <w:vAlign w:val="center"/>
            <w:textDirection w:val="lrTb"/>
            <w:noWrap w:val="false"/>
          </w:tcPr>
          <w:p>
            <w:pPr>
              <w:pBdr/>
              <w:spacing w:after="0" w:before="0" w:line="240" w:lineRule="auto"/>
              <w:ind/>
              <w:jc w:val="center"/>
              <w:rPr/>
            </w:pPr>
            <w:r>
              <w:rPr>
                <w:rFonts w:ascii="微软雅黑" w:hAnsi="微软雅黑" w:eastAsia="微软雅黑"/>
                <w:b/>
                <w:color w:val="ffffff"/>
                <w:sz w:val="13"/>
              </w:rPr>
              <w:t xml:space="preserve">规则/异常边界</w:t>
            </w:r>
            <w:r/>
          </w:p>
        </w:tc>
        <w:tc>
          <w:tcPr>
            <w:shd w:val="clear" w:color="auto" w:fill="1f497d" w:themeFill="text2"/>
            <w:tcBorders/>
            <w:tcMar>
              <w:left w:w="80" w:type="dxa"/>
              <w:top w:w="80" w:type="dxa"/>
              <w:right w:w="80" w:type="dxa"/>
              <w:bottom w:w="80" w:type="dxa"/>
            </w:tcMar>
            <w:tcW w:w="1176" w:type="dxa"/>
            <w:vAlign w:val="center"/>
            <w:textDirection w:val="lrTb"/>
            <w:noWrap w:val="false"/>
          </w:tcPr>
          <w:p>
            <w:pPr>
              <w:pBdr/>
              <w:spacing w:after="0" w:before="0" w:line="240" w:lineRule="auto"/>
              <w:ind/>
              <w:jc w:val="center"/>
              <w:rPr/>
            </w:pPr>
            <w:r>
              <w:rPr>
                <w:rFonts w:ascii="微软雅黑" w:hAnsi="微软雅黑" w:eastAsia="微软雅黑"/>
                <w:b/>
                <w:color w:val="ffffff"/>
                <w:sz w:val="13"/>
              </w:rPr>
              <w:t xml:space="preserve">验收标准</w:t>
            </w:r>
            <w:r/>
          </w:p>
        </w:tc>
        <w:tc>
          <w:tcPr>
            <w:shd w:val="clear" w:color="auto" w:fill="1f497d" w:themeFill="text2"/>
            <w:tcBorders/>
            <w:tcMar>
              <w:left w:w="80" w:type="dxa"/>
              <w:top w:w="80" w:type="dxa"/>
              <w:right w:w="80" w:type="dxa"/>
              <w:bottom w:w="80" w:type="dxa"/>
            </w:tcMar>
            <w:tcW w:w="1176" w:type="dxa"/>
            <w:vAlign w:val="center"/>
            <w:textDirection w:val="lrTb"/>
            <w:noWrap w:val="false"/>
          </w:tcPr>
          <w:p>
            <w:pPr>
              <w:pBdr/>
              <w:spacing w:after="0" w:before="0" w:line="240" w:lineRule="auto"/>
              <w:ind/>
              <w:jc w:val="center"/>
              <w:rPr/>
            </w:pPr>
            <w:r>
              <w:rPr>
                <w:rFonts w:ascii="微软雅黑" w:hAnsi="微软雅黑" w:eastAsia="微软雅黑"/>
                <w:b/>
                <w:color w:val="ffffff"/>
                <w:sz w:val="13"/>
              </w:rPr>
              <w:t xml:space="preserve">优先级</w:t>
            </w:r>
            <w:r/>
          </w:p>
        </w:tc>
      </w:tr>
      <w:tr>
        <w:trPr>
          <w:jc w:val="center"/>
        </w:trPr>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center"/>
              <w:rPr/>
            </w:pPr>
            <w:r>
              <w:rPr>
                <w:rFonts w:ascii="微软雅黑" w:hAnsi="微软雅黑" w:eastAsia="微软雅黑"/>
                <w:b/>
                <w:color w:val="000000"/>
                <w:sz w:val="12"/>
              </w:rPr>
              <w:t xml:space="preserve">B-01 报告双视图</w:t>
            </w:r>
            <w:r/>
          </w:p>
        </w:tc>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1"/>
              </w:rPr>
              <w:t xml:space="preserve">患者端 / 报告详情；体检患者；进入详情默认异常结果，切换报告摘要；返回时保留当前报告和展开位置。</w:t>
            </w:r>
            <w:r/>
          </w:p>
        </w:tc>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1"/>
              </w:rPr>
              <w:t xml:space="preserve">默认异常结果，切换报告摘要，保持当前报告。</w:t>
            </w:r>
            <w:r/>
          </w:p>
        </w:tc>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2"/>
              </w:rPr>
              <w:t xml:space="preserve">报告ID、当前视图；输出异常结果、摘要视图和折叠状态。</w:t>
            </w:r>
            <w:r/>
          </w:p>
        </w:tc>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2"/>
              </w:rPr>
              <w:t xml:space="preserve">见处理逻辑所述页面结果。</w:t>
            </w:r>
            <w:r/>
          </w:p>
        </w:tc>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1"/>
              </w:rPr>
              <w:t xml:space="preserve">规则：摘要忠于报告原文，AI 与原文标识清楚；不替代完整原始报告；重要异常不等同 AI 风险评级；不新增医学判断 </w:t>
            </w:r>
            <w:r>
              <w:rPr>
                <w:rFonts w:ascii="微软雅黑" w:hAnsi="微软雅黑" w:eastAsia="微软雅黑"/>
                <w:b w:val="0"/>
                <w:color w:val="000000"/>
                <w:sz w:val="11"/>
              </w:rPr>
              <w:br/>
            </w:r>
            <w:r>
              <w:rPr>
                <w:rFonts w:ascii="微软雅黑" w:hAnsi="微软雅黑" w:eastAsia="微软雅黑"/>
                <w:b w:val="0"/>
                <w:color w:val="000000"/>
                <w:sz w:val="11"/>
              </w:rPr>
              <w:t xml:space="preserve">异常：报告更新时刷新版本；视图切换不得改变原始报告数据。</w:t>
            </w:r>
            <w:r/>
          </w:p>
        </w:tc>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1"/>
              </w:rPr>
              <w:t xml:space="preserve">切换及上下文正确，正常项可折叠展开。 P0</w:t>
            </w:r>
            <w:r/>
          </w:p>
        </w:tc>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center"/>
              <w:rPr/>
            </w:pPr>
            <w:r>
              <w:rPr>
                <w:rFonts w:ascii="微软雅黑" w:hAnsi="微软雅黑" w:eastAsia="微软雅黑"/>
                <w:b w:val="0"/>
                <w:color w:val="000000"/>
                <w:sz w:val="12"/>
              </w:rPr>
              <w:t xml:space="preserve">P0</w:t>
            </w:r>
            <w:r/>
          </w:p>
        </w:tc>
      </w:tr>
      <w:tr>
        <w:trPr>
          <w:jc w:val="center"/>
        </w:trPr>
        <w:tc>
          <w:tcPr>
            <w:shd w:val="clear" w:color="auto" w:fill="f7fafc"/>
            <w:tcBorders/>
            <w:tcMar>
              <w:left w:w="80" w:type="dxa"/>
              <w:top w:w="80" w:type="dxa"/>
              <w:right w:w="80" w:type="dxa"/>
              <w:bottom w:w="80" w:type="dxa"/>
            </w:tcMar>
            <w:tcW w:w="1176" w:type="dxa"/>
            <w:vAlign w:val="center"/>
            <w:textDirection w:val="lrTb"/>
            <w:noWrap w:val="false"/>
          </w:tcPr>
          <w:p>
            <w:pPr>
              <w:pBdr/>
              <w:spacing w:after="0" w:before="0" w:line="240" w:lineRule="auto"/>
              <w:ind/>
              <w:jc w:val="center"/>
              <w:rPr/>
            </w:pPr>
            <w:r>
              <w:rPr>
                <w:rFonts w:ascii="微软雅黑" w:hAnsi="微软雅黑" w:eastAsia="微软雅黑"/>
                <w:b/>
                <w:color w:val="000000"/>
                <w:sz w:val="12"/>
              </w:rPr>
              <w:t xml:space="preserve">B-02 AI 总体摘要与项目卡片</w:t>
            </w:r>
            <w:r/>
          </w:p>
        </w:tc>
        <w:tc>
          <w:tcPr>
            <w:shd w:val="clear" w:color="auto" w:fill="f7fafc"/>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1"/>
              </w:rPr>
              <w:t xml:space="preserve">患者端 / 报告详情；体检患者；打开摘要后先看AI总体摘要和医生建议原文，再展开检查项目卡片。</w:t>
            </w:r>
            <w:r/>
          </w:p>
        </w:tc>
        <w:tc>
          <w:tcPr>
            <w:shd w:val="clear" w:color="auto" w:fill="f7fafc"/>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1"/>
              </w:rPr>
              <w:t xml:space="preserve">摘要置顶 AI 总体摘要和医生建议原文，按检查项目展示卡片；总检结论按异常分点。</w:t>
            </w:r>
            <w:r/>
          </w:p>
        </w:tc>
        <w:tc>
          <w:tcPr>
            <w:shd w:val="clear" w:color="auto" w:fill="f7fafc"/>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2"/>
              </w:rPr>
              <w:t xml:space="preserve">总检结论、医生建议、项目结果；输出带AI标识的摘要、原文和项目卡片。</w:t>
            </w:r>
            <w:r/>
          </w:p>
        </w:tc>
        <w:tc>
          <w:tcPr>
            <w:shd w:val="clear" w:color="auto" w:fill="f7fafc"/>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2"/>
              </w:rPr>
              <w:t xml:space="preserve">见处理逻辑所述页面结果。</w:t>
            </w:r>
            <w:r/>
          </w:p>
        </w:tc>
        <w:tc>
          <w:tcPr>
            <w:shd w:val="clear" w:color="auto" w:fill="f7fafc"/>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1"/>
              </w:rPr>
              <w:t xml:space="preserve">规则：摘要忠于报告原文，AI 与原文标识清楚；不替代完整原始报告；重要异常不等同 AI 风险评级；不新增医学判断 </w:t>
            </w:r>
            <w:r>
              <w:rPr>
                <w:rFonts w:ascii="微软雅黑" w:hAnsi="微软雅黑" w:eastAsia="微软雅黑"/>
                <w:b w:val="0"/>
                <w:color w:val="000000"/>
                <w:sz w:val="11"/>
              </w:rPr>
              <w:br/>
            </w:r>
            <w:r>
              <w:rPr>
                <w:rFonts w:ascii="微软雅黑" w:hAnsi="微软雅黑" w:eastAsia="微软雅黑"/>
                <w:b w:val="0"/>
                <w:color w:val="000000"/>
                <w:sz w:val="11"/>
              </w:rPr>
              <w:t xml:space="preserve">异常：生成失败时仅展示原文；AI摘要不得替代完整报告。</w:t>
            </w:r>
            <w:r/>
          </w:p>
        </w:tc>
        <w:tc>
          <w:tcPr>
            <w:shd w:val="clear" w:color="auto" w:fill="f7fafc"/>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1"/>
              </w:rPr>
              <w:t xml:space="preserve">摘要忠于原文，AI 与原文标识清楚，卡片展开正确。 P0</w:t>
            </w:r>
            <w:r/>
          </w:p>
        </w:tc>
        <w:tc>
          <w:tcPr>
            <w:shd w:val="clear" w:color="auto" w:fill="f7fafc"/>
            <w:tcBorders/>
            <w:tcMar>
              <w:left w:w="80" w:type="dxa"/>
              <w:top w:w="80" w:type="dxa"/>
              <w:right w:w="80" w:type="dxa"/>
              <w:bottom w:w="80" w:type="dxa"/>
            </w:tcMar>
            <w:tcW w:w="1176" w:type="dxa"/>
            <w:vAlign w:val="center"/>
            <w:textDirection w:val="lrTb"/>
            <w:noWrap w:val="false"/>
          </w:tcPr>
          <w:p>
            <w:pPr>
              <w:pBdr/>
              <w:spacing w:after="0" w:before="0" w:line="240" w:lineRule="auto"/>
              <w:ind/>
              <w:jc w:val="center"/>
              <w:rPr/>
            </w:pPr>
            <w:r>
              <w:rPr>
                <w:rFonts w:ascii="微软雅黑" w:hAnsi="微软雅黑" w:eastAsia="微软雅黑"/>
                <w:b w:val="0"/>
                <w:color w:val="000000"/>
                <w:sz w:val="12"/>
              </w:rPr>
              <w:t xml:space="preserve">P0</w:t>
            </w:r>
            <w:r/>
          </w:p>
        </w:tc>
      </w:tr>
      <w:tr>
        <w:trPr>
          <w:jc w:val="center"/>
        </w:trPr>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center"/>
              <w:rPr/>
            </w:pPr>
            <w:r>
              <w:rPr>
                <w:rFonts w:ascii="微软雅黑" w:hAnsi="微软雅黑" w:eastAsia="微软雅黑"/>
                <w:b/>
                <w:color w:val="000000"/>
                <w:sz w:val="12"/>
              </w:rPr>
              <w:t xml:space="preserve">B-03 原文异常分组</w:t>
            </w:r>
            <w:r/>
          </w:p>
        </w:tc>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1"/>
              </w:rPr>
              <w:t xml:space="preserve">患者端 / 报告详情；体检患者；在异常结果页查看重要异常、其他异常及折叠的正常项，并进入单项解读。</w:t>
            </w:r>
            <w:r/>
          </w:p>
        </w:tc>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1"/>
              </w:rPr>
              <w:t xml:space="preserve">按原文复查/专科/进一步检查要求分重要异常，其余异常分组；展示计数、数值及原始意见。</w:t>
            </w:r>
            <w:r/>
          </w:p>
        </w:tc>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2"/>
              </w:rPr>
              <w:t xml:space="preserve">项目ID、异常标识、复查/专科/检查要求；输出分组、计数、数值和原始意见。</w:t>
            </w:r>
            <w:r/>
          </w:p>
        </w:tc>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2"/>
              </w:rPr>
              <w:t xml:space="preserve">见处理逻辑所述页面结果。</w:t>
            </w:r>
            <w:r/>
          </w:p>
        </w:tc>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1"/>
              </w:rPr>
              <w:t xml:space="preserve">规则：摘要忠于报告原文，AI 与原文标识清楚；不替代完整原始报告；重要异常不等同 AI 风险评级；不新增医学判断 </w:t>
            </w:r>
            <w:r>
              <w:rPr>
                <w:rFonts w:ascii="微软雅黑" w:hAnsi="微软雅黑" w:eastAsia="微软雅黑"/>
                <w:b w:val="0"/>
                <w:color w:val="000000"/>
                <w:sz w:val="11"/>
              </w:rPr>
              <w:br/>
            </w:r>
            <w:r>
              <w:rPr>
                <w:rFonts w:ascii="微软雅黑" w:hAnsi="微软雅黑" w:eastAsia="微软雅黑"/>
                <w:b w:val="0"/>
                <w:color w:val="000000"/>
                <w:sz w:val="11"/>
              </w:rPr>
              <w:t xml:space="preserve">异常：字段冲突进入复核；重要异常是原文规则分组，不是AI风险评级。</w:t>
            </w:r>
            <w:r/>
          </w:p>
        </w:tc>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1"/>
              </w:rPr>
              <w:t xml:space="preserve">分组及计数准确，可进入单项解读。 P0</w:t>
            </w:r>
            <w:r/>
          </w:p>
        </w:tc>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center"/>
              <w:rPr/>
            </w:pPr>
            <w:r>
              <w:rPr>
                <w:rFonts w:ascii="微软雅黑" w:hAnsi="微软雅黑" w:eastAsia="微软雅黑"/>
                <w:b w:val="0"/>
                <w:color w:val="000000"/>
                <w:sz w:val="12"/>
              </w:rPr>
              <w:t xml:space="preserve">P0</w:t>
            </w:r>
            <w:r/>
          </w:p>
        </w:tc>
      </w:tr>
    </w:tbl>
    <w:p>
      <w:pPr>
        <w:pBdr/>
        <w:spacing w:after="80"/>
        <w:ind/>
        <w:rPr>
          <w:rFonts w:ascii="Calibri" w:hAnsi="Calibri" w:eastAsia="微软雅黑"/>
          <w:b w:val="0"/>
          <w:sz w:val="21"/>
        </w:rPr>
      </w:pPr>
      <w:r>
        <w:rPr>
          <w:rFonts w:ascii="Calibri" w:hAnsi="Calibri" w:eastAsia="微软雅黑"/>
          <w:b w:val="0"/>
          <w:sz w:val="21"/>
        </w:rPr>
      </w:r>
      <w:r>
        <w:rPr>
          <w:rFonts w:ascii="Calibri" w:hAnsi="Calibri" w:eastAsia="微软雅黑"/>
          <w:b w:val="0"/>
          <w:sz w:val="21"/>
        </w:rPr>
      </w:r>
      <w:r>
        <w:rPr>
          <w:rFonts w:ascii="Calibri" w:hAnsi="Calibri" w:eastAsia="微软雅黑"/>
          <w:b w:val="0"/>
          <w:sz w:val="21"/>
        </w:rPr>
      </w:r>
    </w:p>
    <w:p>
      <w:pPr>
        <w:pBdr/>
        <w:spacing w:after="80"/>
        <w:ind/>
        <w:rPr/>
      </w:pPr>
      <w:r>
        <w:rPr>
          <w:rFonts w:ascii="微软雅黑" w:hAnsi="微软雅黑" w:eastAsia="微软雅黑"/>
          <w:b/>
        </w:rPr>
        <w:t xml:space="preserve">C 异常项目单项解读</w:t>
      </w:r>
      <w:r/>
    </w:p>
    <w:p>
      <w:pPr>
        <w:pBdr/>
        <w:spacing w:after="80"/>
        <w:ind/>
        <w:jc w:val="left"/>
        <w:rPr/>
      </w:pPr>
      <w:r>
        <w:t xml:space="preserve">核心功能：围绕单个异常项目展示数值、依据和通俗解释，并保留追问入口。</w:t>
      </w:r>
      <w:r/>
    </w:p>
    <w:tbl>
      <w:tblPr>
        <w:tblStyle w:val="842"/>
        <w:tblW w:w="0" w:type="auto"/>
        <w:jc w:val="center"/>
        <w:tblBorders>
          <w:top w:val="single" w:color="d9e2f3" w:sz="4" w:space="0"/>
          <w:left w:val="single" w:color="d9e2f3" w:sz="4" w:space="0"/>
          <w:bottom w:val="single" w:color="d9e2f3" w:sz="4" w:space="0"/>
          <w:right w:val="single" w:color="d9e2f3" w:sz="4" w:space="0"/>
          <w:insideH w:val="single" w:color="d9e2f3" w:sz="4" w:space="0"/>
          <w:insideV w:val="single" w:color="d9e2f3" w:sz="4" w:space="0"/>
        </w:tblBorders>
        <w:tblLayout w:type="fixed"/>
        <w:tblCellMar>
          <w:left w:w="108" w:type="dxa"/>
          <w:top w:w="0" w:type="dxa"/>
          <w:right w:w="108" w:type="dxa"/>
          <w:bottom w:w="0" w:type="dxa"/>
        </w:tblCellMar>
        <w:tblLook w:val="04A0" w:firstRow="1" w:lastRow="0" w:firstColumn="1" w:lastColumn="0" w:noHBand="0" w:noVBand="1"/>
      </w:tblPr>
      <w:tblGrid>
        <w:gridCol w:w="1176"/>
        <w:gridCol w:w="1176"/>
        <w:gridCol w:w="1176"/>
        <w:gridCol w:w="1176"/>
        <w:gridCol w:w="1176"/>
        <w:gridCol w:w="1176"/>
        <w:gridCol w:w="1176"/>
        <w:gridCol w:w="1176"/>
      </w:tblGrid>
      <w:tr>
        <w:trPr>
          <w:jc w:val="center"/>
        </w:trPr>
        <w:tc>
          <w:tcPr>
            <w:gridSpan w:val="8"/>
            <w:shd w:val="clear" w:color="auto" w:fill="1f497d" w:themeFill="text2"/>
            <w:tcBorders/>
            <w:tcMar>
              <w:left w:w="80" w:type="dxa"/>
              <w:top w:w="80" w:type="dxa"/>
              <w:right w:w="80" w:type="dxa"/>
              <w:bottom w:w="80" w:type="dxa"/>
            </w:tcMar>
            <w:tcW w:w="9408" w:type="dxa"/>
            <w:vAlign w:val="center"/>
            <w:textDirection w:val="lrTb"/>
            <w:noWrap w:val="false"/>
          </w:tcPr>
          <w:p>
            <w:pPr>
              <w:pBdr/>
              <w:spacing w:after="0" w:before="0" w:line="240" w:lineRule="auto"/>
              <w:ind/>
              <w:jc w:val="left"/>
              <w:rPr/>
            </w:pPr>
            <w:r>
              <w:rPr>
                <w:rFonts w:ascii="微软雅黑" w:hAnsi="微软雅黑" w:eastAsia="微软雅黑"/>
                <w:b/>
                <w:color w:val="ffffff"/>
                <w:sz w:val="16"/>
              </w:rPr>
              <w:t xml:space="preserve">C 异常项目单项解读 | 功能展示</w:t>
            </w:r>
            <w:r/>
          </w:p>
        </w:tc>
      </w:tr>
      <w:tr>
        <w:trPr>
          <w:jc w:val="center"/>
        </w:trPr>
        <w:tc>
          <w:tcPr>
            <w:gridSpan w:val="8"/>
            <w:tcBorders/>
            <w:tcMar>
              <w:left w:w="80" w:type="dxa"/>
              <w:top w:w="80" w:type="dxa"/>
              <w:right w:w="80" w:type="dxa"/>
              <w:bottom w:w="80" w:type="dxa"/>
            </w:tcMar>
            <w:tcW w:w="9408" w:type="dxa"/>
            <w:vAlign w:val="center"/>
            <w:textDirection w:val="lrTb"/>
            <w:noWrap w:val="false"/>
          </w:tcPr>
          <w:p>
            <w:pPr>
              <w:pBdr/>
              <w:spacing w:after="0" w:before="0" w:line="240" w:lineRule="auto"/>
              <w:ind/>
              <w:jc w:val="center"/>
              <w:rPr/>
            </w:pPr>
            <w:r>
              <mc:AlternateContent>
                <mc:Choice Requires="wpg">
                  <w:drawing>
                    <wp:inline xmlns:wp="http://schemas.openxmlformats.org/drawingml/2006/wordprocessingDrawing" distT="0" distB="0" distL="0" distR="0">
                      <wp:extent cx="2171065" cy="4551680"/>
                      <wp:effectExtent l="0" t="0" r="13335" b="20320"/>
                      <wp:docPr id="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r/>
                            </pic:nvPicPr>
                            <pic:blipFill>
                              <a:blip r:embed="rId19"/>
                              <a:stretch/>
                            </pic:blipFill>
                            <pic:spPr bwMode="auto">
                              <a:xfrm>
                                <a:off x="0" y="0"/>
                                <a:ext cx="2171065" cy="455168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170.95pt;height:358.40pt;mso-wrap-distance-left:0.00pt;mso-wrap-distance-top:0.00pt;mso-wrap-distance-right:0.00pt;mso-wrap-distance-bottom:0.00pt;z-index:1;" stroked="f">
                      <v:imagedata r:id="rId19" o:title=""/>
                      <o:lock v:ext="edit" rotation="t"/>
                    </v:shape>
                  </w:pict>
                </mc:Fallback>
              </mc:AlternateContent>
            </w:r>
            <w:r/>
          </w:p>
        </w:tc>
      </w:tr>
      <w:tr>
        <w:trPr>
          <w:jc w:val="center"/>
        </w:trPr>
        <w:tc>
          <w:tcPr>
            <w:shd w:val="clear" w:color="auto" w:fill="4f81bd" w:themeFill="accent1"/>
            <w:tcBorders/>
            <w:tcMar>
              <w:left w:w="80" w:type="dxa"/>
              <w:top w:w="80" w:type="dxa"/>
              <w:right w:w="80" w:type="dxa"/>
              <w:bottom w:w="80" w:type="dxa"/>
            </w:tcMar>
            <w:tcW w:w="1176" w:type="dxa"/>
            <w:vAlign w:val="center"/>
            <w:textDirection w:val="lrTb"/>
            <w:noWrap w:val="false"/>
          </w:tcPr>
          <w:p>
            <w:pPr>
              <w:pBdr/>
              <w:spacing w:after="0" w:before="0" w:line="240" w:lineRule="auto"/>
              <w:ind/>
              <w:jc w:val="center"/>
              <w:rPr/>
            </w:pPr>
            <w:r>
              <w:rPr>
                <w:rFonts w:ascii="微软雅黑" w:hAnsi="微软雅黑" w:eastAsia="微软雅黑"/>
                <w:b/>
                <w:color w:val="ffffff"/>
                <w:sz w:val="13"/>
              </w:rPr>
              <w:t xml:space="preserve">需求清单</w:t>
            </w:r>
            <w:r/>
          </w:p>
        </w:tc>
        <w:tc>
          <w:tcPr>
            <w:shd w:val="clear" w:color="auto" w:fill="4f81bd" w:themeFill="accent1"/>
            <w:tcBorders/>
            <w:tcMar>
              <w:left w:w="80" w:type="dxa"/>
              <w:top w:w="80" w:type="dxa"/>
              <w:right w:w="80" w:type="dxa"/>
              <w:bottom w:w="80" w:type="dxa"/>
            </w:tcMar>
            <w:tcW w:w="1176" w:type="dxa"/>
            <w:vAlign w:val="center"/>
            <w:textDirection w:val="lrTb"/>
            <w:noWrap w:val="false"/>
          </w:tcPr>
          <w:p>
            <w:pPr>
              <w:pBdr/>
              <w:spacing w:after="0" w:before="0" w:line="240" w:lineRule="auto"/>
              <w:ind/>
              <w:jc w:val="center"/>
              <w:rPr/>
            </w:pPr>
            <w:r>
              <w:rPr>
                <w:rFonts w:ascii="微软雅黑" w:hAnsi="微软雅黑" w:eastAsia="微软雅黑"/>
                <w:b/>
                <w:color w:val="ffffff"/>
                <w:sz w:val="13"/>
              </w:rPr>
              <w:t xml:space="preserve">交互流程</w:t>
            </w:r>
            <w:r/>
          </w:p>
        </w:tc>
        <w:tc>
          <w:tcPr>
            <w:shd w:val="clear" w:color="auto" w:fill="4f81bd" w:themeFill="accent1"/>
            <w:tcBorders/>
            <w:tcMar>
              <w:left w:w="80" w:type="dxa"/>
              <w:top w:w="80" w:type="dxa"/>
              <w:right w:w="80" w:type="dxa"/>
              <w:bottom w:w="80" w:type="dxa"/>
            </w:tcMar>
            <w:tcW w:w="1176" w:type="dxa"/>
            <w:vAlign w:val="center"/>
            <w:textDirection w:val="lrTb"/>
            <w:noWrap w:val="false"/>
          </w:tcPr>
          <w:p>
            <w:pPr>
              <w:pBdr/>
              <w:spacing w:after="0" w:before="0" w:line="240" w:lineRule="auto"/>
              <w:ind/>
              <w:jc w:val="center"/>
              <w:rPr/>
            </w:pPr>
            <w:r>
              <w:rPr>
                <w:rFonts w:ascii="微软雅黑" w:hAnsi="微软雅黑" w:eastAsia="微软雅黑"/>
                <w:b/>
                <w:color w:val="ffffff"/>
                <w:sz w:val="13"/>
              </w:rPr>
              <w:t xml:space="preserve">处理逻辑</w:t>
            </w:r>
            <w:r/>
          </w:p>
        </w:tc>
        <w:tc>
          <w:tcPr>
            <w:shd w:val="clear" w:color="auto" w:fill="4f81bd" w:themeFill="accent1"/>
            <w:tcBorders/>
            <w:tcMar>
              <w:left w:w="80" w:type="dxa"/>
              <w:top w:w="80" w:type="dxa"/>
              <w:right w:w="80" w:type="dxa"/>
              <w:bottom w:w="80" w:type="dxa"/>
            </w:tcMar>
            <w:tcW w:w="1176" w:type="dxa"/>
            <w:vAlign w:val="center"/>
            <w:textDirection w:val="lrTb"/>
            <w:noWrap w:val="false"/>
          </w:tcPr>
          <w:p>
            <w:pPr>
              <w:pBdr/>
              <w:spacing w:after="0" w:before="0" w:line="240" w:lineRule="auto"/>
              <w:ind/>
              <w:jc w:val="center"/>
              <w:rPr/>
            </w:pPr>
            <w:r>
              <w:rPr>
                <w:rFonts w:ascii="微软雅黑" w:hAnsi="微软雅黑" w:eastAsia="微软雅黑"/>
                <w:b/>
                <w:color w:val="ffffff"/>
                <w:sz w:val="13"/>
              </w:rPr>
              <w:t xml:space="preserve">输入</w:t>
            </w:r>
            <w:r/>
          </w:p>
        </w:tc>
        <w:tc>
          <w:tcPr>
            <w:shd w:val="clear" w:color="auto" w:fill="4f81bd" w:themeFill="accent1"/>
            <w:tcBorders/>
            <w:tcMar>
              <w:left w:w="80" w:type="dxa"/>
              <w:top w:w="80" w:type="dxa"/>
              <w:right w:w="80" w:type="dxa"/>
              <w:bottom w:w="80" w:type="dxa"/>
            </w:tcMar>
            <w:tcW w:w="1176" w:type="dxa"/>
            <w:vAlign w:val="center"/>
            <w:textDirection w:val="lrTb"/>
            <w:noWrap w:val="false"/>
          </w:tcPr>
          <w:p>
            <w:pPr>
              <w:pBdr/>
              <w:spacing w:after="0" w:before="0" w:line="240" w:lineRule="auto"/>
              <w:ind/>
              <w:jc w:val="center"/>
              <w:rPr/>
            </w:pPr>
            <w:r>
              <w:rPr>
                <w:rFonts w:ascii="微软雅黑" w:hAnsi="微软雅黑" w:eastAsia="微软雅黑"/>
                <w:b/>
                <w:color w:val="ffffff"/>
                <w:sz w:val="13"/>
              </w:rPr>
              <w:t xml:space="preserve">输出</w:t>
            </w:r>
            <w:r/>
          </w:p>
        </w:tc>
        <w:tc>
          <w:tcPr>
            <w:shd w:val="clear" w:color="auto" w:fill="4f81bd" w:themeFill="accent1"/>
            <w:tcBorders/>
            <w:tcMar>
              <w:left w:w="80" w:type="dxa"/>
              <w:top w:w="80" w:type="dxa"/>
              <w:right w:w="80" w:type="dxa"/>
              <w:bottom w:w="80" w:type="dxa"/>
            </w:tcMar>
            <w:tcW w:w="1176" w:type="dxa"/>
            <w:vAlign w:val="center"/>
            <w:textDirection w:val="lrTb"/>
            <w:noWrap w:val="false"/>
          </w:tcPr>
          <w:p>
            <w:pPr>
              <w:pBdr/>
              <w:spacing w:after="0" w:before="0" w:line="240" w:lineRule="auto"/>
              <w:ind/>
              <w:jc w:val="center"/>
              <w:rPr/>
            </w:pPr>
            <w:r>
              <w:rPr>
                <w:rFonts w:ascii="微软雅黑" w:hAnsi="微软雅黑" w:eastAsia="微软雅黑"/>
                <w:b/>
                <w:color w:val="ffffff"/>
                <w:sz w:val="13"/>
              </w:rPr>
              <w:t xml:space="preserve">规则/异常边界</w:t>
            </w:r>
            <w:r/>
          </w:p>
        </w:tc>
        <w:tc>
          <w:tcPr>
            <w:shd w:val="clear" w:color="auto" w:fill="4f81bd" w:themeFill="accent1"/>
            <w:tcBorders/>
            <w:tcMar>
              <w:left w:w="80" w:type="dxa"/>
              <w:top w:w="80" w:type="dxa"/>
              <w:right w:w="80" w:type="dxa"/>
              <w:bottom w:w="80" w:type="dxa"/>
            </w:tcMar>
            <w:tcW w:w="1176" w:type="dxa"/>
            <w:vAlign w:val="center"/>
            <w:textDirection w:val="lrTb"/>
            <w:noWrap w:val="false"/>
          </w:tcPr>
          <w:p>
            <w:pPr>
              <w:pBdr/>
              <w:spacing w:after="0" w:before="0" w:line="240" w:lineRule="auto"/>
              <w:ind/>
              <w:jc w:val="center"/>
              <w:rPr/>
            </w:pPr>
            <w:r>
              <w:rPr>
                <w:rFonts w:ascii="微软雅黑" w:hAnsi="微软雅黑" w:eastAsia="微软雅黑"/>
                <w:b/>
                <w:color w:val="ffffff"/>
                <w:sz w:val="13"/>
              </w:rPr>
              <w:t xml:space="preserve">验收标准</w:t>
            </w:r>
            <w:r/>
          </w:p>
        </w:tc>
        <w:tc>
          <w:tcPr>
            <w:shd w:val="clear" w:color="auto" w:fill="4f81bd" w:themeFill="accent1"/>
            <w:tcBorders/>
            <w:tcMar>
              <w:left w:w="80" w:type="dxa"/>
              <w:top w:w="80" w:type="dxa"/>
              <w:right w:w="80" w:type="dxa"/>
              <w:bottom w:w="80" w:type="dxa"/>
            </w:tcMar>
            <w:tcW w:w="1176" w:type="dxa"/>
            <w:vAlign w:val="center"/>
            <w:textDirection w:val="lrTb"/>
            <w:noWrap w:val="false"/>
          </w:tcPr>
          <w:p>
            <w:pPr>
              <w:pBdr/>
              <w:spacing w:after="0" w:before="0" w:line="240" w:lineRule="auto"/>
              <w:ind/>
              <w:jc w:val="center"/>
              <w:rPr/>
            </w:pPr>
            <w:r>
              <w:rPr>
                <w:rFonts w:ascii="微软雅黑" w:hAnsi="微软雅黑" w:eastAsia="微软雅黑"/>
                <w:b/>
                <w:color w:val="ffffff"/>
                <w:sz w:val="13"/>
              </w:rPr>
              <w:t xml:space="preserve">优先级</w:t>
            </w:r>
            <w:r/>
          </w:p>
        </w:tc>
      </w:tr>
      <w:tr>
        <w:trPr>
          <w:jc w:val="center"/>
        </w:trPr>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center"/>
              <w:rPr/>
            </w:pPr>
            <w:r>
              <w:rPr>
                <w:rFonts w:ascii="微软雅黑" w:hAnsi="微软雅黑" w:eastAsia="微软雅黑"/>
                <w:b/>
                <w:color w:val="000000"/>
                <w:sz w:val="12"/>
              </w:rPr>
              <w:t xml:space="preserve">C-01 三段单项解读</w:t>
            </w:r>
            <w:r/>
          </w:p>
        </w:tc>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1"/>
              </w:rPr>
              <w:t xml:space="preserve">患者端 / 异常项详情；体检患者；点击异常项，按概述、症状分析、综合建议阅读并追问当前项。</w:t>
            </w:r>
            <w:r/>
          </w:p>
        </w:tc>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1"/>
              </w:rPr>
              <w:t xml:space="preserve">固定概述、症状分析、综合建议，显示数值、单位、参考范围和医生意见。</w:t>
            </w:r>
            <w:r/>
          </w:p>
        </w:tc>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2"/>
              </w:rPr>
              <w:t xml:space="preserve">报告ID、项目ID、数值、单位、参考范围和医生意见；输出三段解读。</w:t>
            </w:r>
            <w:r/>
          </w:p>
        </w:tc>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2"/>
              </w:rPr>
              <w:t xml:space="preserve">见处理逻辑所述页面结果。</w:t>
            </w:r>
            <w:r/>
          </w:p>
        </w:tc>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1"/>
              </w:rPr>
              <w:t xml:space="preserve">规则：症状分析仅解释已有内容，不推断病因；不新增诊断、治疗方案、用药及无依据检查；每条关键解读可追溯报告字段、知识/规则版本及生成时间 </w:t>
            </w:r>
            <w:r>
              <w:rPr>
                <w:rFonts w:ascii="微软雅黑" w:hAnsi="微软雅黑" w:eastAsia="微软雅黑"/>
                <w:b w:val="0"/>
                <w:color w:val="000000"/>
                <w:sz w:val="11"/>
              </w:rPr>
              <w:br/>
            </w:r>
            <w:r>
              <w:rPr>
                <w:rFonts w:ascii="微软雅黑" w:hAnsi="微软雅黑" w:eastAsia="微软雅黑"/>
                <w:b w:val="0"/>
                <w:color w:val="000000"/>
                <w:sz w:val="11"/>
              </w:rPr>
              <w:t xml:space="preserve">异常：生成超时允许重试；与原文不一致时降级只展示原文。</w:t>
            </w:r>
            <w:r/>
          </w:p>
        </w:tc>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1"/>
              </w:rPr>
              <w:t xml:space="preserve">结构完整，原文一致，支持追问当前项。 P0</w:t>
            </w:r>
            <w:r/>
          </w:p>
        </w:tc>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center"/>
              <w:rPr/>
            </w:pPr>
            <w:r>
              <w:rPr>
                <w:rFonts w:ascii="微软雅黑" w:hAnsi="微软雅黑" w:eastAsia="微软雅黑"/>
                <w:b w:val="0"/>
                <w:color w:val="000000"/>
                <w:sz w:val="12"/>
              </w:rPr>
              <w:t xml:space="preserve">P0</w:t>
            </w:r>
            <w:r/>
          </w:p>
        </w:tc>
      </w:tr>
      <w:tr>
        <w:trPr>
          <w:jc w:val="center"/>
        </w:trPr>
        <w:tc>
          <w:tcPr>
            <w:shd w:val="clear" w:color="auto" w:fill="f7fafc"/>
            <w:tcBorders/>
            <w:tcMar>
              <w:left w:w="80" w:type="dxa"/>
              <w:top w:w="80" w:type="dxa"/>
              <w:right w:w="80" w:type="dxa"/>
              <w:bottom w:w="80" w:type="dxa"/>
            </w:tcMar>
            <w:tcW w:w="1176" w:type="dxa"/>
            <w:vAlign w:val="center"/>
            <w:textDirection w:val="lrTb"/>
            <w:noWrap w:val="false"/>
          </w:tcPr>
          <w:p>
            <w:pPr>
              <w:pBdr/>
              <w:spacing w:after="0" w:before="0" w:line="240" w:lineRule="auto"/>
              <w:ind/>
              <w:jc w:val="center"/>
              <w:rPr/>
            </w:pPr>
            <w:r>
              <w:rPr>
                <w:rFonts w:ascii="微软雅黑" w:hAnsi="微软雅黑" w:eastAsia="微软雅黑"/>
                <w:b/>
                <w:color w:val="000000"/>
                <w:sz w:val="12"/>
              </w:rPr>
              <w:t xml:space="preserve">C-02 治疗参考与检查依据</w:t>
            </w:r>
            <w:r/>
          </w:p>
        </w:tc>
        <w:tc>
          <w:tcPr>
            <w:shd w:val="clear" w:color="auto" w:fill="f7fafc"/>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1"/>
              </w:rPr>
              <w:t xml:space="preserve">患者端 / 异常项详情；体检患者；在综合建议内查看治疗参考和检查建议，点击每条依据查看原文。</w:t>
            </w:r>
            <w:r/>
          </w:p>
        </w:tc>
        <w:tc>
          <w:tcPr>
            <w:shd w:val="clear" w:color="auto" w:fill="f7fafc"/>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1"/>
              </w:rPr>
              <w:t xml:space="preserve">仅转述已有治疗和检查依据，逐条点击查看医生结论/报告原文/审核规则。</w:t>
            </w:r>
            <w:r/>
          </w:p>
        </w:tc>
        <w:tc>
          <w:tcPr>
            <w:shd w:val="clear" w:color="auto" w:fill="f7fafc"/>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2"/>
              </w:rPr>
              <w:t xml:space="preserve">报告原文、医生结论、审核规则及版本；输出建议、依据类型和原文定位。</w:t>
            </w:r>
            <w:r/>
          </w:p>
        </w:tc>
        <w:tc>
          <w:tcPr>
            <w:shd w:val="clear" w:color="auto" w:fill="f7fafc"/>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2"/>
              </w:rPr>
              <w:t xml:space="preserve">见处理逻辑所述页面结果。</w:t>
            </w:r>
            <w:r/>
          </w:p>
        </w:tc>
        <w:tc>
          <w:tcPr>
            <w:shd w:val="clear" w:color="auto" w:fill="f7fafc"/>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1"/>
              </w:rPr>
              <w:t xml:space="preserve">规则：症状分析仅解释已有内容，不推断病因；不新增诊断、治疗方案、用药及无依据检查；每条关键解读可追溯报告字段、知识/规则版本及生成时间 </w:t>
            </w:r>
            <w:r>
              <w:rPr>
                <w:rFonts w:ascii="微软雅黑" w:hAnsi="微软雅黑" w:eastAsia="微软雅黑"/>
                <w:b w:val="0"/>
                <w:color w:val="000000"/>
                <w:sz w:val="11"/>
              </w:rPr>
              <w:br/>
            </w:r>
            <w:r>
              <w:rPr>
                <w:rFonts w:ascii="微软雅黑" w:hAnsi="微软雅黑" w:eastAsia="微软雅黑"/>
                <w:b w:val="0"/>
                <w:color w:val="000000"/>
                <w:sz w:val="11"/>
              </w:rPr>
              <w:t xml:space="preserve">异常：无依据明确显示未提供；不得新增治疗、用药或无依据检查。</w:t>
            </w:r>
            <w:r/>
          </w:p>
        </w:tc>
        <w:tc>
          <w:tcPr>
            <w:shd w:val="clear" w:color="auto" w:fill="f7fafc"/>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1"/>
              </w:rPr>
              <w:t xml:space="preserve">依据可查看，无依据提示未提供。 P0</w:t>
            </w:r>
            <w:r/>
          </w:p>
        </w:tc>
        <w:tc>
          <w:tcPr>
            <w:shd w:val="clear" w:color="auto" w:fill="f7fafc"/>
            <w:tcBorders/>
            <w:tcMar>
              <w:left w:w="80" w:type="dxa"/>
              <w:top w:w="80" w:type="dxa"/>
              <w:right w:w="80" w:type="dxa"/>
              <w:bottom w:w="80" w:type="dxa"/>
            </w:tcMar>
            <w:tcW w:w="1176" w:type="dxa"/>
            <w:vAlign w:val="center"/>
            <w:textDirection w:val="lrTb"/>
            <w:noWrap w:val="false"/>
          </w:tcPr>
          <w:p>
            <w:pPr>
              <w:pBdr/>
              <w:spacing w:after="0" w:before="0" w:line="240" w:lineRule="auto"/>
              <w:ind/>
              <w:jc w:val="center"/>
              <w:rPr/>
            </w:pPr>
            <w:r>
              <w:rPr>
                <w:rFonts w:ascii="微软雅黑" w:hAnsi="微软雅黑" w:eastAsia="微软雅黑"/>
                <w:b w:val="0"/>
                <w:color w:val="000000"/>
                <w:sz w:val="12"/>
              </w:rPr>
              <w:t xml:space="preserve">P0</w:t>
            </w:r>
            <w:r/>
          </w:p>
        </w:tc>
      </w:tr>
      <w:tr>
        <w:trPr>
          <w:jc w:val="center"/>
        </w:trPr>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center"/>
              <w:rPr/>
            </w:pPr>
            <w:r>
              <w:rPr>
                <w:rFonts w:ascii="微软雅黑" w:hAnsi="微软雅黑" w:eastAsia="微软雅黑"/>
                <w:b/>
                <w:color w:val="000000"/>
                <w:sz w:val="12"/>
              </w:rPr>
              <w:t xml:space="preserve">C-03 生活建议</w:t>
            </w:r>
            <w:r/>
          </w:p>
        </w:tc>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1"/>
              </w:rPr>
              <w:t xml:space="preserve">患者端 / 异常项详情；体检患者；在综合建议中查看饮食、运动等生活建议及安全提示。</w:t>
            </w:r>
            <w:r/>
          </w:p>
        </w:tc>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1"/>
              </w:rPr>
              <w:t xml:space="preserve">展示审核后的低风险饮食及运动建议并提示结合医生意见。</w:t>
            </w:r>
            <w:r/>
          </w:p>
        </w:tc>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2"/>
              </w:rPr>
              <w:t xml:space="preserve">异常项上下文和审核知识；输出低风险通用建议及来源。</w:t>
            </w:r>
            <w:r/>
          </w:p>
        </w:tc>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2"/>
              </w:rPr>
              <w:t xml:space="preserve">见处理逻辑所述页面结果。</w:t>
            </w:r>
            <w:r/>
          </w:p>
        </w:tc>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1"/>
              </w:rPr>
              <w:t xml:space="preserve">规则：症状分析仅解释已有内容，不推断病因；不新增诊断、治疗方案、用药及无依据检查；每条关键解读可追溯报告字段、知识/规则版本及生成时间 </w:t>
            </w:r>
            <w:r>
              <w:rPr>
                <w:rFonts w:ascii="微软雅黑" w:hAnsi="微软雅黑" w:eastAsia="微软雅黑"/>
                <w:b w:val="0"/>
                <w:color w:val="000000"/>
                <w:sz w:val="11"/>
              </w:rPr>
              <w:br/>
            </w:r>
            <w:r>
              <w:rPr>
                <w:rFonts w:ascii="微软雅黑" w:hAnsi="微软雅黑" w:eastAsia="微软雅黑"/>
                <w:b w:val="0"/>
                <w:color w:val="000000"/>
                <w:sz w:val="11"/>
              </w:rPr>
              <w:t xml:space="preserve">异常：知识未审核或不适用时不输出；提示结合本人疾病、用药和医生意见。</w:t>
            </w:r>
            <w:r/>
          </w:p>
        </w:tc>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1"/>
              </w:rPr>
              <w:t xml:space="preserve">建议有审核来源，医学边界提示可见。 P0</w:t>
            </w:r>
            <w:r/>
          </w:p>
        </w:tc>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center"/>
              <w:rPr/>
            </w:pPr>
            <w:r>
              <w:rPr>
                <w:rFonts w:ascii="微软雅黑" w:hAnsi="微软雅黑" w:eastAsia="微软雅黑"/>
                <w:b w:val="0"/>
                <w:color w:val="000000"/>
                <w:sz w:val="12"/>
              </w:rPr>
              <w:t xml:space="preserve">P0</w:t>
            </w:r>
            <w:r/>
          </w:p>
        </w:tc>
      </w:tr>
    </w:tbl>
    <w:p>
      <w:pPr>
        <w:pBdr/>
        <w:spacing w:after="80"/>
        <w:ind/>
        <w:jc w:val="center"/>
        <w:rPr>
          <w:rFonts w:hint="eastAsia"/>
          <w:b w:val="0"/>
          <w:bCs/>
          <w:i w:val="0"/>
          <w:iCs w:val="0"/>
          <w:sz w:val="18"/>
          <w:szCs w:val="18"/>
          <w:lang w:eastAsia="zh-CN"/>
        </w:rPr>
      </w:pPr>
      <w:r>
        <w:rPr>
          <w:rFonts w:hint="eastAsia"/>
          <w:b w:val="0"/>
          <w:bCs/>
          <w:i w:val="0"/>
          <w:iCs w:val="0"/>
          <w:sz w:val="18"/>
          <w:szCs w:val="18"/>
          <w:lang w:eastAsia="zh-CN"/>
        </w:rPr>
        <w:t xml:space="preserve">（异常</w:t>
      </w:r>
      <w:r>
        <w:rPr>
          <w:rFonts w:hint="eastAsia"/>
          <w:b w:val="0"/>
          <w:bCs/>
          <w:i w:val="0"/>
          <w:iCs w:val="0"/>
          <w:sz w:val="18"/>
          <w:szCs w:val="18"/>
          <w:lang w:val="en-US" w:eastAsia="zh-CN"/>
        </w:rPr>
        <w:t xml:space="preserve">项目单项</w:t>
      </w:r>
      <w:r>
        <w:rPr>
          <w:rFonts w:hint="eastAsia"/>
          <w:b w:val="0"/>
          <w:bCs/>
          <w:i w:val="0"/>
          <w:iCs w:val="0"/>
          <w:sz w:val="18"/>
          <w:szCs w:val="18"/>
          <w:lang w:eastAsia="zh-CN"/>
        </w:rPr>
        <w:t xml:space="preserve">解读  </w:t>
      </w:r>
      <w:r>
        <w:rPr>
          <w:rFonts w:hint="eastAsia"/>
          <w:b w:val="0"/>
          <w:bCs/>
          <w:i w:val="0"/>
          <w:iCs w:val="0"/>
          <w:sz w:val="18"/>
          <w:szCs w:val="18"/>
          <w:lang w:val="en-US" w:eastAsia="zh-CN"/>
        </w:rPr>
        <w:t xml:space="preserve"> 功能展示图</w:t>
      </w:r>
      <w:r>
        <w:rPr>
          <w:rFonts w:hint="eastAsia"/>
          <w:b w:val="0"/>
          <w:bCs/>
          <w:i w:val="0"/>
          <w:iCs w:val="0"/>
          <w:sz w:val="18"/>
          <w:szCs w:val="18"/>
          <w:lang w:eastAsia="zh-CN"/>
        </w:rPr>
        <w:t xml:space="preserve">）</w:t>
      </w:r>
      <w:r>
        <w:rPr>
          <w:rFonts w:hint="eastAsia"/>
          <w:b w:val="0"/>
          <w:bCs/>
          <w:i w:val="0"/>
          <w:iCs w:val="0"/>
          <w:sz w:val="18"/>
          <w:szCs w:val="18"/>
          <w:lang w:eastAsia="zh-CN"/>
        </w:rPr>
      </w:r>
      <w:r>
        <w:rPr>
          <w:rFonts w:hint="eastAsia"/>
          <w:b w:val="0"/>
          <w:bCs/>
          <w:i w:val="0"/>
          <w:iCs w:val="0"/>
          <w:sz w:val="18"/>
          <w:szCs w:val="18"/>
          <w:lang w:eastAsia="zh-CN"/>
        </w:rPr>
      </w:r>
    </w:p>
    <w:p>
      <w:pPr>
        <w:pBdr/>
        <w:spacing w:after="80"/>
        <w:ind/>
        <w:jc w:val="center"/>
        <w:rPr/>
      </w:pPr>
      <w:r/>
      <w:r/>
    </w:p>
    <w:p>
      <w:pPr>
        <w:pBdr/>
        <w:spacing w:after="80"/>
        <w:ind/>
        <w:rPr>
          <w:rFonts w:ascii="Calibri" w:hAnsi="Calibri" w:eastAsia="微软雅黑"/>
          <w:b w:val="0"/>
          <w:sz w:val="21"/>
        </w:rPr>
      </w:pPr>
      <w:r>
        <w:rPr>
          <w:rFonts w:ascii="Calibri" w:hAnsi="Calibri" w:eastAsia="微软雅黑"/>
          <w:b w:val="0"/>
          <w:sz w:val="21"/>
        </w:rPr>
      </w:r>
      <w:r>
        <w:rPr>
          <w:rFonts w:ascii="Calibri" w:hAnsi="Calibri" w:eastAsia="微软雅黑"/>
          <w:b w:val="0"/>
          <w:sz w:val="21"/>
        </w:rPr>
      </w:r>
      <w:r>
        <w:rPr>
          <w:rFonts w:ascii="Calibri" w:hAnsi="Calibri" w:eastAsia="微软雅黑"/>
          <w:b w:val="0"/>
          <w:sz w:val="21"/>
        </w:rPr>
      </w:r>
    </w:p>
    <w:p>
      <w:pPr>
        <w:pBdr/>
        <w:spacing w:after="80"/>
        <w:ind/>
        <w:rPr/>
      </w:pPr>
      <w:r>
        <w:rPr>
          <w:rFonts w:ascii="微软雅黑" w:hAnsi="微软雅黑" w:eastAsia="微软雅黑"/>
          <w:b/>
        </w:rPr>
        <w:t xml:space="preserve">D 安心问 文字与语音问答</w:t>
      </w:r>
      <w:r/>
    </w:p>
    <w:p>
      <w:pPr>
        <w:pBdr/>
        <w:spacing w:after="80"/>
        <w:ind/>
        <w:rPr>
          <w:rFonts w:ascii="Calibri" w:hAnsi="Calibri" w:eastAsia="微软雅黑"/>
          <w:b w:val="0"/>
          <w:sz w:val="21"/>
        </w:rPr>
      </w:pPr>
      <w:r>
        <w:t xml:space="preserve">核心功能：基于当前报告和异常项上下文回答患者问题，支持文字、语音输入和播报。</w:t>
      </w:r>
      <w:r>
        <w:rPr>
          <w:rFonts w:ascii="Calibri" w:hAnsi="Calibri" w:eastAsia="微软雅黑"/>
          <w:b w:val="0"/>
          <w:sz w:val="21"/>
        </w:rPr>
      </w:r>
      <w:r>
        <w:rPr>
          <w:rFonts w:ascii="Calibri" w:hAnsi="Calibri" w:eastAsia="微软雅黑"/>
          <w:b w:val="0"/>
          <w:sz w:val="21"/>
        </w:rPr>
      </w:r>
    </w:p>
    <w:tbl>
      <w:tblPr>
        <w:tblStyle w:val="842"/>
        <w:tblW w:w="0" w:type="auto"/>
        <w:jc w:val="center"/>
        <w:tblBorders>
          <w:top w:val="single" w:color="d9e2f3" w:sz="4" w:space="0"/>
          <w:left w:val="single" w:color="d9e2f3" w:sz="4" w:space="0"/>
          <w:bottom w:val="single" w:color="d9e2f3" w:sz="4" w:space="0"/>
          <w:right w:val="single" w:color="d9e2f3" w:sz="4" w:space="0"/>
          <w:insideH w:val="single" w:color="d9e2f3" w:sz="4" w:space="0"/>
          <w:insideV w:val="single" w:color="d9e2f3" w:sz="4" w:space="0"/>
        </w:tblBorders>
        <w:tblLayout w:type="fixed"/>
        <w:tblCellMar>
          <w:left w:w="108" w:type="dxa"/>
          <w:top w:w="0" w:type="dxa"/>
          <w:right w:w="108" w:type="dxa"/>
          <w:bottom w:w="0" w:type="dxa"/>
        </w:tblCellMar>
        <w:tblLook w:val="04A0" w:firstRow="1" w:lastRow="0" w:firstColumn="1" w:lastColumn="0" w:noHBand="0" w:noVBand="1"/>
      </w:tblPr>
      <w:tblGrid>
        <w:gridCol w:w="1176"/>
        <w:gridCol w:w="1176"/>
        <w:gridCol w:w="1176"/>
        <w:gridCol w:w="1176"/>
        <w:gridCol w:w="1176"/>
        <w:gridCol w:w="1176"/>
        <w:gridCol w:w="1176"/>
        <w:gridCol w:w="1176"/>
      </w:tblGrid>
      <w:tr>
        <w:trPr>
          <w:jc w:val="center"/>
        </w:trPr>
        <w:tc>
          <w:tcPr>
            <w:gridSpan w:val="8"/>
            <w:shd w:val="clear" w:color="auto" w:fill="4f81bd" w:themeFill="accent1"/>
            <w:tcBorders/>
            <w:tcMar>
              <w:left w:w="80" w:type="dxa"/>
              <w:top w:w="80" w:type="dxa"/>
              <w:right w:w="80" w:type="dxa"/>
              <w:bottom w:w="80" w:type="dxa"/>
            </w:tcMar>
            <w:tcW w:w="9408" w:type="dxa"/>
            <w:vAlign w:val="center"/>
            <w:textDirection w:val="lrTb"/>
            <w:noWrap w:val="false"/>
          </w:tcPr>
          <w:p>
            <w:pPr>
              <w:pBdr/>
              <w:spacing w:after="0" w:before="0" w:line="240" w:lineRule="auto"/>
              <w:ind/>
              <w:jc w:val="left"/>
              <w:rPr/>
            </w:pPr>
            <w:r>
              <w:rPr>
                <w:rFonts w:ascii="微软雅黑" w:hAnsi="微软雅黑" w:eastAsia="微软雅黑"/>
                <w:b/>
                <w:color w:val="ffffff"/>
                <w:sz w:val="16"/>
              </w:rPr>
              <w:t xml:space="preserve">D 安心问 文字与语音问答 | 功能展示</w:t>
            </w:r>
            <w:r/>
          </w:p>
        </w:tc>
      </w:tr>
      <w:tr>
        <w:trPr>
          <w:jc w:val="center"/>
        </w:trPr>
        <w:tc>
          <w:tcPr>
            <w:gridSpan w:val="8"/>
            <w:tcBorders/>
            <w:tcMar>
              <w:left w:w="80" w:type="dxa"/>
              <w:top w:w="80" w:type="dxa"/>
              <w:right w:w="80" w:type="dxa"/>
              <w:bottom w:w="80" w:type="dxa"/>
            </w:tcMar>
            <w:tcW w:w="9408" w:type="dxa"/>
            <w:vAlign w:val="center"/>
            <w:textDirection w:val="lrTb"/>
            <w:noWrap w:val="false"/>
          </w:tcPr>
          <w:p>
            <w:pPr>
              <w:pBdr/>
              <w:spacing w:after="0" w:before="0" w:line="240" w:lineRule="auto"/>
              <w:ind/>
              <w:jc w:val="center"/>
              <w:rPr/>
            </w:pPr>
            <w:r>
              <mc:AlternateContent>
                <mc:Choice Requires="wpg">
                  <w:drawing>
                    <wp:inline xmlns:wp="http://schemas.openxmlformats.org/drawingml/2006/wordprocessingDrawing" distT="0" distB="0" distL="0" distR="0">
                      <wp:extent cx="2579370" cy="5400040"/>
                      <wp:effectExtent l="0" t="0" r="11430" b="10160"/>
                      <wp:docPr id="1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r/>
                            </pic:nvPicPr>
                            <pic:blipFill>
                              <a:blip r:embed="rId20"/>
                              <a:stretch/>
                            </pic:blipFill>
                            <pic:spPr bwMode="auto">
                              <a:xfrm>
                                <a:off x="0" y="0"/>
                                <a:ext cx="2579370" cy="540004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203.10pt;height:425.20pt;mso-wrap-distance-left:0.00pt;mso-wrap-distance-top:0.00pt;mso-wrap-distance-right:0.00pt;mso-wrap-distance-bottom:0.00pt;z-index:1;" stroked="f">
                      <v:imagedata r:id="rId20" o:title=""/>
                      <o:lock v:ext="edit" rotation="t"/>
                    </v:shape>
                  </w:pict>
                </mc:Fallback>
              </mc:AlternateContent>
            </w:r>
            <w:r>
              <mc:AlternateContent>
                <mc:Choice Requires="wpg">
                  <w:drawing>
                    <wp:inline xmlns:wp="http://schemas.openxmlformats.org/drawingml/2006/wordprocessingDrawing" distT="0" distB="0" distL="0" distR="0">
                      <wp:extent cx="2595245" cy="5400040"/>
                      <wp:effectExtent l="0" t="0" r="20955" b="10160"/>
                      <wp:docPr id="1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r/>
                            </pic:nvPicPr>
                            <pic:blipFill>
                              <a:blip r:embed="rId21"/>
                              <a:stretch/>
                            </pic:blipFill>
                            <pic:spPr bwMode="auto">
                              <a:xfrm>
                                <a:off x="0" y="0"/>
                                <a:ext cx="2595245" cy="540004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204.35pt;height:425.20pt;mso-wrap-distance-left:0.00pt;mso-wrap-distance-top:0.00pt;mso-wrap-distance-right:0.00pt;mso-wrap-distance-bottom:0.00pt;z-index:1;" stroked="f">
                      <v:imagedata r:id="rId21" o:title=""/>
                      <o:lock v:ext="edit" rotation="t"/>
                    </v:shape>
                  </w:pict>
                </mc:Fallback>
              </mc:AlternateContent>
            </w:r>
            <w:r/>
          </w:p>
        </w:tc>
      </w:tr>
      <w:tr>
        <w:trPr>
          <w:jc w:val="center"/>
        </w:trPr>
        <w:tc>
          <w:tcPr>
            <w:shd w:val="clear" w:color="auto" w:fill="4f81bd" w:themeFill="accent1"/>
            <w:tcBorders/>
            <w:tcMar>
              <w:left w:w="80" w:type="dxa"/>
              <w:top w:w="80" w:type="dxa"/>
              <w:right w:w="80" w:type="dxa"/>
              <w:bottom w:w="80" w:type="dxa"/>
            </w:tcMar>
            <w:tcW w:w="1176" w:type="dxa"/>
            <w:vAlign w:val="center"/>
            <w:textDirection w:val="lrTb"/>
            <w:noWrap w:val="false"/>
          </w:tcPr>
          <w:p>
            <w:pPr>
              <w:pBdr/>
              <w:spacing w:after="0" w:before="0" w:line="240" w:lineRule="auto"/>
              <w:ind/>
              <w:jc w:val="center"/>
              <w:rPr/>
            </w:pPr>
            <w:r>
              <w:rPr>
                <w:rFonts w:ascii="微软雅黑" w:hAnsi="微软雅黑" w:eastAsia="微软雅黑"/>
                <w:b/>
                <w:color w:val="ffffff"/>
                <w:sz w:val="13"/>
              </w:rPr>
              <w:t xml:space="preserve">需求清单</w:t>
            </w:r>
            <w:r/>
          </w:p>
        </w:tc>
        <w:tc>
          <w:tcPr>
            <w:shd w:val="clear" w:color="auto" w:fill="4f81bd" w:themeFill="accent1"/>
            <w:tcBorders/>
            <w:tcMar>
              <w:left w:w="80" w:type="dxa"/>
              <w:top w:w="80" w:type="dxa"/>
              <w:right w:w="80" w:type="dxa"/>
              <w:bottom w:w="80" w:type="dxa"/>
            </w:tcMar>
            <w:tcW w:w="1176" w:type="dxa"/>
            <w:vAlign w:val="center"/>
            <w:textDirection w:val="lrTb"/>
            <w:noWrap w:val="false"/>
          </w:tcPr>
          <w:p>
            <w:pPr>
              <w:pBdr/>
              <w:spacing w:after="0" w:before="0" w:line="240" w:lineRule="auto"/>
              <w:ind/>
              <w:jc w:val="center"/>
              <w:rPr/>
            </w:pPr>
            <w:r>
              <w:rPr>
                <w:rFonts w:ascii="微软雅黑" w:hAnsi="微软雅黑" w:eastAsia="微软雅黑"/>
                <w:b/>
                <w:color w:val="ffffff"/>
                <w:sz w:val="13"/>
              </w:rPr>
              <w:t xml:space="preserve">交互流程</w:t>
            </w:r>
            <w:r/>
          </w:p>
        </w:tc>
        <w:tc>
          <w:tcPr>
            <w:shd w:val="clear" w:color="auto" w:fill="4f81bd" w:themeFill="accent1"/>
            <w:tcBorders/>
            <w:tcMar>
              <w:left w:w="80" w:type="dxa"/>
              <w:top w:w="80" w:type="dxa"/>
              <w:right w:w="80" w:type="dxa"/>
              <w:bottom w:w="80" w:type="dxa"/>
            </w:tcMar>
            <w:tcW w:w="1176" w:type="dxa"/>
            <w:vAlign w:val="center"/>
            <w:textDirection w:val="lrTb"/>
            <w:noWrap w:val="false"/>
          </w:tcPr>
          <w:p>
            <w:pPr>
              <w:pBdr/>
              <w:spacing w:after="0" w:before="0" w:line="240" w:lineRule="auto"/>
              <w:ind/>
              <w:jc w:val="center"/>
              <w:rPr/>
            </w:pPr>
            <w:r>
              <w:rPr>
                <w:rFonts w:ascii="微软雅黑" w:hAnsi="微软雅黑" w:eastAsia="微软雅黑"/>
                <w:b/>
                <w:color w:val="ffffff"/>
                <w:sz w:val="13"/>
              </w:rPr>
              <w:t xml:space="preserve">处理逻辑</w:t>
            </w:r>
            <w:r/>
          </w:p>
        </w:tc>
        <w:tc>
          <w:tcPr>
            <w:shd w:val="clear" w:color="auto" w:fill="4f81bd" w:themeFill="accent1"/>
            <w:tcBorders/>
            <w:tcMar>
              <w:left w:w="80" w:type="dxa"/>
              <w:top w:w="80" w:type="dxa"/>
              <w:right w:w="80" w:type="dxa"/>
              <w:bottom w:w="80" w:type="dxa"/>
            </w:tcMar>
            <w:tcW w:w="1176" w:type="dxa"/>
            <w:vAlign w:val="center"/>
            <w:textDirection w:val="lrTb"/>
            <w:noWrap w:val="false"/>
          </w:tcPr>
          <w:p>
            <w:pPr>
              <w:pBdr/>
              <w:spacing w:after="0" w:before="0" w:line="240" w:lineRule="auto"/>
              <w:ind/>
              <w:jc w:val="center"/>
              <w:rPr/>
            </w:pPr>
            <w:r>
              <w:rPr>
                <w:rFonts w:ascii="微软雅黑" w:hAnsi="微软雅黑" w:eastAsia="微软雅黑"/>
                <w:b/>
                <w:color w:val="ffffff"/>
                <w:sz w:val="13"/>
              </w:rPr>
              <w:t xml:space="preserve">输入</w:t>
            </w:r>
            <w:r/>
          </w:p>
        </w:tc>
        <w:tc>
          <w:tcPr>
            <w:shd w:val="clear" w:color="auto" w:fill="4f81bd" w:themeFill="accent1"/>
            <w:tcBorders/>
            <w:tcMar>
              <w:left w:w="80" w:type="dxa"/>
              <w:top w:w="80" w:type="dxa"/>
              <w:right w:w="80" w:type="dxa"/>
              <w:bottom w:w="80" w:type="dxa"/>
            </w:tcMar>
            <w:tcW w:w="1176" w:type="dxa"/>
            <w:vAlign w:val="center"/>
            <w:textDirection w:val="lrTb"/>
            <w:noWrap w:val="false"/>
          </w:tcPr>
          <w:p>
            <w:pPr>
              <w:pBdr/>
              <w:spacing w:after="0" w:before="0" w:line="240" w:lineRule="auto"/>
              <w:ind/>
              <w:jc w:val="center"/>
              <w:rPr/>
            </w:pPr>
            <w:r>
              <w:rPr>
                <w:rFonts w:ascii="微软雅黑" w:hAnsi="微软雅黑" w:eastAsia="微软雅黑"/>
                <w:b/>
                <w:color w:val="ffffff"/>
                <w:sz w:val="13"/>
              </w:rPr>
              <w:t xml:space="preserve">输出</w:t>
            </w:r>
            <w:r/>
          </w:p>
        </w:tc>
        <w:tc>
          <w:tcPr>
            <w:shd w:val="clear" w:color="auto" w:fill="4f81bd" w:themeFill="accent1"/>
            <w:tcBorders/>
            <w:tcMar>
              <w:left w:w="80" w:type="dxa"/>
              <w:top w:w="80" w:type="dxa"/>
              <w:right w:w="80" w:type="dxa"/>
              <w:bottom w:w="80" w:type="dxa"/>
            </w:tcMar>
            <w:tcW w:w="1176" w:type="dxa"/>
            <w:vAlign w:val="center"/>
            <w:textDirection w:val="lrTb"/>
            <w:noWrap w:val="false"/>
          </w:tcPr>
          <w:p>
            <w:pPr>
              <w:pBdr/>
              <w:spacing w:after="0" w:before="0" w:line="240" w:lineRule="auto"/>
              <w:ind/>
              <w:jc w:val="center"/>
              <w:rPr/>
            </w:pPr>
            <w:r>
              <w:rPr>
                <w:rFonts w:ascii="微软雅黑" w:hAnsi="微软雅黑" w:eastAsia="微软雅黑"/>
                <w:b/>
                <w:color w:val="ffffff"/>
                <w:sz w:val="13"/>
              </w:rPr>
              <w:t xml:space="preserve">规则/异常边界</w:t>
            </w:r>
            <w:r/>
          </w:p>
        </w:tc>
        <w:tc>
          <w:tcPr>
            <w:shd w:val="clear" w:color="auto" w:fill="4f81bd" w:themeFill="accent1"/>
            <w:tcBorders/>
            <w:tcMar>
              <w:left w:w="80" w:type="dxa"/>
              <w:top w:w="80" w:type="dxa"/>
              <w:right w:w="80" w:type="dxa"/>
              <w:bottom w:w="80" w:type="dxa"/>
            </w:tcMar>
            <w:tcW w:w="1176" w:type="dxa"/>
            <w:vAlign w:val="center"/>
            <w:textDirection w:val="lrTb"/>
            <w:noWrap w:val="false"/>
          </w:tcPr>
          <w:p>
            <w:pPr>
              <w:pBdr/>
              <w:spacing w:after="0" w:before="0" w:line="240" w:lineRule="auto"/>
              <w:ind/>
              <w:jc w:val="center"/>
              <w:rPr/>
            </w:pPr>
            <w:r>
              <w:rPr>
                <w:rFonts w:ascii="微软雅黑" w:hAnsi="微软雅黑" w:eastAsia="微软雅黑"/>
                <w:b/>
                <w:color w:val="ffffff"/>
                <w:sz w:val="13"/>
              </w:rPr>
              <w:t xml:space="preserve">验收标准</w:t>
            </w:r>
            <w:r/>
          </w:p>
        </w:tc>
        <w:tc>
          <w:tcPr>
            <w:shd w:val="clear" w:color="auto" w:fill="4f81bd" w:themeFill="accent1"/>
            <w:tcBorders/>
            <w:tcMar>
              <w:left w:w="80" w:type="dxa"/>
              <w:top w:w="80" w:type="dxa"/>
              <w:right w:w="80" w:type="dxa"/>
              <w:bottom w:w="80" w:type="dxa"/>
            </w:tcMar>
            <w:tcW w:w="1176" w:type="dxa"/>
            <w:vAlign w:val="center"/>
            <w:textDirection w:val="lrTb"/>
            <w:noWrap w:val="false"/>
          </w:tcPr>
          <w:p>
            <w:pPr>
              <w:pBdr/>
              <w:spacing w:after="0" w:before="0" w:line="240" w:lineRule="auto"/>
              <w:ind/>
              <w:jc w:val="center"/>
              <w:rPr/>
            </w:pPr>
            <w:r>
              <w:rPr>
                <w:rFonts w:ascii="微软雅黑" w:hAnsi="微软雅黑" w:eastAsia="微软雅黑"/>
                <w:b/>
                <w:color w:val="ffffff"/>
                <w:sz w:val="13"/>
              </w:rPr>
              <w:t xml:space="preserve">优先级</w:t>
            </w:r>
            <w:r/>
          </w:p>
        </w:tc>
      </w:tr>
      <w:tr>
        <w:trPr>
          <w:jc w:val="center"/>
        </w:trPr>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center"/>
              <w:rPr/>
            </w:pPr>
            <w:r>
              <w:rPr>
                <w:rFonts w:ascii="微软雅黑" w:hAnsi="微软雅黑" w:eastAsia="微软雅黑"/>
                <w:b/>
                <w:color w:val="000000"/>
                <w:sz w:val="12"/>
              </w:rPr>
              <w:t xml:space="preserve">D-01 问答与按需语音</w:t>
            </w:r>
            <w:r/>
          </w:p>
        </w:tc>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1"/>
              </w:rPr>
              <w:t xml:space="preserve">患者端 / 安心问；体检患者；文字输入或按住说话，确认问题后发送；追问、换个说法，并对单条回答播报、停止或重播。</w:t>
            </w:r>
            <w:r/>
          </w:p>
        </w:tc>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1"/>
              </w:rPr>
              <w:t xml:space="preserve">文字、按住说话、推荐问题、多轮追问、换个说法；单条回答普通话/重庆话播报、停止、重播。</w:t>
            </w:r>
            <w:r/>
          </w:p>
        </w:tc>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2"/>
              </w:rPr>
              <w:t xml:space="preserve">文本/语音、语言、报告和异常项上下文；输出有依据的回答及普通话/重庆话音频。</w:t>
            </w:r>
            <w:r/>
          </w:p>
        </w:tc>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2"/>
              </w:rPr>
              <w:t xml:space="preserve">见处理逻辑所述页面结果。</w:t>
            </w:r>
            <w:r/>
          </w:p>
        </w:tc>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1"/>
              </w:rPr>
              <w:t xml:space="preserve">规则：每条回答附安全提示；方言为重庆话（demo 天津话不替代重庆话要求）；不实时生成播报、不默认通读全报告；会话按报告隔离，保留期限按院方制度 </w:t>
            </w:r>
            <w:r>
              <w:rPr>
                <w:rFonts w:ascii="微软雅黑" w:hAnsi="微软雅黑" w:eastAsia="微软雅黑"/>
                <w:b w:val="0"/>
                <w:color w:val="000000"/>
                <w:sz w:val="11"/>
              </w:rPr>
              <w:br/>
            </w:r>
            <w:r>
              <w:rPr>
                <w:rFonts w:ascii="微软雅黑" w:hAnsi="微软雅黑" w:eastAsia="微软雅黑"/>
                <w:b w:val="0"/>
                <w:color w:val="000000"/>
                <w:sz w:val="11"/>
              </w:rPr>
              <w:t xml:space="preserve">异常：识别失败提示重说；低置信先澄清；播报失败保留文字。</w:t>
            </w:r>
            <w:r/>
          </w:p>
        </w:tc>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1"/>
              </w:rPr>
              <w:t xml:space="preserve">输入及语音控制可用，回答绑定报告和异常项。 P0</w:t>
            </w:r>
            <w:r/>
          </w:p>
        </w:tc>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center"/>
              <w:rPr/>
            </w:pPr>
            <w:r>
              <w:rPr>
                <w:rFonts w:ascii="微软雅黑" w:hAnsi="微软雅黑" w:eastAsia="微软雅黑"/>
                <w:b w:val="0"/>
                <w:color w:val="000000"/>
                <w:sz w:val="12"/>
              </w:rPr>
              <w:t xml:space="preserve">P0</w:t>
            </w:r>
            <w:r/>
          </w:p>
        </w:tc>
      </w:tr>
      <w:tr>
        <w:trPr>
          <w:jc w:val="center"/>
        </w:trPr>
        <w:tc>
          <w:tcPr>
            <w:shd w:val="clear" w:color="auto" w:fill="f7fafc"/>
            <w:tcBorders/>
            <w:tcMar>
              <w:left w:w="80" w:type="dxa"/>
              <w:top w:w="80" w:type="dxa"/>
              <w:right w:w="80" w:type="dxa"/>
              <w:bottom w:w="80" w:type="dxa"/>
            </w:tcMar>
            <w:tcW w:w="1176" w:type="dxa"/>
            <w:vAlign w:val="center"/>
            <w:textDirection w:val="lrTb"/>
            <w:noWrap w:val="false"/>
          </w:tcPr>
          <w:p>
            <w:pPr>
              <w:pBdr/>
              <w:spacing w:after="0" w:before="0" w:line="240" w:lineRule="auto"/>
              <w:ind/>
              <w:jc w:val="center"/>
              <w:rPr/>
            </w:pPr>
            <w:r>
              <w:rPr>
                <w:rFonts w:ascii="微软雅黑" w:hAnsi="微软雅黑" w:eastAsia="微软雅黑"/>
                <w:b/>
                <w:color w:val="000000"/>
                <w:sz w:val="12"/>
              </w:rPr>
              <w:t xml:space="preserve">D-02 按报告隔离会话</w:t>
            </w:r>
            <w:r/>
          </w:p>
        </w:tc>
        <w:tc>
          <w:tcPr>
            <w:shd w:val="clear" w:color="auto" w:fill="f7fafc"/>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1"/>
              </w:rPr>
              <w:t xml:space="preserve">患者端 / 安心问；体检患者；切换报告前确认，进入所选报告独立会话；返回原报告可查看原聊天。</w:t>
            </w:r>
            <w:r/>
          </w:p>
        </w:tc>
        <w:tc>
          <w:tcPr>
            <w:shd w:val="clear" w:color="auto" w:fill="f7fafc"/>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1"/>
              </w:rPr>
              <w:t xml:space="preserve">切换报告前确认，进入所选报告独立会话，原聊天保留。</w:t>
            </w:r>
            <w:r/>
          </w:p>
        </w:tc>
        <w:tc>
          <w:tcPr>
            <w:shd w:val="clear" w:color="auto" w:fill="f7fafc"/>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2"/>
              </w:rPr>
              <w:t xml:space="preserve">当前/目标报告ID、会话ID；输出隔离后的会话及历史记录。</w:t>
            </w:r>
            <w:r/>
          </w:p>
        </w:tc>
        <w:tc>
          <w:tcPr>
            <w:shd w:val="clear" w:color="auto" w:fill="f7fafc"/>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2"/>
              </w:rPr>
              <w:t xml:space="preserve">见处理逻辑所述页面结果。</w:t>
            </w:r>
            <w:r/>
          </w:p>
        </w:tc>
        <w:tc>
          <w:tcPr>
            <w:shd w:val="clear" w:color="auto" w:fill="f7fafc"/>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1"/>
              </w:rPr>
              <w:t xml:space="preserve">规则：每条回答附安全提示；方言为重庆话（demo 天津话不替代重庆话要求）；不实时生成播报、不默认通读全报告；会话按报告隔离，保留期限按院方制度 </w:t>
            </w:r>
            <w:r>
              <w:rPr>
                <w:rFonts w:ascii="微软雅黑" w:hAnsi="微软雅黑" w:eastAsia="微软雅黑"/>
                <w:b w:val="0"/>
                <w:color w:val="000000"/>
                <w:sz w:val="11"/>
              </w:rPr>
              <w:br/>
            </w:r>
            <w:r>
              <w:rPr>
                <w:rFonts w:ascii="微软雅黑" w:hAnsi="微软雅黑" w:eastAsia="微软雅黑"/>
                <w:b w:val="0"/>
                <w:color w:val="000000"/>
                <w:sz w:val="11"/>
              </w:rPr>
              <w:t xml:space="preserve">异常：迟到回答不得写入新报告会话；保留期限按院方制度。</w:t>
            </w:r>
            <w:r/>
          </w:p>
        </w:tc>
        <w:tc>
          <w:tcPr>
            <w:shd w:val="clear" w:color="auto" w:fill="f7fafc"/>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1"/>
              </w:rPr>
              <w:t xml:space="preserve">跨报告不混用上下文，返回可查原聊天。 P0</w:t>
            </w:r>
            <w:r/>
          </w:p>
        </w:tc>
        <w:tc>
          <w:tcPr>
            <w:shd w:val="clear" w:color="auto" w:fill="f7fafc"/>
            <w:tcBorders/>
            <w:tcMar>
              <w:left w:w="80" w:type="dxa"/>
              <w:top w:w="80" w:type="dxa"/>
              <w:right w:w="80" w:type="dxa"/>
              <w:bottom w:w="80" w:type="dxa"/>
            </w:tcMar>
            <w:tcW w:w="1176" w:type="dxa"/>
            <w:vAlign w:val="center"/>
            <w:textDirection w:val="lrTb"/>
            <w:noWrap w:val="false"/>
          </w:tcPr>
          <w:p>
            <w:pPr>
              <w:pBdr/>
              <w:spacing w:after="0" w:before="0" w:line="240" w:lineRule="auto"/>
              <w:ind/>
              <w:jc w:val="center"/>
              <w:rPr/>
            </w:pPr>
            <w:r>
              <w:rPr>
                <w:rFonts w:ascii="微软雅黑" w:hAnsi="微软雅黑" w:eastAsia="微软雅黑"/>
                <w:b w:val="0"/>
                <w:color w:val="000000"/>
                <w:sz w:val="12"/>
              </w:rPr>
              <w:t xml:space="preserve">P0</w:t>
            </w:r>
            <w:r/>
          </w:p>
        </w:tc>
      </w:tr>
      <w:tr>
        <w:trPr>
          <w:jc w:val="center"/>
        </w:trPr>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center"/>
              <w:rPr/>
            </w:pPr>
            <w:r>
              <w:rPr>
                <w:rFonts w:ascii="微软雅黑" w:hAnsi="微软雅黑" w:eastAsia="微软雅黑"/>
                <w:b/>
                <w:color w:val="000000"/>
                <w:sz w:val="12"/>
              </w:rPr>
              <w:t xml:space="preserve">D-03 反馈与问题上报</w:t>
            </w:r>
            <w:r/>
          </w:p>
        </w:tc>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1"/>
              </w:rPr>
              <w:t xml:space="preserve">患者端 / 安心问；体检患者；对回答选择有帮助或没帮助；没帮助时多选原因并提交复核。</w:t>
            </w:r>
            <w:r/>
          </w:p>
        </w:tc>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1"/>
              </w:rPr>
              <w:t xml:space="preserve">回答反馈有帮助/没帮助；多选不准确、看不懂、建议不合适并提交医生复核。</w:t>
            </w:r>
            <w:r/>
          </w:p>
        </w:tc>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2"/>
              </w:rPr>
              <w:t xml:space="preserve">回答ID、反馈类型、原因和补充说明；输出反馈记录及复核状态。</w:t>
            </w:r>
            <w:r/>
          </w:p>
        </w:tc>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2"/>
              </w:rPr>
              <w:t xml:space="preserve">见处理逻辑所述页面结果。</w:t>
            </w:r>
            <w:r/>
          </w:p>
        </w:tc>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1"/>
              </w:rPr>
              <w:t xml:space="preserve">规则：每条回答附安全提示；方言为重庆话（demo 天津话不替代重庆话要求）；不实时生成播报、不默认通读全报告；会话按报告隔离，保留期限按院方制度 </w:t>
            </w:r>
            <w:r>
              <w:rPr>
                <w:rFonts w:ascii="微软雅黑" w:hAnsi="微软雅黑" w:eastAsia="微软雅黑"/>
                <w:b w:val="0"/>
                <w:color w:val="000000"/>
                <w:sz w:val="11"/>
              </w:rPr>
              <w:br/>
            </w:r>
            <w:r>
              <w:rPr>
                <w:rFonts w:ascii="微软雅黑" w:hAnsi="微软雅黑" w:eastAsia="微软雅黑"/>
                <w:b w:val="0"/>
                <w:color w:val="000000"/>
                <w:sz w:val="11"/>
              </w:rPr>
              <w:t xml:space="preserve">异常：重复提交去重；反馈必须绑定原回答、报告和版本。</w:t>
            </w:r>
            <w:r/>
          </w:p>
        </w:tc>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1"/>
              </w:rPr>
              <w:t xml:space="preserve">反馈和上报绑定原回答，重复提交及处理状态可追溯。 P0</w:t>
            </w:r>
            <w:r/>
          </w:p>
        </w:tc>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center"/>
              <w:rPr/>
            </w:pPr>
            <w:r>
              <w:rPr>
                <w:rFonts w:ascii="微软雅黑" w:hAnsi="微软雅黑" w:eastAsia="微软雅黑"/>
                <w:b w:val="0"/>
                <w:color w:val="000000"/>
                <w:sz w:val="12"/>
              </w:rPr>
              <w:t xml:space="preserve">P0</w:t>
            </w:r>
            <w:r/>
          </w:p>
        </w:tc>
      </w:tr>
    </w:tbl>
    <w:p>
      <w:pPr>
        <w:pBdr/>
        <w:spacing w:after="80"/>
        <w:ind/>
        <w:jc w:val="center"/>
        <w:rPr/>
      </w:pPr>
      <w:r/>
      <w:r/>
    </w:p>
    <w:p>
      <w:pPr>
        <w:pBdr/>
        <w:spacing w:after="80"/>
        <w:ind/>
        <w:rPr/>
      </w:pPr>
      <w:r>
        <w:rPr>
          <w:rFonts w:ascii="微软雅黑" w:hAnsi="微软雅黑" w:eastAsia="微软雅黑"/>
          <w:b/>
        </w:rPr>
        <w:t xml:space="preserve">E 服务分流 在线问诊 智能导诊</w:t>
      </w:r>
      <w:r/>
    </w:p>
    <w:p>
      <w:pPr>
        <w:pBdr/>
        <w:spacing w:after="80"/>
        <w:ind/>
        <w:rPr>
          <w:rFonts w:ascii="Calibri" w:hAnsi="Calibri" w:eastAsia="微软雅黑"/>
          <w:b w:val="0"/>
          <w:sz w:val="21"/>
        </w:rPr>
      </w:pPr>
      <w:r>
        <w:t xml:space="preserve">核心功能：当患者需要进一步服务时，提供医生会话、院内导诊和挂号入口。</w:t>
      </w:r>
      <w:r>
        <w:rPr>
          <w:rFonts w:ascii="Calibri" w:hAnsi="Calibri" w:eastAsia="微软雅黑"/>
          <w:b w:val="0"/>
          <w:sz w:val="21"/>
        </w:rPr>
      </w:r>
      <w:r>
        <w:rPr>
          <w:rFonts w:ascii="Calibri" w:hAnsi="Calibri" w:eastAsia="微软雅黑"/>
          <w:b w:val="0"/>
          <w:sz w:val="21"/>
        </w:rPr>
      </w:r>
    </w:p>
    <w:tbl>
      <w:tblPr>
        <w:tblStyle w:val="842"/>
        <w:tblW w:w="0" w:type="auto"/>
        <w:jc w:val="center"/>
        <w:tblBorders>
          <w:top w:val="single" w:color="d9e2f3" w:sz="4" w:space="0"/>
          <w:left w:val="single" w:color="d9e2f3" w:sz="4" w:space="0"/>
          <w:bottom w:val="single" w:color="d9e2f3" w:sz="4" w:space="0"/>
          <w:right w:val="single" w:color="d9e2f3" w:sz="4" w:space="0"/>
          <w:insideH w:val="single" w:color="d9e2f3" w:sz="4" w:space="0"/>
          <w:insideV w:val="single" w:color="d9e2f3" w:sz="4" w:space="0"/>
        </w:tblBorders>
        <w:tblLayout w:type="fixed"/>
        <w:tblCellMar>
          <w:left w:w="108" w:type="dxa"/>
          <w:top w:w="0" w:type="dxa"/>
          <w:right w:w="108" w:type="dxa"/>
          <w:bottom w:w="0" w:type="dxa"/>
        </w:tblCellMar>
        <w:tblLook w:val="04A0" w:firstRow="1" w:lastRow="0" w:firstColumn="1" w:lastColumn="0" w:noHBand="0" w:noVBand="1"/>
      </w:tblPr>
      <w:tblGrid>
        <w:gridCol w:w="1176"/>
        <w:gridCol w:w="1176"/>
        <w:gridCol w:w="1176"/>
        <w:gridCol w:w="1176"/>
        <w:gridCol w:w="1176"/>
        <w:gridCol w:w="1176"/>
        <w:gridCol w:w="1176"/>
        <w:gridCol w:w="1176"/>
      </w:tblGrid>
      <w:tr>
        <w:trPr>
          <w:jc w:val="center"/>
        </w:trPr>
        <w:tc>
          <w:tcPr>
            <w:gridSpan w:val="8"/>
            <w:shd w:val="clear" w:color="auto" w:fill="4f81bd" w:themeFill="accent1"/>
            <w:tcBorders/>
            <w:tcMar>
              <w:left w:w="80" w:type="dxa"/>
              <w:top w:w="80" w:type="dxa"/>
              <w:right w:w="80" w:type="dxa"/>
              <w:bottom w:w="80" w:type="dxa"/>
            </w:tcMar>
            <w:tcW w:w="9408" w:type="dxa"/>
            <w:vAlign w:val="center"/>
            <w:textDirection w:val="lrTb"/>
            <w:noWrap w:val="false"/>
          </w:tcPr>
          <w:p>
            <w:pPr>
              <w:pBdr/>
              <w:spacing w:after="0" w:before="0" w:line="240" w:lineRule="auto"/>
              <w:ind/>
              <w:jc w:val="left"/>
              <w:rPr/>
            </w:pPr>
            <w:r>
              <w:rPr>
                <w:rFonts w:ascii="微软雅黑" w:hAnsi="微软雅黑" w:eastAsia="微软雅黑"/>
                <w:b/>
                <w:color w:val="ffffff"/>
                <w:sz w:val="16"/>
              </w:rPr>
              <w:t xml:space="preserve">E 服务分流 在线问诊 智能导诊 | 功能展示</w:t>
            </w:r>
            <w:r/>
          </w:p>
        </w:tc>
      </w:tr>
      <w:tr>
        <w:trPr>
          <w:jc w:val="center"/>
        </w:trPr>
        <w:tc>
          <w:tcPr>
            <w:gridSpan w:val="8"/>
            <w:tcBorders/>
            <w:tcMar>
              <w:left w:w="80" w:type="dxa"/>
              <w:top w:w="80" w:type="dxa"/>
              <w:right w:w="80" w:type="dxa"/>
              <w:bottom w:w="80" w:type="dxa"/>
            </w:tcMar>
            <w:tcW w:w="9408" w:type="dxa"/>
            <w:vAlign w:val="center"/>
            <w:textDirection w:val="lrTb"/>
            <w:noWrap w:val="false"/>
          </w:tcPr>
          <w:p>
            <w:pPr>
              <w:pBdr/>
              <w:spacing w:after="0" w:before="0" w:line="240" w:lineRule="auto"/>
              <w:ind/>
              <w:jc w:val="center"/>
              <w:rPr/>
            </w:pPr>
            <w:r>
              <mc:AlternateContent>
                <mc:Choice Requires="wpg">
                  <w:drawing>
                    <wp:inline xmlns:wp="http://schemas.openxmlformats.org/drawingml/2006/wordprocessingDrawing" distT="0" distB="0" distL="0" distR="0">
                      <wp:extent cx="2557780" cy="5400040"/>
                      <wp:effectExtent l="0" t="0" r="7620" b="10160"/>
                      <wp:docPr id="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r/>
                            </pic:nvPicPr>
                            <pic:blipFill>
                              <a:blip r:embed="rId22"/>
                              <a:stretch/>
                            </pic:blipFill>
                            <pic:spPr bwMode="auto">
                              <a:xfrm>
                                <a:off x="0" y="0"/>
                                <a:ext cx="2557780" cy="540004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201.40pt;height:425.20pt;mso-wrap-distance-left:0.00pt;mso-wrap-distance-top:0.00pt;mso-wrap-distance-right:0.00pt;mso-wrap-distance-bottom:0.00pt;z-index:1;" stroked="f">
                      <v:imagedata r:id="rId22" o:title=""/>
                      <o:lock v:ext="edit" rotation="t"/>
                    </v:shape>
                  </w:pict>
                </mc:Fallback>
              </mc:AlternateContent>
            </w:r>
            <w:r>
              <mc:AlternateContent>
                <mc:Choice Requires="wpg">
                  <w:drawing>
                    <wp:inline xmlns:wp="http://schemas.openxmlformats.org/drawingml/2006/wordprocessingDrawing" distT="0" distB="0" distL="0" distR="0">
                      <wp:extent cx="2604135" cy="5400040"/>
                      <wp:effectExtent l="0" t="0" r="12065" b="10160"/>
                      <wp:docPr id="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r/>
                            </pic:nvPicPr>
                            <pic:blipFill>
                              <a:blip r:embed="rId23"/>
                              <a:stretch/>
                            </pic:blipFill>
                            <pic:spPr bwMode="auto">
                              <a:xfrm>
                                <a:off x="0" y="0"/>
                                <a:ext cx="2604135" cy="540004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205.05pt;height:425.20pt;mso-wrap-distance-left:0.00pt;mso-wrap-distance-top:0.00pt;mso-wrap-distance-right:0.00pt;mso-wrap-distance-bottom:0.00pt;z-index:1;" stroked="f">
                      <v:imagedata r:id="rId23" o:title=""/>
                      <o:lock v:ext="edit" rotation="t"/>
                    </v:shape>
                  </w:pict>
                </mc:Fallback>
              </mc:AlternateContent>
            </w:r>
            <w:r/>
          </w:p>
        </w:tc>
      </w:tr>
      <w:tr>
        <w:trPr>
          <w:jc w:val="center"/>
        </w:trPr>
        <w:tc>
          <w:tcPr>
            <w:shd w:val="clear" w:color="auto" w:fill="4f81bd" w:themeFill="accent1"/>
            <w:tcBorders/>
            <w:tcMar>
              <w:left w:w="80" w:type="dxa"/>
              <w:top w:w="80" w:type="dxa"/>
              <w:right w:w="80" w:type="dxa"/>
              <w:bottom w:w="80" w:type="dxa"/>
            </w:tcMar>
            <w:tcW w:w="1176" w:type="dxa"/>
            <w:vAlign w:val="center"/>
            <w:textDirection w:val="lrTb"/>
            <w:noWrap w:val="false"/>
          </w:tcPr>
          <w:p>
            <w:pPr>
              <w:pBdr/>
              <w:spacing w:after="0" w:before="0" w:line="240" w:lineRule="auto"/>
              <w:ind/>
              <w:jc w:val="center"/>
              <w:rPr/>
            </w:pPr>
            <w:r>
              <w:rPr>
                <w:rFonts w:ascii="微软雅黑" w:hAnsi="微软雅黑" w:eastAsia="微软雅黑"/>
                <w:b/>
                <w:color w:val="ffffff"/>
                <w:sz w:val="13"/>
              </w:rPr>
              <w:t xml:space="preserve">需求清单</w:t>
            </w:r>
            <w:r/>
          </w:p>
        </w:tc>
        <w:tc>
          <w:tcPr>
            <w:shd w:val="clear" w:color="auto" w:fill="4f81bd" w:themeFill="accent1"/>
            <w:tcBorders/>
            <w:tcMar>
              <w:left w:w="80" w:type="dxa"/>
              <w:top w:w="80" w:type="dxa"/>
              <w:right w:w="80" w:type="dxa"/>
              <w:bottom w:w="80" w:type="dxa"/>
            </w:tcMar>
            <w:tcW w:w="1176" w:type="dxa"/>
            <w:vAlign w:val="center"/>
            <w:textDirection w:val="lrTb"/>
            <w:noWrap w:val="false"/>
          </w:tcPr>
          <w:p>
            <w:pPr>
              <w:pBdr/>
              <w:spacing w:after="0" w:before="0" w:line="240" w:lineRule="auto"/>
              <w:ind/>
              <w:jc w:val="center"/>
              <w:rPr/>
            </w:pPr>
            <w:r>
              <w:rPr>
                <w:rFonts w:ascii="微软雅黑" w:hAnsi="微软雅黑" w:eastAsia="微软雅黑"/>
                <w:b/>
                <w:color w:val="ffffff"/>
                <w:sz w:val="13"/>
              </w:rPr>
              <w:t xml:space="preserve">交互流程</w:t>
            </w:r>
            <w:r/>
          </w:p>
        </w:tc>
        <w:tc>
          <w:tcPr>
            <w:shd w:val="clear" w:color="auto" w:fill="4f81bd" w:themeFill="accent1"/>
            <w:tcBorders/>
            <w:tcMar>
              <w:left w:w="80" w:type="dxa"/>
              <w:top w:w="80" w:type="dxa"/>
              <w:right w:w="80" w:type="dxa"/>
              <w:bottom w:w="80" w:type="dxa"/>
            </w:tcMar>
            <w:tcW w:w="1176" w:type="dxa"/>
            <w:vAlign w:val="center"/>
            <w:textDirection w:val="lrTb"/>
            <w:noWrap w:val="false"/>
          </w:tcPr>
          <w:p>
            <w:pPr>
              <w:pBdr/>
              <w:spacing w:after="0" w:before="0" w:line="240" w:lineRule="auto"/>
              <w:ind/>
              <w:jc w:val="center"/>
              <w:rPr/>
            </w:pPr>
            <w:r>
              <w:rPr>
                <w:rFonts w:ascii="微软雅黑" w:hAnsi="微软雅黑" w:eastAsia="微软雅黑"/>
                <w:b/>
                <w:color w:val="ffffff"/>
                <w:sz w:val="13"/>
              </w:rPr>
              <w:t xml:space="preserve">处理逻辑</w:t>
            </w:r>
            <w:r/>
          </w:p>
        </w:tc>
        <w:tc>
          <w:tcPr>
            <w:shd w:val="clear" w:color="auto" w:fill="4f81bd" w:themeFill="accent1"/>
            <w:tcBorders/>
            <w:tcMar>
              <w:left w:w="80" w:type="dxa"/>
              <w:top w:w="80" w:type="dxa"/>
              <w:right w:w="80" w:type="dxa"/>
              <w:bottom w:w="80" w:type="dxa"/>
            </w:tcMar>
            <w:tcW w:w="1176" w:type="dxa"/>
            <w:vAlign w:val="center"/>
            <w:textDirection w:val="lrTb"/>
            <w:noWrap w:val="false"/>
          </w:tcPr>
          <w:p>
            <w:pPr>
              <w:pBdr/>
              <w:spacing w:after="0" w:before="0" w:line="240" w:lineRule="auto"/>
              <w:ind/>
              <w:jc w:val="center"/>
              <w:rPr/>
            </w:pPr>
            <w:r>
              <w:rPr>
                <w:rFonts w:ascii="微软雅黑" w:hAnsi="微软雅黑" w:eastAsia="微软雅黑"/>
                <w:b/>
                <w:color w:val="ffffff"/>
                <w:sz w:val="13"/>
              </w:rPr>
              <w:t xml:space="preserve">输入</w:t>
            </w:r>
            <w:r/>
          </w:p>
        </w:tc>
        <w:tc>
          <w:tcPr>
            <w:shd w:val="clear" w:color="auto" w:fill="4f81bd" w:themeFill="accent1"/>
            <w:tcBorders/>
            <w:tcMar>
              <w:left w:w="80" w:type="dxa"/>
              <w:top w:w="80" w:type="dxa"/>
              <w:right w:w="80" w:type="dxa"/>
              <w:bottom w:w="80" w:type="dxa"/>
            </w:tcMar>
            <w:tcW w:w="1176" w:type="dxa"/>
            <w:vAlign w:val="center"/>
            <w:textDirection w:val="lrTb"/>
            <w:noWrap w:val="false"/>
          </w:tcPr>
          <w:p>
            <w:pPr>
              <w:pBdr/>
              <w:spacing w:after="0" w:before="0" w:line="240" w:lineRule="auto"/>
              <w:ind/>
              <w:jc w:val="center"/>
              <w:rPr/>
            </w:pPr>
            <w:r>
              <w:rPr>
                <w:rFonts w:ascii="微软雅黑" w:hAnsi="微软雅黑" w:eastAsia="微软雅黑"/>
                <w:b/>
                <w:color w:val="ffffff"/>
                <w:sz w:val="13"/>
              </w:rPr>
              <w:t xml:space="preserve">输出</w:t>
            </w:r>
            <w:r/>
          </w:p>
        </w:tc>
        <w:tc>
          <w:tcPr>
            <w:shd w:val="clear" w:color="auto" w:fill="4f81bd" w:themeFill="accent1"/>
            <w:tcBorders/>
            <w:tcMar>
              <w:left w:w="80" w:type="dxa"/>
              <w:top w:w="80" w:type="dxa"/>
              <w:right w:w="80" w:type="dxa"/>
              <w:bottom w:w="80" w:type="dxa"/>
            </w:tcMar>
            <w:tcW w:w="1176" w:type="dxa"/>
            <w:vAlign w:val="center"/>
            <w:textDirection w:val="lrTb"/>
            <w:noWrap w:val="false"/>
          </w:tcPr>
          <w:p>
            <w:pPr>
              <w:pBdr/>
              <w:spacing w:after="0" w:before="0" w:line="240" w:lineRule="auto"/>
              <w:ind/>
              <w:jc w:val="center"/>
              <w:rPr/>
            </w:pPr>
            <w:r>
              <w:rPr>
                <w:rFonts w:ascii="微软雅黑" w:hAnsi="微软雅黑" w:eastAsia="微软雅黑"/>
                <w:b/>
                <w:color w:val="ffffff"/>
                <w:sz w:val="13"/>
              </w:rPr>
              <w:t xml:space="preserve">规则/异常边界</w:t>
            </w:r>
            <w:r/>
          </w:p>
        </w:tc>
        <w:tc>
          <w:tcPr>
            <w:shd w:val="clear" w:color="auto" w:fill="4f81bd" w:themeFill="accent1"/>
            <w:tcBorders/>
            <w:tcMar>
              <w:left w:w="80" w:type="dxa"/>
              <w:top w:w="80" w:type="dxa"/>
              <w:right w:w="80" w:type="dxa"/>
              <w:bottom w:w="80" w:type="dxa"/>
            </w:tcMar>
            <w:tcW w:w="1176" w:type="dxa"/>
            <w:vAlign w:val="center"/>
            <w:textDirection w:val="lrTb"/>
            <w:noWrap w:val="false"/>
          </w:tcPr>
          <w:p>
            <w:pPr>
              <w:pBdr/>
              <w:spacing w:after="0" w:before="0" w:line="240" w:lineRule="auto"/>
              <w:ind/>
              <w:jc w:val="center"/>
              <w:rPr/>
            </w:pPr>
            <w:r>
              <w:rPr>
                <w:rFonts w:ascii="微软雅黑" w:hAnsi="微软雅黑" w:eastAsia="微软雅黑"/>
                <w:b/>
                <w:color w:val="ffffff"/>
                <w:sz w:val="13"/>
              </w:rPr>
              <w:t xml:space="preserve">验收标准</w:t>
            </w:r>
            <w:r/>
          </w:p>
        </w:tc>
        <w:tc>
          <w:tcPr>
            <w:shd w:val="clear" w:color="auto" w:fill="4f81bd" w:themeFill="accent1"/>
            <w:tcBorders/>
            <w:tcMar>
              <w:left w:w="80" w:type="dxa"/>
              <w:top w:w="80" w:type="dxa"/>
              <w:right w:w="80" w:type="dxa"/>
              <w:bottom w:w="80" w:type="dxa"/>
            </w:tcMar>
            <w:tcW w:w="1176" w:type="dxa"/>
            <w:vAlign w:val="center"/>
            <w:textDirection w:val="lrTb"/>
            <w:noWrap w:val="false"/>
          </w:tcPr>
          <w:p>
            <w:pPr>
              <w:pBdr/>
              <w:spacing w:after="0" w:before="0" w:line="240" w:lineRule="auto"/>
              <w:ind/>
              <w:jc w:val="center"/>
              <w:rPr/>
            </w:pPr>
            <w:r>
              <w:rPr>
                <w:rFonts w:ascii="微软雅黑" w:hAnsi="微软雅黑" w:eastAsia="微软雅黑"/>
                <w:b/>
                <w:color w:val="ffffff"/>
                <w:sz w:val="13"/>
              </w:rPr>
              <w:t xml:space="preserve">优先级</w:t>
            </w:r>
            <w:r/>
          </w:p>
        </w:tc>
      </w:tr>
      <w:tr>
        <w:trPr>
          <w:jc w:val="center"/>
        </w:trPr>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center"/>
              <w:rPr/>
            </w:pPr>
            <w:r>
              <w:rPr>
                <w:rFonts w:ascii="微软雅黑" w:hAnsi="微软雅黑" w:eastAsia="微软雅黑"/>
                <w:b/>
                <w:color w:val="000000"/>
                <w:sz w:val="12"/>
              </w:rPr>
              <w:t xml:space="preserve">E-01 常驻服务入口</w:t>
            </w:r>
            <w:r/>
          </w:p>
        </w:tc>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1"/>
              </w:rPr>
              <w:t xml:space="preserve">患者端 / 服务分流；体检患者、接诊医生；安心问输入区上方选择在线问诊、智能导诊或健康咨询，展示当前模式。</w:t>
            </w:r>
            <w:r/>
          </w:p>
        </w:tc>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1"/>
              </w:rPr>
              <w:t xml:space="preserve">问一问输入框上方常驻医生在线问诊、智能导诊、健康咨询。</w:t>
            </w:r>
            <w:r/>
          </w:p>
        </w:tc>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2"/>
              </w:rPr>
              <w:t xml:space="preserve">入口开关、角色权限、服务状态；输出可用入口和选中状态。</w:t>
            </w:r>
            <w:r/>
          </w:p>
        </w:tc>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2"/>
              </w:rPr>
              <w:t xml:space="preserve">见处理逻辑所述页面结果。</w:t>
            </w:r>
            <w:r/>
          </w:p>
        </w:tc>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1"/>
              </w:rPr>
              <w:t xml:space="preserve">规则：AI 不得冒充真人医生；健康咨询仅限报告解释与审核后通用健康管理；各入口权限与服务配置一致；医生服务按医院实际服务时段提供 </w:t>
            </w:r>
            <w:r>
              <w:rPr>
                <w:rFonts w:ascii="微软雅黑" w:hAnsi="微软雅黑" w:eastAsia="微软雅黑"/>
                <w:b w:val="0"/>
                <w:color w:val="000000"/>
                <w:sz w:val="11"/>
              </w:rPr>
              <w:br/>
            </w:r>
            <w:r>
              <w:rPr>
                <w:rFonts w:ascii="微软雅黑" w:hAnsi="微软雅黑" w:eastAsia="微软雅黑"/>
                <w:b w:val="0"/>
                <w:color w:val="000000"/>
                <w:sz w:val="11"/>
              </w:rPr>
              <w:t xml:space="preserve">异常：入口不可用时说明原因；状态与配置中心一致。</w:t>
            </w:r>
            <w:r/>
          </w:p>
        </w:tc>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1"/>
              </w:rPr>
              <w:t xml:space="preserve">入口、选中及模式状态正确；导诊匹配可追溯。 P0</w:t>
            </w:r>
            <w:r/>
          </w:p>
        </w:tc>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center"/>
              <w:rPr/>
            </w:pPr>
            <w:r>
              <w:rPr>
                <w:rFonts w:ascii="微软雅黑" w:hAnsi="微软雅黑" w:eastAsia="微软雅黑"/>
                <w:b w:val="0"/>
                <w:color w:val="000000"/>
                <w:sz w:val="12"/>
              </w:rPr>
              <w:t xml:space="preserve">P0</w:t>
            </w:r>
            <w:r/>
          </w:p>
        </w:tc>
      </w:tr>
      <w:tr>
        <w:trPr>
          <w:jc w:val="center"/>
        </w:trPr>
        <w:tc>
          <w:tcPr>
            <w:shd w:val="clear" w:color="auto" w:fill="f7fafc"/>
            <w:tcBorders/>
            <w:tcMar>
              <w:left w:w="80" w:type="dxa"/>
              <w:top w:w="80" w:type="dxa"/>
              <w:right w:w="80" w:type="dxa"/>
              <w:bottom w:w="80" w:type="dxa"/>
            </w:tcMar>
            <w:tcW w:w="1176" w:type="dxa"/>
            <w:vAlign w:val="center"/>
            <w:textDirection w:val="lrTb"/>
            <w:noWrap w:val="false"/>
          </w:tcPr>
          <w:p>
            <w:pPr>
              <w:pBdr/>
              <w:spacing w:after="0" w:before="0" w:line="240" w:lineRule="auto"/>
              <w:ind/>
              <w:jc w:val="center"/>
              <w:rPr/>
            </w:pPr>
            <w:r>
              <w:rPr>
                <w:rFonts w:ascii="微软雅黑" w:hAnsi="微软雅黑" w:eastAsia="微软雅黑"/>
                <w:b/>
                <w:color w:val="000000"/>
                <w:sz w:val="12"/>
              </w:rPr>
              <w:t xml:space="preserve">E-02 医生在线问诊</w:t>
            </w:r>
            <w:r/>
          </w:p>
        </w:tc>
        <w:tc>
          <w:tcPr>
            <w:shd w:val="clear" w:color="auto" w:fill="f7fafc"/>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1"/>
              </w:rPr>
              <w:t xml:space="preserve">患者端 / 服务分流；体检患者、接诊医生；确认同步报告和问题，进入排队，接入认证医生；离线时查看替代方式。</w:t>
            </w:r>
            <w:r/>
          </w:p>
        </w:tc>
        <w:tc>
          <w:tcPr>
            <w:shd w:val="clear" w:color="auto" w:fill="f7fafc"/>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1"/>
              </w:rPr>
              <w:t xml:space="preserve">确认后同步报告和问题，排队接入认证医生，离线时展示服务时间及替代入口。</w:t>
            </w:r>
            <w:r/>
          </w:p>
        </w:tc>
        <w:tc>
          <w:tcPr>
            <w:shd w:val="clear" w:color="auto" w:fill="f7fafc"/>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2"/>
              </w:rPr>
              <w:t xml:space="preserve">患者确认、报告摘要、问题、医生状态和路由配置；输出排队、接诊、结束状态及会话记录。</w:t>
            </w:r>
            <w:r/>
          </w:p>
        </w:tc>
        <w:tc>
          <w:tcPr>
            <w:shd w:val="clear" w:color="auto" w:fill="f7fafc"/>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2"/>
              </w:rPr>
              <w:t xml:space="preserve">见处理逻辑所述页面结果。</w:t>
            </w:r>
            <w:r/>
          </w:p>
        </w:tc>
        <w:tc>
          <w:tcPr>
            <w:shd w:val="clear" w:color="auto" w:fill="f7fafc"/>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1"/>
              </w:rPr>
              <w:t xml:space="preserve">规则：AI 不得冒充真人医生；健康咨询仅限报告解释与审核后通用健康管理；各入口权限与服务配置一致；医生服务按医院实际服务时段提供 </w:t>
            </w:r>
            <w:r>
              <w:rPr>
                <w:rFonts w:ascii="微软雅黑" w:hAnsi="微软雅黑" w:eastAsia="微软雅黑"/>
                <w:b w:val="0"/>
                <w:color w:val="000000"/>
                <w:sz w:val="11"/>
              </w:rPr>
              <w:br/>
            </w:r>
            <w:r>
              <w:rPr>
                <w:rFonts w:ascii="微软雅黑" w:hAnsi="微软雅黑" w:eastAsia="微软雅黑"/>
                <w:b w:val="0"/>
                <w:color w:val="000000"/>
                <w:sz w:val="11"/>
              </w:rPr>
              <w:t xml:space="preserve">异常：AI不得冒充医生；同步失败不得假报成功；队列满给出替代入口。</w:t>
            </w:r>
            <w:r/>
          </w:p>
        </w:tc>
        <w:tc>
          <w:tcPr>
            <w:shd w:val="clear" w:color="auto" w:fill="f7fafc"/>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1"/>
              </w:rPr>
              <w:t xml:space="preserve">同步、排队及离线状态正确，会话归档。 P0</w:t>
            </w:r>
            <w:r/>
          </w:p>
        </w:tc>
        <w:tc>
          <w:tcPr>
            <w:shd w:val="clear" w:color="auto" w:fill="f7fafc"/>
            <w:tcBorders/>
            <w:tcMar>
              <w:left w:w="80" w:type="dxa"/>
              <w:top w:w="80" w:type="dxa"/>
              <w:right w:w="80" w:type="dxa"/>
              <w:bottom w:w="80" w:type="dxa"/>
            </w:tcMar>
            <w:tcW w:w="1176" w:type="dxa"/>
            <w:vAlign w:val="center"/>
            <w:textDirection w:val="lrTb"/>
            <w:noWrap w:val="false"/>
          </w:tcPr>
          <w:p>
            <w:pPr>
              <w:pBdr/>
              <w:spacing w:after="0" w:before="0" w:line="240" w:lineRule="auto"/>
              <w:ind/>
              <w:jc w:val="center"/>
              <w:rPr/>
            </w:pPr>
            <w:r>
              <w:rPr>
                <w:rFonts w:ascii="微软雅黑" w:hAnsi="微软雅黑" w:eastAsia="微软雅黑"/>
                <w:b w:val="0"/>
                <w:color w:val="000000"/>
                <w:sz w:val="12"/>
              </w:rPr>
              <w:t xml:space="preserve">P0</w:t>
            </w:r>
            <w:r/>
          </w:p>
        </w:tc>
      </w:tr>
      <w:tr>
        <w:trPr>
          <w:jc w:val="center"/>
        </w:trPr>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center"/>
              <w:rPr/>
            </w:pPr>
            <w:r>
              <w:rPr>
                <w:rFonts w:ascii="微软雅黑" w:hAnsi="微软雅黑" w:eastAsia="微软雅黑"/>
                <w:b/>
                <w:color w:val="000000"/>
                <w:sz w:val="12"/>
              </w:rPr>
              <w:t xml:space="preserve">E-03 智能导诊</w:t>
            </w:r>
            <w:r/>
          </w:p>
        </w:tc>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1"/>
              </w:rPr>
              <w:t xml:space="preserve">患者端 / 服务分流；体检患者、接诊医生；患者选择导诊，系统展示报告已有建议对应的诊室、依据和就诊入口。</w:t>
            </w:r>
            <w:r/>
          </w:p>
        </w:tc>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1"/>
              </w:rPr>
              <w:t xml:space="preserve">基于报告已有就医建议匹配诊室，展示匹配依据与就诊入口。</w:t>
            </w:r>
            <w:r/>
          </w:p>
        </w:tc>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2"/>
              </w:rPr>
              <w:t xml:space="preserve">报告已有就医建议、科室配置；输出匹配诊室、依据及入口。</w:t>
            </w:r>
            <w:r/>
          </w:p>
        </w:tc>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2"/>
              </w:rPr>
              <w:t xml:space="preserve">见处理逻辑所述页面结果。</w:t>
            </w:r>
            <w:r/>
          </w:p>
        </w:tc>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1"/>
              </w:rPr>
              <w:t xml:space="preserve">规则：AI 不得冒充真人医生；健康咨询仅限报告解释与审核后通用健康管理；各入口权限与服务配置一致；医生服务按医院实际服务时段提供 </w:t>
            </w:r>
            <w:r>
              <w:rPr>
                <w:rFonts w:ascii="微软雅黑" w:hAnsi="微软雅黑" w:eastAsia="微软雅黑"/>
                <w:b w:val="0"/>
                <w:color w:val="000000"/>
                <w:sz w:val="11"/>
              </w:rPr>
              <w:br/>
            </w:r>
            <w:r>
              <w:rPr>
                <w:rFonts w:ascii="微软雅黑" w:hAnsi="微软雅黑" w:eastAsia="微软雅黑"/>
                <w:b w:val="0"/>
                <w:color w:val="000000"/>
                <w:sz w:val="11"/>
              </w:rPr>
              <w:t xml:space="preserve">异常：无可追溯依据时不推荐；科室停用或入口失效时明确提示。</w:t>
            </w:r>
            <w:r/>
          </w:p>
        </w:tc>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1"/>
              </w:rPr>
              <w:t xml:space="preserve">匹配诊室仅来自报告已有就医建议及院内科室配置，匹配结果可追溯。 P0</w:t>
            </w:r>
            <w:r/>
          </w:p>
        </w:tc>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center"/>
              <w:rPr/>
            </w:pPr>
            <w:r>
              <w:rPr>
                <w:rFonts w:ascii="微软雅黑" w:hAnsi="微软雅黑" w:eastAsia="微软雅黑"/>
                <w:b w:val="0"/>
                <w:color w:val="000000"/>
                <w:sz w:val="12"/>
              </w:rPr>
              <w:t xml:space="preserve">P0</w:t>
            </w:r>
            <w:r/>
          </w:p>
        </w:tc>
      </w:tr>
      <w:tr>
        <w:trPr>
          <w:jc w:val="center"/>
        </w:trPr>
        <w:tc>
          <w:tcPr>
            <w:shd w:val="clear" w:color="auto" w:fill="f7fafc"/>
            <w:tcBorders/>
            <w:tcMar>
              <w:left w:w="80" w:type="dxa"/>
              <w:top w:w="80" w:type="dxa"/>
              <w:right w:w="80" w:type="dxa"/>
              <w:bottom w:w="80" w:type="dxa"/>
            </w:tcMar>
            <w:tcW w:w="1176" w:type="dxa"/>
            <w:vAlign w:val="center"/>
            <w:textDirection w:val="lrTb"/>
            <w:noWrap w:val="false"/>
          </w:tcPr>
          <w:p>
            <w:pPr>
              <w:pBdr/>
              <w:spacing w:after="0" w:before="0" w:line="240" w:lineRule="auto"/>
              <w:ind/>
              <w:jc w:val="center"/>
              <w:rPr/>
            </w:pPr>
            <w:r>
              <w:rPr>
                <w:rFonts w:ascii="微软雅黑" w:hAnsi="微软雅黑" w:eastAsia="微软雅黑"/>
                <w:b/>
                <w:color w:val="000000"/>
                <w:sz w:val="12"/>
              </w:rPr>
              <w:t xml:space="preserve">E-04 健康咨询模式</w:t>
            </w:r>
            <w:r/>
          </w:p>
        </w:tc>
        <w:tc>
          <w:tcPr>
            <w:shd w:val="clear" w:color="auto" w:fill="f7fafc"/>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1"/>
              </w:rPr>
              <w:t xml:space="preserve">患者端 / 服务分流；体检患者、接诊医生；确认服务范围后进入咨询，可退出；越界问题中止并引导真人或就医。</w:t>
            </w:r>
            <w:r/>
          </w:p>
        </w:tc>
        <w:tc>
          <w:tcPr>
            <w:shd w:val="clear" w:color="auto" w:fill="f7fafc"/>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1"/>
              </w:rPr>
              <w:t xml:space="preserve">确认范围后进入，可退出；诊断、用药及明显症状问题停止并引导真人。</w:t>
            </w:r>
            <w:r/>
          </w:p>
        </w:tc>
        <w:tc>
          <w:tcPr>
            <w:shd w:val="clear" w:color="auto" w:fill="f7fafc"/>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2"/>
              </w:rPr>
              <w:t xml:space="preserve">问题、报告上下文和安全规则；输出通用健康管理回答或固定分流提示。</w:t>
            </w:r>
            <w:r/>
          </w:p>
        </w:tc>
        <w:tc>
          <w:tcPr>
            <w:shd w:val="clear" w:color="auto" w:fill="f7fafc"/>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2"/>
              </w:rPr>
              <w:t xml:space="preserve">见处理逻辑所述页面结果。</w:t>
            </w:r>
            <w:r/>
          </w:p>
        </w:tc>
        <w:tc>
          <w:tcPr>
            <w:shd w:val="clear" w:color="auto" w:fill="f7fafc"/>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1"/>
              </w:rPr>
              <w:t xml:space="preserve">规则：AI 不得冒充真人医生；健康咨询仅限报告解释与审核后通用健康管理；各入口权限与服务配置一致；医生服务按医院实际服务时段提供 </w:t>
            </w:r>
            <w:r>
              <w:rPr>
                <w:rFonts w:ascii="微软雅黑" w:hAnsi="微软雅黑" w:eastAsia="微软雅黑"/>
                <w:b w:val="0"/>
                <w:color w:val="000000"/>
                <w:sz w:val="11"/>
              </w:rPr>
              <w:br/>
            </w:r>
            <w:r>
              <w:rPr>
                <w:rFonts w:ascii="微软雅黑" w:hAnsi="微软雅黑" w:eastAsia="微软雅黑"/>
                <w:b w:val="0"/>
                <w:color w:val="000000"/>
                <w:sz w:val="11"/>
              </w:rPr>
              <w:t xml:space="preserve">异常：诊断、用药、明显症状和急症不自由生成；规则服务异常时默认安全兜底。</w:t>
            </w:r>
            <w:r/>
          </w:p>
        </w:tc>
        <w:tc>
          <w:tcPr>
            <w:shd w:val="clear" w:color="auto" w:fill="f7fafc"/>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1"/>
              </w:rPr>
              <w:t xml:space="preserve">进出模式正确，安全测试触发中止和分流。 P0</w:t>
            </w:r>
            <w:r/>
          </w:p>
        </w:tc>
        <w:tc>
          <w:tcPr>
            <w:shd w:val="clear" w:color="auto" w:fill="f7fafc"/>
            <w:tcBorders/>
            <w:tcMar>
              <w:left w:w="80" w:type="dxa"/>
              <w:top w:w="80" w:type="dxa"/>
              <w:right w:w="80" w:type="dxa"/>
              <w:bottom w:w="80" w:type="dxa"/>
            </w:tcMar>
            <w:tcW w:w="1176" w:type="dxa"/>
            <w:vAlign w:val="center"/>
            <w:textDirection w:val="lrTb"/>
            <w:noWrap w:val="false"/>
          </w:tcPr>
          <w:p>
            <w:pPr>
              <w:pBdr/>
              <w:spacing w:after="0" w:before="0" w:line="240" w:lineRule="auto"/>
              <w:ind/>
              <w:jc w:val="center"/>
              <w:rPr/>
            </w:pPr>
            <w:r>
              <w:rPr>
                <w:rFonts w:ascii="微软雅黑" w:hAnsi="微软雅黑" w:eastAsia="微软雅黑"/>
                <w:b w:val="0"/>
                <w:color w:val="000000"/>
                <w:sz w:val="12"/>
              </w:rPr>
              <w:t xml:space="preserve">P0</w:t>
            </w:r>
            <w:r/>
          </w:p>
        </w:tc>
      </w:tr>
    </w:tbl>
    <w:p>
      <w:pPr>
        <w:pBdr/>
        <w:spacing w:after="80"/>
        <w:ind/>
        <w:jc w:val="center"/>
        <w:rPr/>
      </w:pPr>
      <w:r/>
      <w:r/>
    </w:p>
    <w:p>
      <w:pPr>
        <w:pBdr/>
        <w:spacing w:after="80"/>
        <w:ind/>
        <w:jc w:val="center"/>
        <w:rPr>
          <w:rFonts w:hint="eastAsia"/>
          <w:b w:val="0"/>
          <w:bCs/>
          <w:i w:val="0"/>
          <w:iCs w:val="0"/>
          <w:sz w:val="18"/>
          <w:szCs w:val="18"/>
          <w:lang w:eastAsia="zh-CN"/>
        </w:rPr>
      </w:pPr>
      <w:r>
        <w:rPr>
          <w:rFonts w:hint="eastAsia"/>
          <w:b w:val="0"/>
          <w:bCs/>
          <w:i w:val="0"/>
          <w:iCs w:val="0"/>
          <w:sz w:val="18"/>
          <w:szCs w:val="18"/>
          <w:lang w:eastAsia="zh-CN"/>
        </w:rPr>
      </w:r>
      <w:r>
        <w:rPr>
          <w:rFonts w:hint="eastAsia"/>
          <w:b w:val="0"/>
          <w:bCs/>
          <w:i w:val="0"/>
          <w:iCs w:val="0"/>
          <w:sz w:val="18"/>
          <w:szCs w:val="18"/>
          <w:lang w:eastAsia="zh-CN"/>
        </w:rPr>
      </w:r>
      <w:r>
        <w:rPr>
          <w:rFonts w:hint="eastAsia"/>
          <w:b w:val="0"/>
          <w:bCs/>
          <w:i w:val="0"/>
          <w:iCs w:val="0"/>
          <w:sz w:val="18"/>
          <w:szCs w:val="18"/>
          <w:lang w:eastAsia="zh-CN"/>
        </w:rPr>
      </w:r>
    </w:p>
    <w:p>
      <w:pPr>
        <w:pBdr/>
        <w:spacing w:after="80"/>
        <w:ind/>
        <w:rPr>
          <w:rFonts w:ascii="Calibri" w:hAnsi="Calibri" w:eastAsia="微软雅黑"/>
          <w:b w:val="0"/>
          <w:sz w:val="21"/>
        </w:rPr>
      </w:pPr>
      <w:r>
        <w:rPr>
          <w:rFonts w:ascii="Calibri" w:hAnsi="Calibri" w:eastAsia="微软雅黑"/>
          <w:b w:val="0"/>
          <w:sz w:val="21"/>
        </w:rPr>
      </w:r>
      <w:r>
        <w:rPr>
          <w:rFonts w:ascii="Calibri" w:hAnsi="Calibri" w:eastAsia="微软雅黑"/>
          <w:b w:val="0"/>
          <w:sz w:val="21"/>
        </w:rPr>
      </w:r>
      <w:r>
        <w:rPr>
          <w:rFonts w:ascii="Calibri" w:hAnsi="Calibri" w:eastAsia="微软雅黑"/>
          <w:b w:val="0"/>
          <w:sz w:val="21"/>
        </w:rPr>
      </w:r>
    </w:p>
    <w:p>
      <w:pPr>
        <w:pBdr/>
        <w:spacing w:after="80"/>
        <w:ind/>
        <w:rPr>
          <w:rFonts w:hint="default"/>
          <w:b/>
          <w:sz w:val="21"/>
          <w:lang w:val="en-US"/>
        </w:rPr>
      </w:pPr>
      <w:r>
        <w:rPr>
          <w:rFonts w:ascii="微软雅黑" w:hAnsi="微软雅黑" w:eastAsia="微软雅黑"/>
          <w:b/>
        </w:rPr>
        <w:t xml:space="preserve">F 患者信息与个人中心</w:t>
      </w:r>
      <w:r>
        <w:rPr>
          <w:rFonts w:hint="default"/>
          <w:b/>
          <w:sz w:val="21"/>
          <w:lang w:val="en-US"/>
        </w:rPr>
      </w:r>
      <w:r>
        <w:rPr>
          <w:rFonts w:hint="default"/>
          <w:b/>
          <w:sz w:val="21"/>
          <w:lang w:val="en-US"/>
        </w:rPr>
      </w:r>
    </w:p>
    <w:p>
      <w:pPr>
        <w:pBdr/>
        <w:spacing w:after="80"/>
        <w:ind/>
        <w:rPr>
          <w:rFonts w:ascii="Calibri" w:hAnsi="Calibri" w:eastAsia="微软雅黑"/>
          <w:b w:val="0"/>
          <w:sz w:val="21"/>
        </w:rPr>
      </w:pPr>
      <w:r>
        <w:t xml:space="preserve">核心功能：管理患者基础资料、会话与服务记录，并提供账户退出入口。</w:t>
      </w:r>
      <w:r>
        <w:rPr>
          <w:rFonts w:ascii="Calibri" w:hAnsi="Calibri" w:eastAsia="微软雅黑"/>
          <w:b w:val="0"/>
          <w:sz w:val="21"/>
        </w:rPr>
      </w:r>
      <w:r>
        <w:rPr>
          <w:rFonts w:ascii="Calibri" w:hAnsi="Calibri" w:eastAsia="微软雅黑"/>
          <w:b w:val="0"/>
          <w:sz w:val="21"/>
        </w:rPr>
      </w:r>
    </w:p>
    <w:tbl>
      <w:tblPr>
        <w:tblStyle w:val="842"/>
        <w:tblW w:w="0" w:type="auto"/>
        <w:jc w:val="center"/>
        <w:tblBorders>
          <w:top w:val="single" w:color="d9e2f3" w:sz="4" w:space="0"/>
          <w:left w:val="single" w:color="d9e2f3" w:sz="4" w:space="0"/>
          <w:bottom w:val="single" w:color="d9e2f3" w:sz="4" w:space="0"/>
          <w:right w:val="single" w:color="d9e2f3" w:sz="4" w:space="0"/>
          <w:insideH w:val="single" w:color="d9e2f3" w:sz="4" w:space="0"/>
          <w:insideV w:val="single" w:color="d9e2f3" w:sz="4" w:space="0"/>
        </w:tblBorders>
        <w:tblLayout w:type="fixed"/>
        <w:tblCellMar>
          <w:left w:w="108" w:type="dxa"/>
          <w:top w:w="0" w:type="dxa"/>
          <w:right w:w="108" w:type="dxa"/>
          <w:bottom w:w="0" w:type="dxa"/>
        </w:tblCellMar>
        <w:tblLook w:val="04A0" w:firstRow="1" w:lastRow="0" w:firstColumn="1" w:lastColumn="0" w:noHBand="0" w:noVBand="1"/>
      </w:tblPr>
      <w:tblGrid>
        <w:gridCol w:w="1176"/>
        <w:gridCol w:w="1176"/>
        <w:gridCol w:w="1176"/>
        <w:gridCol w:w="1176"/>
        <w:gridCol w:w="1176"/>
        <w:gridCol w:w="1176"/>
        <w:gridCol w:w="1176"/>
        <w:gridCol w:w="1176"/>
      </w:tblGrid>
      <w:tr>
        <w:trPr>
          <w:jc w:val="center"/>
        </w:trPr>
        <w:tc>
          <w:tcPr>
            <w:gridSpan w:val="8"/>
            <w:shd w:val="clear" w:color="auto" w:fill="1f4e78"/>
            <w:tcBorders/>
            <w:tcMar>
              <w:left w:w="80" w:type="dxa"/>
              <w:top w:w="80" w:type="dxa"/>
              <w:right w:w="80" w:type="dxa"/>
              <w:bottom w:w="80" w:type="dxa"/>
            </w:tcMar>
            <w:tcW w:w="9408" w:type="dxa"/>
            <w:vAlign w:val="center"/>
            <w:textDirection w:val="lrTb"/>
            <w:noWrap w:val="false"/>
          </w:tcPr>
          <w:p>
            <w:pPr>
              <w:pBdr/>
              <w:spacing w:after="0" w:before="0" w:line="240" w:lineRule="auto"/>
              <w:ind/>
              <w:jc w:val="left"/>
              <w:rPr/>
            </w:pPr>
            <w:r>
              <w:rPr>
                <w:rFonts w:ascii="微软雅黑" w:hAnsi="微软雅黑" w:eastAsia="微软雅黑"/>
                <w:b/>
                <w:color w:val="ffffff"/>
                <w:sz w:val="16"/>
              </w:rPr>
              <w:t xml:space="preserve">F 患者信息与个人中心 | 功能展示</w:t>
            </w:r>
            <w:r/>
          </w:p>
        </w:tc>
      </w:tr>
      <w:tr>
        <w:trPr>
          <w:jc w:val="center"/>
        </w:trPr>
        <w:tc>
          <w:tcPr>
            <w:gridSpan w:val="8"/>
            <w:tcBorders/>
            <w:tcMar>
              <w:left w:w="80" w:type="dxa"/>
              <w:top w:w="80" w:type="dxa"/>
              <w:right w:w="80" w:type="dxa"/>
              <w:bottom w:w="80" w:type="dxa"/>
            </w:tcMar>
            <w:tcW w:w="9408" w:type="dxa"/>
            <w:vAlign w:val="center"/>
            <w:textDirection w:val="lrTb"/>
            <w:noWrap w:val="false"/>
          </w:tcPr>
          <w:p>
            <w:pPr>
              <w:pBdr/>
              <w:spacing w:after="0" w:before="0" w:line="240" w:lineRule="auto"/>
              <w:ind/>
              <w:jc w:val="center"/>
              <w:rPr/>
            </w:pPr>
            <w:r>
              <mc:AlternateContent>
                <mc:Choice Requires="wpg">
                  <w:drawing>
                    <wp:inline xmlns:wp="http://schemas.openxmlformats.org/drawingml/2006/wordprocessingDrawing" distT="0" distB="0" distL="0" distR="0">
                      <wp:extent cx="2543810" cy="5400040"/>
                      <wp:effectExtent l="0" t="0" r="21590" b="10160"/>
                      <wp:docPr id="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r/>
                            </pic:nvPicPr>
                            <pic:blipFill>
                              <a:blip r:embed="rId24"/>
                              <a:stretch/>
                            </pic:blipFill>
                            <pic:spPr bwMode="auto">
                              <a:xfrm>
                                <a:off x="0" y="0"/>
                                <a:ext cx="2543810" cy="540004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200.30pt;height:425.20pt;mso-wrap-distance-left:0.00pt;mso-wrap-distance-top:0.00pt;mso-wrap-distance-right:0.00pt;mso-wrap-distance-bottom:0.00pt;z-index:1;" stroked="f">
                      <v:imagedata r:id="rId24" o:title=""/>
                      <o:lock v:ext="edit" rotation="t"/>
                    </v:shape>
                  </w:pict>
                </mc:Fallback>
              </mc:AlternateContent>
            </w:r>
            <w:r/>
          </w:p>
        </w:tc>
      </w:tr>
      <w:tr>
        <w:trPr>
          <w:jc w:val="center"/>
        </w:trPr>
        <w:tc>
          <w:tcPr>
            <w:shd w:val="clear" w:color="auto" w:fill="4472c4"/>
            <w:tcBorders/>
            <w:tcMar>
              <w:left w:w="80" w:type="dxa"/>
              <w:top w:w="80" w:type="dxa"/>
              <w:right w:w="80" w:type="dxa"/>
              <w:bottom w:w="80" w:type="dxa"/>
            </w:tcMar>
            <w:tcW w:w="1176" w:type="dxa"/>
            <w:vAlign w:val="center"/>
            <w:textDirection w:val="lrTb"/>
            <w:noWrap w:val="false"/>
          </w:tcPr>
          <w:p>
            <w:pPr>
              <w:pBdr/>
              <w:spacing w:after="0" w:before="0" w:line="240" w:lineRule="auto"/>
              <w:ind/>
              <w:jc w:val="center"/>
              <w:rPr/>
            </w:pPr>
            <w:r>
              <w:rPr>
                <w:rFonts w:ascii="微软雅黑" w:hAnsi="微软雅黑" w:eastAsia="微软雅黑"/>
                <w:b/>
                <w:color w:val="ffffff"/>
                <w:sz w:val="13"/>
              </w:rPr>
              <w:t xml:space="preserve">需求清单</w:t>
            </w:r>
            <w:r/>
          </w:p>
        </w:tc>
        <w:tc>
          <w:tcPr>
            <w:shd w:val="clear" w:color="auto" w:fill="4472c4"/>
            <w:tcBorders/>
            <w:tcMar>
              <w:left w:w="80" w:type="dxa"/>
              <w:top w:w="80" w:type="dxa"/>
              <w:right w:w="80" w:type="dxa"/>
              <w:bottom w:w="80" w:type="dxa"/>
            </w:tcMar>
            <w:tcW w:w="1176" w:type="dxa"/>
            <w:vAlign w:val="center"/>
            <w:textDirection w:val="lrTb"/>
            <w:noWrap w:val="false"/>
          </w:tcPr>
          <w:p>
            <w:pPr>
              <w:pBdr/>
              <w:spacing w:after="0" w:before="0" w:line="240" w:lineRule="auto"/>
              <w:ind/>
              <w:jc w:val="center"/>
              <w:rPr/>
            </w:pPr>
            <w:r>
              <w:rPr>
                <w:rFonts w:ascii="微软雅黑" w:hAnsi="微软雅黑" w:eastAsia="微软雅黑"/>
                <w:b/>
                <w:color w:val="ffffff"/>
                <w:sz w:val="13"/>
              </w:rPr>
              <w:t xml:space="preserve">交互流程</w:t>
            </w:r>
            <w:r/>
          </w:p>
        </w:tc>
        <w:tc>
          <w:tcPr>
            <w:shd w:val="clear" w:color="auto" w:fill="4472c4"/>
            <w:tcBorders/>
            <w:tcMar>
              <w:left w:w="80" w:type="dxa"/>
              <w:top w:w="80" w:type="dxa"/>
              <w:right w:w="80" w:type="dxa"/>
              <w:bottom w:w="80" w:type="dxa"/>
            </w:tcMar>
            <w:tcW w:w="1176" w:type="dxa"/>
            <w:vAlign w:val="center"/>
            <w:textDirection w:val="lrTb"/>
            <w:noWrap w:val="false"/>
          </w:tcPr>
          <w:p>
            <w:pPr>
              <w:pBdr/>
              <w:spacing w:after="0" w:before="0" w:line="240" w:lineRule="auto"/>
              <w:ind/>
              <w:jc w:val="center"/>
              <w:rPr/>
            </w:pPr>
            <w:r>
              <w:rPr>
                <w:rFonts w:ascii="微软雅黑" w:hAnsi="微软雅黑" w:eastAsia="微软雅黑"/>
                <w:b/>
                <w:color w:val="ffffff"/>
                <w:sz w:val="13"/>
              </w:rPr>
              <w:t xml:space="preserve">处理逻辑</w:t>
            </w:r>
            <w:r/>
          </w:p>
        </w:tc>
        <w:tc>
          <w:tcPr>
            <w:shd w:val="clear" w:color="auto" w:fill="4472c4"/>
            <w:tcBorders/>
            <w:tcMar>
              <w:left w:w="80" w:type="dxa"/>
              <w:top w:w="80" w:type="dxa"/>
              <w:right w:w="80" w:type="dxa"/>
              <w:bottom w:w="80" w:type="dxa"/>
            </w:tcMar>
            <w:tcW w:w="1176" w:type="dxa"/>
            <w:vAlign w:val="center"/>
            <w:textDirection w:val="lrTb"/>
            <w:noWrap w:val="false"/>
          </w:tcPr>
          <w:p>
            <w:pPr>
              <w:pBdr/>
              <w:spacing w:after="0" w:before="0" w:line="240" w:lineRule="auto"/>
              <w:ind/>
              <w:jc w:val="center"/>
              <w:rPr/>
            </w:pPr>
            <w:r>
              <w:rPr>
                <w:rFonts w:ascii="微软雅黑" w:hAnsi="微软雅黑" w:eastAsia="微软雅黑"/>
                <w:b/>
                <w:color w:val="ffffff"/>
                <w:sz w:val="13"/>
              </w:rPr>
              <w:t xml:space="preserve">输入</w:t>
            </w:r>
            <w:r/>
          </w:p>
        </w:tc>
        <w:tc>
          <w:tcPr>
            <w:shd w:val="clear" w:color="auto" w:fill="4472c4"/>
            <w:tcBorders/>
            <w:tcMar>
              <w:left w:w="80" w:type="dxa"/>
              <w:top w:w="80" w:type="dxa"/>
              <w:right w:w="80" w:type="dxa"/>
              <w:bottom w:w="80" w:type="dxa"/>
            </w:tcMar>
            <w:tcW w:w="1176" w:type="dxa"/>
            <w:vAlign w:val="center"/>
            <w:textDirection w:val="lrTb"/>
            <w:noWrap w:val="false"/>
          </w:tcPr>
          <w:p>
            <w:pPr>
              <w:pBdr/>
              <w:spacing w:after="0" w:before="0" w:line="240" w:lineRule="auto"/>
              <w:ind/>
              <w:jc w:val="center"/>
              <w:rPr/>
            </w:pPr>
            <w:r>
              <w:rPr>
                <w:rFonts w:ascii="微软雅黑" w:hAnsi="微软雅黑" w:eastAsia="微软雅黑"/>
                <w:b/>
                <w:color w:val="ffffff"/>
                <w:sz w:val="13"/>
              </w:rPr>
              <w:t xml:space="preserve">输出</w:t>
            </w:r>
            <w:r/>
          </w:p>
        </w:tc>
        <w:tc>
          <w:tcPr>
            <w:shd w:val="clear" w:color="auto" w:fill="4472c4"/>
            <w:tcBorders/>
            <w:tcMar>
              <w:left w:w="80" w:type="dxa"/>
              <w:top w:w="80" w:type="dxa"/>
              <w:right w:w="80" w:type="dxa"/>
              <w:bottom w:w="80" w:type="dxa"/>
            </w:tcMar>
            <w:tcW w:w="1176" w:type="dxa"/>
            <w:vAlign w:val="center"/>
            <w:textDirection w:val="lrTb"/>
            <w:noWrap w:val="false"/>
          </w:tcPr>
          <w:p>
            <w:pPr>
              <w:pBdr/>
              <w:spacing w:after="0" w:before="0" w:line="240" w:lineRule="auto"/>
              <w:ind/>
              <w:jc w:val="center"/>
              <w:rPr/>
            </w:pPr>
            <w:r>
              <w:rPr>
                <w:rFonts w:ascii="微软雅黑" w:hAnsi="微软雅黑" w:eastAsia="微软雅黑"/>
                <w:b/>
                <w:color w:val="ffffff"/>
                <w:sz w:val="13"/>
              </w:rPr>
              <w:t xml:space="preserve">规则/异常边界</w:t>
            </w:r>
            <w:r/>
          </w:p>
        </w:tc>
        <w:tc>
          <w:tcPr>
            <w:shd w:val="clear" w:color="auto" w:fill="4472c4"/>
            <w:tcBorders/>
            <w:tcMar>
              <w:left w:w="80" w:type="dxa"/>
              <w:top w:w="80" w:type="dxa"/>
              <w:right w:w="80" w:type="dxa"/>
              <w:bottom w:w="80" w:type="dxa"/>
            </w:tcMar>
            <w:tcW w:w="1176" w:type="dxa"/>
            <w:vAlign w:val="center"/>
            <w:textDirection w:val="lrTb"/>
            <w:noWrap w:val="false"/>
          </w:tcPr>
          <w:p>
            <w:pPr>
              <w:pBdr/>
              <w:spacing w:after="0" w:before="0" w:line="240" w:lineRule="auto"/>
              <w:ind/>
              <w:jc w:val="center"/>
              <w:rPr/>
            </w:pPr>
            <w:r>
              <w:rPr>
                <w:rFonts w:ascii="微软雅黑" w:hAnsi="微软雅黑" w:eastAsia="微软雅黑"/>
                <w:b/>
                <w:color w:val="ffffff"/>
                <w:sz w:val="13"/>
              </w:rPr>
              <w:t xml:space="preserve">验收标准</w:t>
            </w:r>
            <w:r/>
          </w:p>
        </w:tc>
        <w:tc>
          <w:tcPr>
            <w:shd w:val="clear" w:color="auto" w:fill="4472c4"/>
            <w:tcBorders/>
            <w:tcMar>
              <w:left w:w="80" w:type="dxa"/>
              <w:top w:w="80" w:type="dxa"/>
              <w:right w:w="80" w:type="dxa"/>
              <w:bottom w:w="80" w:type="dxa"/>
            </w:tcMar>
            <w:tcW w:w="1176" w:type="dxa"/>
            <w:vAlign w:val="center"/>
            <w:textDirection w:val="lrTb"/>
            <w:noWrap w:val="false"/>
          </w:tcPr>
          <w:p>
            <w:pPr>
              <w:pBdr/>
              <w:spacing w:after="0" w:before="0" w:line="240" w:lineRule="auto"/>
              <w:ind/>
              <w:jc w:val="center"/>
              <w:rPr/>
            </w:pPr>
            <w:r>
              <w:rPr>
                <w:rFonts w:ascii="微软雅黑" w:hAnsi="微软雅黑" w:eastAsia="微软雅黑"/>
                <w:b/>
                <w:color w:val="ffffff"/>
                <w:sz w:val="13"/>
              </w:rPr>
              <w:t xml:space="preserve">优先级</w:t>
            </w:r>
            <w:r/>
          </w:p>
        </w:tc>
      </w:tr>
      <w:tr>
        <w:trPr>
          <w:jc w:val="center"/>
        </w:trPr>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center"/>
              <w:rPr/>
            </w:pPr>
            <w:r>
              <w:rPr>
                <w:rFonts w:ascii="微软雅黑" w:hAnsi="微软雅黑" w:eastAsia="微软雅黑"/>
                <w:b/>
                <w:color w:val="000000"/>
                <w:sz w:val="12"/>
              </w:rPr>
              <w:t xml:space="preserve">F-01 患者资料维护</w:t>
            </w:r>
            <w:r/>
          </w:p>
        </w:tc>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1"/>
              </w:rPr>
              <w:t xml:space="preserve">患者端 / 个人中心；体检患者；个人中心编辑允许维护的资料，校验后保存；身高体重齐备时计算BMI。</w:t>
            </w:r>
            <w:r/>
          </w:p>
        </w:tc>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1"/>
              </w:rPr>
              <w:t xml:space="preserve">性别、生日、身高体重及 BMI、病史、家族史、习惯编辑和校验。</w:t>
            </w:r>
            <w:r/>
          </w:p>
        </w:tc>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2"/>
              </w:rPr>
              <w:t xml:space="preserve">性别、生日、身高体重、病史、家族史和习惯；输出资料、BMI及变更记录。</w:t>
            </w:r>
            <w:r/>
          </w:p>
        </w:tc>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2"/>
              </w:rPr>
              <w:t xml:space="preserve">见处理逻辑所述页面结果。</w:t>
            </w:r>
            <w:r/>
          </w:p>
        </w:tc>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1"/>
              </w:rPr>
              <w:t xml:space="preserve">规则：资料仅辅助解释，不用于疾病预测；写回规则及授权待确认；不支持其他机构报告 </w:t>
            </w:r>
            <w:r>
              <w:rPr>
                <w:rFonts w:ascii="微软雅黑" w:hAnsi="微软雅黑" w:eastAsia="微软雅黑"/>
                <w:b w:val="0"/>
                <w:color w:val="000000"/>
                <w:sz w:val="11"/>
              </w:rPr>
              <w:br/>
            </w:r>
            <w:r>
              <w:rPr>
                <w:rFonts w:ascii="微软雅黑" w:hAnsi="微软雅黑" w:eastAsia="微软雅黑"/>
                <w:b w:val="0"/>
                <w:color w:val="000000"/>
                <w:sz w:val="11"/>
              </w:rPr>
              <w:t xml:space="preserve">异常：写回规则待确认；非法值阻止保存；患者补充内容不覆盖原报告。</w:t>
            </w:r>
            <w:r/>
          </w:p>
        </w:tc>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1"/>
              </w:rPr>
              <w:t xml:space="preserve">验证字段、BMI、保存及本人权限。 P1</w:t>
            </w:r>
            <w:r/>
          </w:p>
        </w:tc>
        <w:tc>
          <w:tcPr>
            <w:tcBorders/>
            <w:tcMar>
              <w:left w:w="80" w:type="dxa"/>
              <w:top w:w="80" w:type="dxa"/>
              <w:right w:w="80" w:type="dxa"/>
              <w:bottom w:w="80" w:type="dxa"/>
            </w:tcMar>
            <w:tcW w:w="1176" w:type="dxa"/>
            <w:vAlign w:val="center"/>
            <w:textDirection w:val="lrTb"/>
            <w:noWrap w:val="false"/>
          </w:tcPr>
          <w:p>
            <w:pPr>
              <w:pBdr/>
              <w:spacing w:after="0" w:before="0" w:line="240" w:lineRule="auto"/>
              <w:ind/>
              <w:jc w:val="center"/>
              <w:rPr/>
            </w:pPr>
            <w:r>
              <w:rPr>
                <w:rFonts w:ascii="微软雅黑" w:hAnsi="微软雅黑" w:eastAsia="微软雅黑"/>
                <w:b w:val="0"/>
                <w:color w:val="000000"/>
                <w:sz w:val="12"/>
              </w:rPr>
              <w:t xml:space="preserve">P1</w:t>
            </w:r>
            <w:r/>
          </w:p>
        </w:tc>
      </w:tr>
      <w:tr>
        <w:trPr>
          <w:jc w:val="center"/>
        </w:trPr>
        <w:tc>
          <w:tcPr>
            <w:shd w:val="clear" w:color="auto" w:fill="f7fafc"/>
            <w:tcBorders/>
            <w:tcMar>
              <w:left w:w="80" w:type="dxa"/>
              <w:top w:w="80" w:type="dxa"/>
              <w:right w:w="80" w:type="dxa"/>
              <w:bottom w:w="80" w:type="dxa"/>
            </w:tcMar>
            <w:tcW w:w="1176" w:type="dxa"/>
            <w:vAlign w:val="center"/>
            <w:textDirection w:val="lrTb"/>
            <w:noWrap w:val="false"/>
          </w:tcPr>
          <w:p>
            <w:pPr>
              <w:pBdr/>
              <w:spacing w:after="0" w:before="0" w:line="240" w:lineRule="auto"/>
              <w:ind/>
              <w:jc w:val="center"/>
              <w:rPr/>
            </w:pPr>
            <w:r>
              <w:rPr>
                <w:rFonts w:ascii="微软雅黑" w:hAnsi="微软雅黑" w:eastAsia="微软雅黑"/>
                <w:b/>
                <w:color w:val="000000"/>
                <w:sz w:val="12"/>
              </w:rPr>
              <w:t xml:space="preserve">F-02 个人中心与退出</w:t>
            </w:r>
            <w:r/>
          </w:p>
        </w:tc>
        <w:tc>
          <w:tcPr>
            <w:shd w:val="clear" w:color="auto" w:fill="f7fafc"/>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1"/>
              </w:rPr>
              <w:t xml:space="preserve">患者端 / 个人中心；体检患者；查看本人报告、服务入口和隐私说明，点击退出并结束登录。</w:t>
            </w:r>
            <w:r/>
          </w:p>
        </w:tc>
        <w:tc>
          <w:tcPr>
            <w:shd w:val="clear" w:color="auto" w:fill="f7fafc"/>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1"/>
              </w:rPr>
              <w:t xml:space="preserve">显示本人报告和服务入口、隐私留存说明，可退出登录。</w:t>
            </w:r>
            <w:r/>
          </w:p>
        </w:tc>
        <w:tc>
          <w:tcPr>
            <w:shd w:val="clear" w:color="auto" w:fill="f7fafc"/>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2"/>
              </w:rPr>
              <w:t xml:space="preserve">用户身份、报告关联和会话状态；输出入口、说明及退出结果。</w:t>
            </w:r>
            <w:r/>
          </w:p>
        </w:tc>
        <w:tc>
          <w:tcPr>
            <w:shd w:val="clear" w:color="auto" w:fill="f7fafc"/>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2"/>
              </w:rPr>
              <w:t xml:space="preserve">见处理逻辑所述页面结果。</w:t>
            </w:r>
            <w:r/>
          </w:p>
        </w:tc>
        <w:tc>
          <w:tcPr>
            <w:shd w:val="clear" w:color="auto" w:fill="f7fafc"/>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1"/>
              </w:rPr>
              <w:t xml:space="preserve">规则：资料仅辅助解释，不用于疾病预测；写回规则及授权待确认；不支持其他机构报告 </w:t>
            </w:r>
            <w:r>
              <w:rPr>
                <w:rFonts w:ascii="微软雅黑" w:hAnsi="微软雅黑" w:eastAsia="微软雅黑"/>
                <w:b w:val="0"/>
                <w:color w:val="000000"/>
                <w:sz w:val="11"/>
              </w:rPr>
              <w:br/>
            </w:r>
            <w:r>
              <w:rPr>
                <w:rFonts w:ascii="微软雅黑" w:hAnsi="微软雅黑" w:eastAsia="微软雅黑"/>
                <w:b w:val="0"/>
                <w:color w:val="000000"/>
                <w:sz w:val="11"/>
              </w:rPr>
              <w:t xml:space="preserve">异常：退出后清理敏感缓存；返回历史页面必须重新校验登录。</w:t>
            </w:r>
            <w:r/>
          </w:p>
        </w:tc>
        <w:tc>
          <w:tcPr>
            <w:shd w:val="clear" w:color="auto" w:fill="f7fafc"/>
            <w:tcBorders/>
            <w:tcMar>
              <w:left w:w="80" w:type="dxa"/>
              <w:top w:w="80" w:type="dxa"/>
              <w:right w:w="80" w:type="dxa"/>
              <w:bottom w:w="80" w:type="dxa"/>
            </w:tcMar>
            <w:tcW w:w="1176" w:type="dxa"/>
            <w:vAlign w:val="center"/>
            <w:textDirection w:val="lrTb"/>
            <w:noWrap w:val="false"/>
          </w:tcPr>
          <w:p>
            <w:pPr>
              <w:pBdr/>
              <w:spacing w:after="0" w:before="0" w:line="240" w:lineRule="auto"/>
              <w:ind/>
              <w:jc w:val="left"/>
              <w:rPr/>
            </w:pPr>
            <w:r>
              <w:rPr>
                <w:rFonts w:ascii="微软雅黑" w:hAnsi="微软雅黑" w:eastAsia="微软雅黑"/>
                <w:b w:val="0"/>
                <w:color w:val="000000"/>
                <w:sz w:val="11"/>
              </w:rPr>
              <w:t xml:space="preserve">入口及退出正确，退出后不可直接读取报告。 P1</w:t>
            </w:r>
            <w:r/>
          </w:p>
        </w:tc>
        <w:tc>
          <w:tcPr>
            <w:shd w:val="clear" w:color="auto" w:fill="f7fafc"/>
            <w:tcBorders/>
            <w:tcMar>
              <w:left w:w="80" w:type="dxa"/>
              <w:top w:w="80" w:type="dxa"/>
              <w:right w:w="80" w:type="dxa"/>
              <w:bottom w:w="80" w:type="dxa"/>
            </w:tcMar>
            <w:tcW w:w="1176" w:type="dxa"/>
            <w:vAlign w:val="center"/>
            <w:textDirection w:val="lrTb"/>
            <w:noWrap w:val="false"/>
          </w:tcPr>
          <w:p>
            <w:pPr>
              <w:pBdr/>
              <w:spacing w:after="0" w:before="0" w:line="240" w:lineRule="auto"/>
              <w:ind/>
              <w:jc w:val="center"/>
              <w:rPr/>
            </w:pPr>
            <w:r>
              <w:rPr>
                <w:rFonts w:ascii="微软雅黑" w:hAnsi="微软雅黑" w:eastAsia="微软雅黑"/>
                <w:b w:val="0"/>
                <w:color w:val="000000"/>
                <w:sz w:val="12"/>
              </w:rPr>
              <w:t xml:space="preserve">P1</w:t>
            </w:r>
            <w:r/>
          </w:p>
        </w:tc>
      </w:tr>
    </w:tbl>
    <w:p>
      <w:pPr>
        <w:pBdr/>
        <w:spacing w:after="80"/>
        <w:ind/>
        <w:jc w:val="center"/>
        <w:rPr/>
      </w:pPr>
      <w:r/>
      <w:r/>
    </w:p>
    <w:p>
      <w:pPr>
        <w:pBdr/>
        <w:spacing w:after="80"/>
        <w:ind/>
        <w:jc w:val="center"/>
        <w:rPr/>
      </w:pPr>
      <w:r/>
      <w:r/>
    </w:p>
    <w:p>
      <w:pPr>
        <w:pBdr/>
        <w:spacing w:after="80"/>
        <w:ind/>
        <w:jc w:val="center"/>
        <w:rPr/>
      </w:pPr>
      <w:r/>
      <w:r/>
    </w:p>
    <w:p>
      <w:pPr>
        <w:pBdr/>
        <w:spacing w:after="80"/>
        <w:ind/>
        <w:jc w:val="center"/>
        <w:rPr/>
      </w:pPr>
      <w:r/>
      <w:r/>
    </w:p>
    <w:p>
      <w:pPr>
        <w:pBdr/>
        <w:spacing w:after="120" w:before="160"/>
        <w:ind/>
        <w:rPr>
          <w:rFonts w:ascii="Calibri" w:hAnsi="Calibri" w:eastAsia="微软雅黑"/>
          <w:b w:val="0"/>
          <w:sz w:val="21"/>
        </w:rPr>
      </w:pPr>
      <w:r>
        <w:rPr>
          <w:rFonts w:ascii="Calibri" w:hAnsi="Calibri" w:eastAsia="微软雅黑"/>
          <w:b/>
          <w:color w:val="000000"/>
          <w:sz w:val="22"/>
        </w:rPr>
        <w:t xml:space="preserve">医院管理端</w:t>
      </w:r>
      <w:r>
        <w:rPr>
          <w:rFonts w:ascii="Calibri" w:hAnsi="Calibri" w:eastAsia="微软雅黑"/>
          <w:b w:val="0"/>
          <w:sz w:val="21"/>
        </w:rPr>
      </w:r>
      <w:r>
        <w:rPr>
          <w:rFonts w:ascii="Calibri" w:hAnsi="Calibri" w:eastAsia="微软雅黑"/>
          <w:b w:val="0"/>
          <w:sz w:val="21"/>
        </w:rPr>
      </w:r>
    </w:p>
    <w:p>
      <w:pPr>
        <w:pBdr/>
        <w:spacing w:after="80"/>
        <w:ind/>
        <w:rPr/>
      </w:pPr>
      <w:r>
        <w:t xml:space="preserve">G 解读管理</w:t>
      </w:r>
      <w:r/>
    </w:p>
    <w:p>
      <w:pPr>
        <w:pBdr/>
        <w:spacing w:after="80"/>
        <w:ind/>
        <w:rPr>
          <w:rFonts w:ascii="Calibri" w:hAnsi="Calibri" w:eastAsia="微软雅黑"/>
          <w:b w:val="0"/>
          <w:sz w:val="21"/>
        </w:rPr>
      </w:pPr>
      <w:r>
        <w:t xml:space="preserve">核心功能：维护医学知识、审核规则、敏感问题兜底和人工质检闭环。</w:t>
      </w:r>
      <w:r>
        <w:rPr>
          <w:rFonts w:ascii="Calibri" w:hAnsi="Calibri" w:eastAsia="微软雅黑"/>
          <w:b w:val="0"/>
          <w:sz w:val="21"/>
        </w:rPr>
      </w:r>
      <w:r>
        <w:rPr>
          <w:rFonts w:ascii="Calibri" w:hAnsi="Calibri" w:eastAsia="微软雅黑"/>
          <w:b w:val="0"/>
          <w:sz w:val="21"/>
        </w:rPr>
      </w:r>
    </w:p>
    <w:tbl>
      <w:tblPr>
        <w:tblStyle w:val="842"/>
        <w:tblW w:w="0" w:type="auto"/>
        <w:jc w:val="center"/>
        <w:tblBorders>
          <w:top w:val="single" w:color="d9e2f3" w:sz="4" w:space="0"/>
          <w:left w:val="single" w:color="d9e2f3" w:sz="4" w:space="0"/>
          <w:bottom w:val="single" w:color="d9e2f3" w:sz="4" w:space="0"/>
          <w:right w:val="single" w:color="d9e2f3" w:sz="4" w:space="0"/>
          <w:insideH w:val="single" w:color="d9e2f3" w:sz="4" w:space="0"/>
          <w:insideV w:val="single" w:color="d9e2f3" w:sz="4" w:space="0"/>
        </w:tblBorders>
        <w:tblLayout w:type="fixed"/>
        <w:tblCellMar>
          <w:left w:w="108" w:type="dxa"/>
          <w:top w:w="0" w:type="dxa"/>
          <w:right w:w="108" w:type="dxa"/>
          <w:bottom w:w="0" w:type="dxa"/>
        </w:tblCellMar>
        <w:tblLook w:val="04A0" w:firstRow="1" w:lastRow="0" w:firstColumn="1" w:lastColumn="0" w:noHBand="0" w:noVBand="1"/>
      </w:tblPr>
      <w:tblGrid>
        <w:gridCol w:w="1176"/>
        <w:gridCol w:w="1176"/>
        <w:gridCol w:w="1176"/>
        <w:gridCol w:w="1176"/>
        <w:gridCol w:w="1176"/>
        <w:gridCol w:w="1176"/>
        <w:gridCol w:w="1176"/>
        <w:gridCol w:w="1176"/>
      </w:tblGrid>
      <w:tr>
        <w:trPr>
          <w:jc w:val="center"/>
        </w:trPr>
        <w:tc>
          <w:tcPr>
            <w:gridSpan w:val="8"/>
            <w:shd w:val="clear" w:color="auto" w:fill="1f4e78"/>
            <w:tcBorders/>
            <w:tcMar>
              <w:left w:w="80" w:type="dxa"/>
              <w:top w:w="80" w:type="dxa"/>
              <w:right w:w="80" w:type="dxa"/>
              <w:bottom w:w="80" w:type="dxa"/>
            </w:tcMar>
            <w:tcW w:w="9408" w:type="dxa"/>
            <w:vAlign w:val="center"/>
            <w:textDirection w:val="lrTb"/>
            <w:noWrap w:val="false"/>
          </w:tcPr>
          <w:p>
            <w:pPr>
              <w:pBdr/>
              <w:spacing w:after="0" w:line="240" w:lineRule="auto"/>
              <w:ind/>
              <w:jc w:val="left"/>
              <w:rPr/>
            </w:pPr>
            <w:r>
              <w:rPr>
                <w:rFonts w:ascii="微软雅黑" w:hAnsi="微软雅黑" w:eastAsia="微软雅黑"/>
                <w:b/>
                <w:color w:val="ffffff"/>
                <w:sz w:val="16"/>
              </w:rPr>
              <w:t xml:space="preserve">G 解读管理 | 功能展示</w:t>
            </w:r>
            <w:r/>
          </w:p>
        </w:tc>
      </w:tr>
      <w:tr>
        <w:trPr>
          <w:jc w:val="center"/>
        </w:trPr>
        <w:tc>
          <w:tcPr>
            <w:gridSpan w:val="8"/>
            <w:tcBorders/>
            <w:tcMar>
              <w:left w:w="80" w:type="dxa"/>
              <w:top w:w="80" w:type="dxa"/>
              <w:right w:w="80" w:type="dxa"/>
              <w:bottom w:w="80" w:type="dxa"/>
            </w:tcMar>
            <w:tcW w:w="9408" w:type="dxa"/>
            <w:vAlign w:val="center"/>
            <w:textDirection w:val="lrTb"/>
            <w:noWrap w:val="false"/>
          </w:tcPr>
          <w:p>
            <w:pPr>
              <w:pBdr/>
              <w:spacing w:after="0" w:line="240" w:lineRule="auto"/>
              <w:ind/>
              <w:jc w:val="left"/>
              <w:rPr/>
            </w:pPr>
            <w:r>
              <mc:AlternateContent>
                <mc:Choice Requires="wpg">
                  <w:drawing>
                    <wp:inline xmlns:wp="http://schemas.openxmlformats.org/drawingml/2006/wordprocessingDrawing" distT="0" distB="0" distL="0" distR="0">
                      <wp:extent cx="5967730" cy="3177540"/>
                      <wp:effectExtent l="0" t="0" r="1270" b="22860"/>
                      <wp:docPr id="1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r/>
                            </pic:nvPicPr>
                            <pic:blipFill>
                              <a:blip r:embed="rId25"/>
                              <a:stretch/>
                            </pic:blipFill>
                            <pic:spPr bwMode="auto">
                              <a:xfrm>
                                <a:off x="0" y="0"/>
                                <a:ext cx="5967730" cy="317754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69.90pt;height:250.20pt;mso-wrap-distance-left:0.00pt;mso-wrap-distance-top:0.00pt;mso-wrap-distance-right:0.00pt;mso-wrap-distance-bottom:0.00pt;z-index:1;" stroked="f">
                      <v:imagedata r:id="rId25" o:title=""/>
                      <o:lock v:ext="edit" rotation="t"/>
                    </v:shape>
                  </w:pict>
                </mc:Fallback>
              </mc:AlternateContent>
            </w:r>
            <w:r>
              <mc:AlternateContent>
                <mc:Choice Requires="wpg">
                  <w:drawing>
                    <wp:inline xmlns:wp="http://schemas.openxmlformats.org/drawingml/2006/wordprocessingDrawing" distT="0" distB="0" distL="0" distR="0">
                      <wp:extent cx="5955665" cy="2938780"/>
                      <wp:effectExtent l="0" t="0" r="13335" b="7620"/>
                      <wp:docPr id="1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r/>
                            </pic:nvPicPr>
                            <pic:blipFill>
                              <a:blip r:embed="rId26"/>
                              <a:stretch/>
                            </pic:blipFill>
                            <pic:spPr bwMode="auto">
                              <a:xfrm>
                                <a:off x="0" y="0"/>
                                <a:ext cx="5955665" cy="293878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68.95pt;height:231.40pt;mso-wrap-distance-left:0.00pt;mso-wrap-distance-top:0.00pt;mso-wrap-distance-right:0.00pt;mso-wrap-distance-bottom:0.00pt;z-index:1;" stroked="f">
                      <v:imagedata r:id="rId26" o:title=""/>
                      <o:lock v:ext="edit" rotation="t"/>
                    </v:shape>
                  </w:pict>
                </mc:Fallback>
              </mc:AlternateContent>
            </w:r>
            <w:r/>
          </w:p>
        </w:tc>
      </w:tr>
      <w:tr>
        <w:trPr>
          <w:jc w:val="center"/>
        </w:trPr>
        <w:tc>
          <w:tcPr>
            <w:shd w:val="clear" w:color="auto" w:fill="4472c4"/>
            <w:tcBorders/>
            <w:tcMar>
              <w:left w:w="80" w:type="dxa"/>
              <w:top w:w="80" w:type="dxa"/>
              <w:right w:w="80" w:type="dxa"/>
              <w:bottom w:w="80" w:type="dxa"/>
            </w:tcMar>
            <w:tcW w:w="1176" w:type="dxa"/>
            <w:vAlign w:val="center"/>
            <w:textDirection w:val="lrTb"/>
            <w:noWrap w:val="false"/>
          </w:tcPr>
          <w:p>
            <w:pPr>
              <w:pBdr/>
              <w:spacing w:after="0" w:line="240" w:lineRule="auto"/>
              <w:ind/>
              <w:jc w:val="center"/>
              <w:rPr/>
            </w:pPr>
            <w:r>
              <w:rPr>
                <w:rFonts w:ascii="微软雅黑" w:hAnsi="微软雅黑" w:eastAsia="微软雅黑"/>
                <w:b/>
                <w:color w:val="ffffff"/>
                <w:sz w:val="13"/>
              </w:rPr>
              <w:t xml:space="preserve">需求清单</w:t>
            </w:r>
            <w:r/>
          </w:p>
        </w:tc>
        <w:tc>
          <w:tcPr>
            <w:shd w:val="clear" w:color="auto" w:fill="4472c4"/>
            <w:tcBorders/>
            <w:tcMar>
              <w:left w:w="80" w:type="dxa"/>
              <w:top w:w="80" w:type="dxa"/>
              <w:right w:w="80" w:type="dxa"/>
              <w:bottom w:w="80" w:type="dxa"/>
            </w:tcMar>
            <w:tcW w:w="1176" w:type="dxa"/>
            <w:vAlign w:val="center"/>
            <w:textDirection w:val="lrTb"/>
            <w:noWrap w:val="false"/>
          </w:tcPr>
          <w:p>
            <w:pPr>
              <w:pBdr/>
              <w:spacing w:after="0" w:line="240" w:lineRule="auto"/>
              <w:ind/>
              <w:jc w:val="center"/>
              <w:rPr/>
            </w:pPr>
            <w:r>
              <w:rPr>
                <w:rFonts w:ascii="微软雅黑" w:hAnsi="微软雅黑" w:eastAsia="微软雅黑"/>
                <w:b/>
                <w:color w:val="ffffff"/>
                <w:sz w:val="13"/>
              </w:rPr>
              <w:t xml:space="preserve">交互流程</w:t>
            </w:r>
            <w:r/>
          </w:p>
        </w:tc>
        <w:tc>
          <w:tcPr>
            <w:shd w:val="clear" w:color="auto" w:fill="4472c4"/>
            <w:tcBorders/>
            <w:tcMar>
              <w:left w:w="80" w:type="dxa"/>
              <w:top w:w="80" w:type="dxa"/>
              <w:right w:w="80" w:type="dxa"/>
              <w:bottom w:w="80" w:type="dxa"/>
            </w:tcMar>
            <w:tcW w:w="1176" w:type="dxa"/>
            <w:vAlign w:val="center"/>
            <w:textDirection w:val="lrTb"/>
            <w:noWrap w:val="false"/>
          </w:tcPr>
          <w:p>
            <w:pPr>
              <w:pBdr/>
              <w:spacing w:after="0" w:line="240" w:lineRule="auto"/>
              <w:ind/>
              <w:jc w:val="center"/>
              <w:rPr/>
            </w:pPr>
            <w:r>
              <w:rPr>
                <w:rFonts w:ascii="微软雅黑" w:hAnsi="微软雅黑" w:eastAsia="微软雅黑"/>
                <w:b/>
                <w:color w:val="ffffff"/>
                <w:sz w:val="13"/>
              </w:rPr>
              <w:t xml:space="preserve">处理逻辑</w:t>
            </w:r>
            <w:r/>
          </w:p>
        </w:tc>
        <w:tc>
          <w:tcPr>
            <w:shd w:val="clear" w:color="auto" w:fill="4472c4"/>
            <w:tcBorders/>
            <w:tcMar>
              <w:left w:w="80" w:type="dxa"/>
              <w:top w:w="80" w:type="dxa"/>
              <w:right w:w="80" w:type="dxa"/>
              <w:bottom w:w="80" w:type="dxa"/>
            </w:tcMar>
            <w:tcW w:w="1176" w:type="dxa"/>
            <w:vAlign w:val="center"/>
            <w:textDirection w:val="lrTb"/>
            <w:noWrap w:val="false"/>
          </w:tcPr>
          <w:p>
            <w:pPr>
              <w:pBdr/>
              <w:spacing w:after="0" w:line="240" w:lineRule="auto"/>
              <w:ind/>
              <w:jc w:val="center"/>
              <w:rPr/>
            </w:pPr>
            <w:r>
              <w:rPr>
                <w:rFonts w:ascii="微软雅黑" w:hAnsi="微软雅黑" w:eastAsia="微软雅黑"/>
                <w:b/>
                <w:color w:val="ffffff"/>
                <w:sz w:val="13"/>
              </w:rPr>
              <w:t xml:space="preserve">输入</w:t>
            </w:r>
            <w:r/>
          </w:p>
        </w:tc>
        <w:tc>
          <w:tcPr>
            <w:shd w:val="clear" w:color="auto" w:fill="4472c4"/>
            <w:tcBorders/>
            <w:tcMar>
              <w:left w:w="80" w:type="dxa"/>
              <w:top w:w="80" w:type="dxa"/>
              <w:right w:w="80" w:type="dxa"/>
              <w:bottom w:w="80" w:type="dxa"/>
            </w:tcMar>
            <w:tcW w:w="1176" w:type="dxa"/>
            <w:vAlign w:val="center"/>
            <w:textDirection w:val="lrTb"/>
            <w:noWrap w:val="false"/>
          </w:tcPr>
          <w:p>
            <w:pPr>
              <w:pBdr/>
              <w:spacing w:after="0" w:line="240" w:lineRule="auto"/>
              <w:ind/>
              <w:jc w:val="center"/>
              <w:rPr/>
            </w:pPr>
            <w:r>
              <w:rPr>
                <w:rFonts w:ascii="微软雅黑" w:hAnsi="微软雅黑" w:eastAsia="微软雅黑"/>
                <w:b/>
                <w:color w:val="ffffff"/>
                <w:sz w:val="13"/>
              </w:rPr>
              <w:t xml:space="preserve">输出</w:t>
            </w:r>
            <w:r/>
          </w:p>
        </w:tc>
        <w:tc>
          <w:tcPr>
            <w:shd w:val="clear" w:color="auto" w:fill="4472c4"/>
            <w:tcBorders/>
            <w:tcMar>
              <w:left w:w="80" w:type="dxa"/>
              <w:top w:w="80" w:type="dxa"/>
              <w:right w:w="80" w:type="dxa"/>
              <w:bottom w:w="80" w:type="dxa"/>
            </w:tcMar>
            <w:tcW w:w="1176" w:type="dxa"/>
            <w:vAlign w:val="center"/>
            <w:textDirection w:val="lrTb"/>
            <w:noWrap w:val="false"/>
          </w:tcPr>
          <w:p>
            <w:pPr>
              <w:pBdr/>
              <w:spacing w:after="0" w:line="240" w:lineRule="auto"/>
              <w:ind/>
              <w:jc w:val="center"/>
              <w:rPr/>
            </w:pPr>
            <w:r>
              <w:rPr>
                <w:rFonts w:ascii="微软雅黑" w:hAnsi="微软雅黑" w:eastAsia="微软雅黑"/>
                <w:b/>
                <w:color w:val="ffffff"/>
                <w:sz w:val="13"/>
              </w:rPr>
              <w:t xml:space="preserve">业务约束 / 异常边界</w:t>
            </w:r>
            <w:r/>
          </w:p>
        </w:tc>
        <w:tc>
          <w:tcPr>
            <w:shd w:val="clear" w:color="auto" w:fill="4472c4"/>
            <w:tcBorders/>
            <w:tcMar>
              <w:left w:w="80" w:type="dxa"/>
              <w:top w:w="80" w:type="dxa"/>
              <w:right w:w="80" w:type="dxa"/>
              <w:bottom w:w="80" w:type="dxa"/>
            </w:tcMar>
            <w:tcW w:w="1176" w:type="dxa"/>
            <w:vAlign w:val="center"/>
            <w:textDirection w:val="lrTb"/>
            <w:noWrap w:val="false"/>
          </w:tcPr>
          <w:p>
            <w:pPr>
              <w:pBdr/>
              <w:spacing w:after="0" w:line="240" w:lineRule="auto"/>
              <w:ind/>
              <w:jc w:val="center"/>
              <w:rPr/>
            </w:pPr>
            <w:r>
              <w:rPr>
                <w:rFonts w:ascii="微软雅黑" w:hAnsi="微软雅黑" w:eastAsia="微软雅黑"/>
                <w:b/>
                <w:color w:val="ffffff"/>
                <w:sz w:val="13"/>
              </w:rPr>
              <w:t xml:space="preserve">验收标准</w:t>
            </w:r>
            <w:r/>
          </w:p>
        </w:tc>
        <w:tc>
          <w:tcPr>
            <w:shd w:val="clear" w:color="auto" w:fill="4472c4"/>
            <w:tcBorders/>
            <w:tcMar>
              <w:left w:w="80" w:type="dxa"/>
              <w:top w:w="80" w:type="dxa"/>
              <w:right w:w="80" w:type="dxa"/>
              <w:bottom w:w="80" w:type="dxa"/>
            </w:tcMar>
            <w:tcW w:w="1176" w:type="dxa"/>
            <w:vAlign w:val="center"/>
            <w:textDirection w:val="lrTb"/>
            <w:noWrap w:val="false"/>
          </w:tcPr>
          <w:p>
            <w:pPr>
              <w:pBdr/>
              <w:spacing w:after="0" w:line="240" w:lineRule="auto"/>
              <w:ind/>
              <w:jc w:val="center"/>
              <w:rPr/>
            </w:pPr>
            <w:r>
              <w:rPr>
                <w:rFonts w:ascii="微软雅黑" w:hAnsi="微软雅黑" w:eastAsia="微软雅黑"/>
                <w:b/>
                <w:color w:val="ffffff"/>
                <w:sz w:val="13"/>
              </w:rPr>
              <w:t xml:space="preserve">优先级</w:t>
            </w:r>
            <w:r/>
          </w:p>
        </w:tc>
      </w:tr>
      <w:tr>
        <w:trPr>
          <w:jc w:val="center"/>
        </w:trPr>
        <w:tc>
          <w:tcPr>
            <w:tcBorders/>
            <w:tcMar>
              <w:left w:w="80" w:type="dxa"/>
              <w:top w:w="80" w:type="dxa"/>
              <w:right w:w="80" w:type="dxa"/>
              <w:bottom w:w="80" w:type="dxa"/>
            </w:tcMar>
            <w:tcW w:w="1176" w:type="dxa"/>
            <w:vAlign w:val="center"/>
            <w:textDirection w:val="lrTb"/>
            <w:noWrap w:val="false"/>
          </w:tcPr>
          <w:p>
            <w:pPr>
              <w:pBdr/>
              <w:spacing w:after="0" w:line="240" w:lineRule="auto"/>
              <w:ind/>
              <w:jc w:val="center"/>
              <w:rPr/>
            </w:pPr>
            <w:r>
              <w:rPr>
                <w:rFonts w:ascii="微软雅黑" w:hAnsi="微软雅黑" w:eastAsia="微软雅黑"/>
                <w:b/>
                <w:color w:val="000000"/>
                <w:sz w:val="12"/>
              </w:rPr>
              <w:t xml:space="preserve">G-01 患者案例</w:t>
            </w:r>
            <w:r/>
          </w:p>
        </w:tc>
        <w:tc>
          <w:tcPr>
            <w:tcBorders/>
            <w:tcMar>
              <w:left w:w="80" w:type="dxa"/>
              <w:top w:w="80" w:type="dxa"/>
              <w:right w:w="80" w:type="dxa"/>
              <w:bottom w:w="80" w:type="dxa"/>
            </w:tcMar>
            <w:tcW w:w="1176" w:type="dxa"/>
            <w:vAlign w:val="center"/>
            <w:textDirection w:val="lrTb"/>
            <w:noWrap w:val="false"/>
          </w:tcPr>
          <w:p>
            <w:pPr>
              <w:pBdr/>
              <w:spacing w:after="0" w:line="240" w:lineRule="auto"/>
              <w:ind/>
              <w:jc w:val="left"/>
              <w:rPr/>
            </w:pPr>
            <w:r>
              <w:rPr>
                <w:rFonts w:ascii="微软雅黑" w:hAnsi="微软雅黑" w:eastAsia="微软雅黑"/>
                <w:b w:val="0"/>
                <w:color w:val="000000"/>
                <w:sz w:val="11"/>
              </w:rPr>
              <w:t xml:space="preserve">解读管理 → 患者案例 → 按审核状态、置信度、科室、时间筛选 → 查看原文、问题、回答和依据 → 标注并评分提交。</w:t>
            </w:r>
            <w:r/>
          </w:p>
        </w:tc>
        <w:tc>
          <w:tcPr>
            <w:tcBorders/>
            <w:tcMar>
              <w:left w:w="80" w:type="dxa"/>
              <w:top w:w="80" w:type="dxa"/>
              <w:right w:w="80" w:type="dxa"/>
              <w:bottom w:w="80" w:type="dxa"/>
            </w:tcMar>
            <w:tcW w:w="1176" w:type="dxa"/>
            <w:vAlign w:val="center"/>
            <w:textDirection w:val="lrTb"/>
            <w:noWrap w:val="false"/>
          </w:tcPr>
          <w:p>
            <w:pPr>
              <w:pBdr/>
              <w:spacing w:after="0" w:line="240" w:lineRule="auto"/>
              <w:ind/>
              <w:jc w:val="left"/>
              <w:rPr/>
            </w:pPr>
            <w:r>
              <w:rPr>
                <w:rFonts w:ascii="微软雅黑" w:hAnsi="微软雅黑" w:eastAsia="微软雅黑"/>
                <w:b w:val="0"/>
                <w:color w:val="000000"/>
                <w:sz w:val="11"/>
              </w:rPr>
              <w:t xml:space="preserve">患者问答沉淀为案例，绑定报告、回答、依据和版本；低置信度优先；高置信免审仅在院方确认后启用并支持抽检。</w:t>
            </w:r>
            <w:r/>
          </w:p>
        </w:tc>
        <w:tc>
          <w:tcPr>
            <w:tcBorders/>
            <w:tcMar>
              <w:left w:w="80" w:type="dxa"/>
              <w:top w:w="80" w:type="dxa"/>
              <w:right w:w="80" w:type="dxa"/>
              <w:bottom w:w="80" w:type="dxa"/>
            </w:tcMar>
            <w:tcW w:w="1176" w:type="dxa"/>
            <w:vAlign w:val="center"/>
            <w:textDirection w:val="lrTb"/>
            <w:noWrap w:val="false"/>
          </w:tcPr>
          <w:p>
            <w:pPr>
              <w:pBdr/>
              <w:spacing w:after="0" w:line="240" w:lineRule="auto"/>
              <w:ind/>
              <w:jc w:val="left"/>
              <w:rPr/>
            </w:pPr>
            <w:r>
              <w:rPr>
                <w:rFonts w:ascii="微软雅黑" w:hAnsi="微软雅黑" w:eastAsia="微软雅黑"/>
                <w:b w:val="0"/>
                <w:color w:val="000000"/>
                <w:sz w:val="12"/>
              </w:rPr>
              <w:t xml:space="preserve">案例ID、报告ID、问题、回答、置信度、审核状态、科室、时间、反馈。</w:t>
            </w:r>
            <w:r/>
          </w:p>
        </w:tc>
        <w:tc>
          <w:tcPr>
            <w:tcBorders/>
            <w:tcMar>
              <w:left w:w="80" w:type="dxa"/>
              <w:top w:w="80" w:type="dxa"/>
              <w:right w:w="80" w:type="dxa"/>
              <w:bottom w:w="80" w:type="dxa"/>
            </w:tcMar>
            <w:tcW w:w="1176" w:type="dxa"/>
            <w:vAlign w:val="center"/>
            <w:textDirection w:val="lrTb"/>
            <w:noWrap w:val="false"/>
          </w:tcPr>
          <w:p>
            <w:pPr>
              <w:pBdr/>
              <w:spacing w:after="0" w:line="240" w:lineRule="auto"/>
              <w:ind/>
              <w:jc w:val="left"/>
              <w:rPr/>
            </w:pPr>
            <w:r>
              <w:rPr>
                <w:rFonts w:ascii="微软雅黑" w:hAnsi="微软雅黑" w:eastAsia="微软雅黑"/>
                <w:b w:val="0"/>
                <w:color w:val="000000"/>
                <w:sz w:val="12"/>
              </w:rPr>
              <w:t xml:space="preserve">案例列表、原文与依据、标注、评分、纠错记录、审核状态。</w:t>
            </w:r>
            <w:r/>
          </w:p>
        </w:tc>
        <w:tc>
          <w:tcPr>
            <w:tcBorders/>
            <w:tcMar>
              <w:left w:w="80" w:type="dxa"/>
              <w:top w:w="80" w:type="dxa"/>
              <w:right w:w="80" w:type="dxa"/>
              <w:bottom w:w="80" w:type="dxa"/>
            </w:tcMar>
            <w:tcW w:w="1176" w:type="dxa"/>
            <w:vAlign w:val="center"/>
            <w:textDirection w:val="lrTb"/>
            <w:noWrap w:val="false"/>
          </w:tcPr>
          <w:p>
            <w:pPr>
              <w:pBdr/>
              <w:spacing w:after="0" w:line="240" w:lineRule="auto"/>
              <w:ind/>
              <w:jc w:val="left"/>
              <w:rPr/>
            </w:pPr>
            <w:r>
              <w:rPr>
                <w:rFonts w:ascii="微软雅黑" w:hAnsi="微软雅黑" w:eastAsia="微软雅黑"/>
                <w:b w:val="0"/>
                <w:color w:val="000000"/>
                <w:sz w:val="11"/>
              </w:rPr>
              <w:t xml:space="preserve">仅授权人员可见；禁答或低置信案例不得直接发布；审核、修正、复核留痕；数据不完整进入待补充。</w:t>
            </w:r>
            <w:r/>
          </w:p>
        </w:tc>
        <w:tc>
          <w:tcPr>
            <w:tcBorders/>
            <w:tcMar>
              <w:left w:w="80" w:type="dxa"/>
              <w:top w:w="80" w:type="dxa"/>
              <w:right w:w="80" w:type="dxa"/>
              <w:bottom w:w="80" w:type="dxa"/>
            </w:tcMar>
            <w:tcW w:w="1176" w:type="dxa"/>
            <w:vAlign w:val="center"/>
            <w:textDirection w:val="lrTb"/>
            <w:noWrap w:val="false"/>
          </w:tcPr>
          <w:p>
            <w:pPr>
              <w:pBdr/>
              <w:spacing w:after="0" w:line="240" w:lineRule="auto"/>
              <w:ind/>
              <w:jc w:val="left"/>
              <w:rPr/>
            </w:pPr>
            <w:r>
              <w:rPr>
                <w:rFonts w:ascii="微软雅黑" w:hAnsi="微软雅黑" w:eastAsia="微软雅黑"/>
                <w:b w:val="0"/>
                <w:color w:val="000000"/>
                <w:sz w:val="11"/>
              </w:rPr>
              <w:t xml:space="preserve">筛选、详情、标注、评分、审核状态和追溯正确。</w:t>
            </w:r>
            <w:r/>
          </w:p>
        </w:tc>
        <w:tc>
          <w:tcPr>
            <w:tcBorders/>
            <w:tcMar>
              <w:left w:w="80" w:type="dxa"/>
              <w:top w:w="80" w:type="dxa"/>
              <w:right w:w="80" w:type="dxa"/>
              <w:bottom w:w="80" w:type="dxa"/>
            </w:tcMar>
            <w:tcW w:w="1176" w:type="dxa"/>
            <w:vAlign w:val="center"/>
            <w:textDirection w:val="lrTb"/>
            <w:noWrap w:val="false"/>
          </w:tcPr>
          <w:p>
            <w:pPr>
              <w:pBdr/>
              <w:spacing w:after="0" w:line="240" w:lineRule="auto"/>
              <w:ind/>
              <w:jc w:val="center"/>
              <w:rPr/>
            </w:pPr>
            <w:r>
              <w:rPr>
                <w:rFonts w:ascii="微软雅黑" w:hAnsi="微软雅黑" w:eastAsia="微软雅黑"/>
                <w:b w:val="0"/>
                <w:color w:val="000000"/>
                <w:sz w:val="12"/>
              </w:rPr>
              <w:t xml:space="preserve">P0</w:t>
            </w:r>
            <w:r/>
          </w:p>
        </w:tc>
      </w:tr>
      <w:tr>
        <w:trPr>
          <w:jc w:val="center"/>
        </w:trPr>
        <w:tc>
          <w:tcPr>
            <w:shd w:val="clear" w:color="auto" w:fill="f7fafc"/>
            <w:tcBorders/>
            <w:tcMar>
              <w:left w:w="80" w:type="dxa"/>
              <w:top w:w="80" w:type="dxa"/>
              <w:right w:w="80" w:type="dxa"/>
              <w:bottom w:w="80" w:type="dxa"/>
            </w:tcMar>
            <w:tcW w:w="1176" w:type="dxa"/>
            <w:vAlign w:val="center"/>
            <w:textDirection w:val="lrTb"/>
            <w:noWrap w:val="false"/>
          </w:tcPr>
          <w:p>
            <w:pPr>
              <w:pBdr/>
              <w:spacing w:after="0" w:line="240" w:lineRule="auto"/>
              <w:ind/>
              <w:jc w:val="center"/>
              <w:rPr/>
            </w:pPr>
            <w:r>
              <w:rPr>
                <w:rFonts w:ascii="微软雅黑" w:hAnsi="微软雅黑" w:eastAsia="微软雅黑"/>
                <w:b/>
                <w:color w:val="000000"/>
                <w:sz w:val="12"/>
              </w:rPr>
              <w:t xml:space="preserve">G-02 术语库</w:t>
            </w:r>
            <w:r/>
          </w:p>
        </w:tc>
        <w:tc>
          <w:tcPr>
            <w:shd w:val="clear" w:color="auto" w:fill="f7fafc"/>
            <w:tcBorders/>
            <w:tcMar>
              <w:left w:w="80" w:type="dxa"/>
              <w:top w:w="80" w:type="dxa"/>
              <w:right w:w="80" w:type="dxa"/>
              <w:bottom w:w="80" w:type="dxa"/>
            </w:tcMar>
            <w:tcW w:w="1176" w:type="dxa"/>
            <w:vAlign w:val="center"/>
            <w:textDirection w:val="lrTb"/>
            <w:noWrap w:val="false"/>
          </w:tcPr>
          <w:p>
            <w:pPr>
              <w:pBdr/>
              <w:spacing w:after="0" w:line="240" w:lineRule="auto"/>
              <w:ind/>
              <w:jc w:val="left"/>
              <w:rPr/>
            </w:pPr>
            <w:r>
              <w:rPr>
                <w:rFonts w:ascii="微软雅黑" w:hAnsi="微软雅黑" w:eastAsia="微软雅黑"/>
                <w:b w:val="0"/>
                <w:color w:val="000000"/>
                <w:sz w:val="11"/>
              </w:rPr>
              <w:t xml:space="preserve">解读管理 → 术语库 → 按科室、状态、版本检索 → 新建或编辑术语、通俗解释、问题实例、话术和来源 → 审核后发布、灰度或回滚。</w:t>
            </w:r>
            <w:r/>
          </w:p>
        </w:tc>
        <w:tc>
          <w:tcPr>
            <w:shd w:val="clear" w:color="auto" w:fill="f7fafc"/>
            <w:tcBorders/>
            <w:tcMar>
              <w:left w:w="80" w:type="dxa"/>
              <w:top w:w="80" w:type="dxa"/>
              <w:right w:w="80" w:type="dxa"/>
              <w:bottom w:w="80" w:type="dxa"/>
            </w:tcMar>
            <w:tcW w:w="1176" w:type="dxa"/>
            <w:vAlign w:val="center"/>
            <w:textDirection w:val="lrTb"/>
            <w:noWrap w:val="false"/>
          </w:tcPr>
          <w:p>
            <w:pPr>
              <w:pBdr/>
              <w:spacing w:after="0" w:line="240" w:lineRule="auto"/>
              <w:ind/>
              <w:jc w:val="left"/>
              <w:rPr/>
            </w:pPr>
            <w:r>
              <w:rPr>
                <w:rFonts w:ascii="微软雅黑" w:hAnsi="微软雅黑" w:eastAsia="微软雅黑"/>
                <w:b w:val="0"/>
                <w:color w:val="000000"/>
                <w:sz w:val="11"/>
              </w:rPr>
              <w:t xml:space="preserve">维护医学术语到患者可理解表达的映射；审核通过后进入生效知识；灰度保留旧版本，异常可回滚。</w:t>
            </w:r>
            <w:r/>
          </w:p>
        </w:tc>
        <w:tc>
          <w:tcPr>
            <w:shd w:val="clear" w:color="auto" w:fill="f7fafc"/>
            <w:tcBorders/>
            <w:tcMar>
              <w:left w:w="80" w:type="dxa"/>
              <w:top w:w="80" w:type="dxa"/>
              <w:right w:w="80" w:type="dxa"/>
              <w:bottom w:w="80" w:type="dxa"/>
            </w:tcMar>
            <w:tcW w:w="1176" w:type="dxa"/>
            <w:vAlign w:val="center"/>
            <w:textDirection w:val="lrTb"/>
            <w:noWrap w:val="false"/>
          </w:tcPr>
          <w:p>
            <w:pPr>
              <w:pBdr/>
              <w:spacing w:after="0" w:line="240" w:lineRule="auto"/>
              <w:ind/>
              <w:jc w:val="left"/>
              <w:rPr/>
            </w:pPr>
            <w:r>
              <w:rPr>
                <w:rFonts w:ascii="微软雅黑" w:hAnsi="微软雅黑" w:eastAsia="微软雅黑"/>
                <w:b w:val="0"/>
                <w:color w:val="000000"/>
                <w:sz w:val="12"/>
              </w:rPr>
              <w:t xml:space="preserve">术语、科室、通俗解释、问题实例、话术、来源、版本、启停状态。</w:t>
            </w:r>
            <w:r/>
          </w:p>
        </w:tc>
        <w:tc>
          <w:tcPr>
            <w:shd w:val="clear" w:color="auto" w:fill="f7fafc"/>
            <w:tcBorders/>
            <w:tcMar>
              <w:left w:w="80" w:type="dxa"/>
              <w:top w:w="80" w:type="dxa"/>
              <w:right w:w="80" w:type="dxa"/>
              <w:bottom w:w="80" w:type="dxa"/>
            </w:tcMar>
            <w:tcW w:w="1176" w:type="dxa"/>
            <w:vAlign w:val="center"/>
            <w:textDirection w:val="lrTb"/>
            <w:noWrap w:val="false"/>
          </w:tcPr>
          <w:p>
            <w:pPr>
              <w:pBdr/>
              <w:spacing w:after="0" w:line="240" w:lineRule="auto"/>
              <w:ind/>
              <w:jc w:val="left"/>
              <w:rPr/>
            </w:pPr>
            <w:r>
              <w:rPr>
                <w:rFonts w:ascii="微软雅黑" w:hAnsi="微软雅黑" w:eastAsia="微软雅黑"/>
                <w:b w:val="0"/>
                <w:color w:val="000000"/>
                <w:sz w:val="12"/>
              </w:rPr>
              <w:t xml:space="preserve">术语列表、编辑草稿、审核结果、生效版本、变更记录。</w:t>
            </w:r>
            <w:r/>
          </w:p>
        </w:tc>
        <w:tc>
          <w:tcPr>
            <w:shd w:val="clear" w:color="auto" w:fill="f7fafc"/>
            <w:tcBorders/>
            <w:tcMar>
              <w:left w:w="80" w:type="dxa"/>
              <w:top w:w="80" w:type="dxa"/>
              <w:right w:w="80" w:type="dxa"/>
              <w:bottom w:w="80" w:type="dxa"/>
            </w:tcMar>
            <w:tcW w:w="1176" w:type="dxa"/>
            <w:vAlign w:val="center"/>
            <w:textDirection w:val="lrTb"/>
            <w:noWrap w:val="false"/>
          </w:tcPr>
          <w:p>
            <w:pPr>
              <w:pBdr/>
              <w:spacing w:after="0" w:line="240" w:lineRule="auto"/>
              <w:ind/>
              <w:jc w:val="left"/>
              <w:rPr/>
            </w:pPr>
            <w:r>
              <w:rPr>
                <w:rFonts w:ascii="微软雅黑" w:hAnsi="微软雅黑" w:eastAsia="微软雅黑"/>
                <w:b w:val="0"/>
                <w:color w:val="000000"/>
                <w:sz w:val="11"/>
              </w:rPr>
              <w:t xml:space="preserve">未经审核不得生效；多人编辑提示版本冲突；来源缺失或内容为空不得发布；失败保持上一有效版本。</w:t>
            </w:r>
            <w:r/>
          </w:p>
        </w:tc>
        <w:tc>
          <w:tcPr>
            <w:shd w:val="clear" w:color="auto" w:fill="f7fafc"/>
            <w:tcBorders/>
            <w:tcMar>
              <w:left w:w="80" w:type="dxa"/>
              <w:top w:w="80" w:type="dxa"/>
              <w:right w:w="80" w:type="dxa"/>
              <w:bottom w:w="80" w:type="dxa"/>
            </w:tcMar>
            <w:tcW w:w="1176" w:type="dxa"/>
            <w:vAlign w:val="center"/>
            <w:textDirection w:val="lrTb"/>
            <w:noWrap w:val="false"/>
          </w:tcPr>
          <w:p>
            <w:pPr>
              <w:pBdr/>
              <w:spacing w:after="0" w:line="240" w:lineRule="auto"/>
              <w:ind/>
              <w:jc w:val="left"/>
              <w:rPr/>
            </w:pPr>
            <w:r>
              <w:rPr>
                <w:rFonts w:ascii="微软雅黑" w:hAnsi="微软雅黑" w:eastAsia="微软雅黑"/>
                <w:b w:val="0"/>
                <w:color w:val="000000"/>
                <w:sz w:val="11"/>
              </w:rPr>
              <w:t xml:space="preserve">字段、检索、审核、灰度、回滚和变更追溯正确。</w:t>
            </w:r>
            <w:r/>
          </w:p>
        </w:tc>
        <w:tc>
          <w:tcPr>
            <w:shd w:val="clear" w:color="auto" w:fill="f7fafc"/>
            <w:tcBorders/>
            <w:tcMar>
              <w:left w:w="80" w:type="dxa"/>
              <w:top w:w="80" w:type="dxa"/>
              <w:right w:w="80" w:type="dxa"/>
              <w:bottom w:w="80" w:type="dxa"/>
            </w:tcMar>
            <w:tcW w:w="1176" w:type="dxa"/>
            <w:vAlign w:val="center"/>
            <w:textDirection w:val="lrTb"/>
            <w:noWrap w:val="false"/>
          </w:tcPr>
          <w:p>
            <w:pPr>
              <w:pBdr/>
              <w:spacing w:after="0" w:line="240" w:lineRule="auto"/>
              <w:ind/>
              <w:jc w:val="center"/>
              <w:rPr/>
            </w:pPr>
            <w:r>
              <w:rPr>
                <w:rFonts w:ascii="微软雅黑" w:hAnsi="微软雅黑" w:eastAsia="微软雅黑"/>
                <w:b w:val="0"/>
                <w:color w:val="000000"/>
                <w:sz w:val="12"/>
              </w:rPr>
              <w:t xml:space="preserve">P0</w:t>
            </w:r>
            <w:r/>
          </w:p>
        </w:tc>
      </w:tr>
    </w:tbl>
    <w:p>
      <w:pPr>
        <w:pBdr/>
        <w:spacing w:after="80"/>
        <w:ind/>
        <w:rPr>
          <w:rFonts w:ascii="Calibri" w:hAnsi="Calibri" w:eastAsia="微软雅黑"/>
          <w:b w:val="0"/>
          <w:sz w:val="21"/>
        </w:rPr>
      </w:pPr>
      <w:r>
        <w:rPr>
          <w:rFonts w:ascii="Calibri" w:hAnsi="Calibri" w:eastAsia="微软雅黑"/>
          <w:b w:val="0"/>
          <w:sz w:val="21"/>
        </w:rPr>
      </w:r>
      <w:r>
        <w:rPr>
          <w:rFonts w:ascii="Calibri" w:hAnsi="Calibri" w:eastAsia="微软雅黑"/>
          <w:b w:val="0"/>
          <w:sz w:val="21"/>
        </w:rPr>
      </w:r>
      <w:r>
        <w:rPr>
          <w:rFonts w:ascii="Calibri" w:hAnsi="Calibri" w:eastAsia="微软雅黑"/>
          <w:b w:val="0"/>
          <w:sz w:val="21"/>
        </w:rPr>
      </w:r>
    </w:p>
    <w:p>
      <w:pPr>
        <w:pBdr/>
        <w:spacing w:after="80"/>
        <w:ind/>
        <w:rPr/>
      </w:pPr>
      <w:r/>
      <w:r/>
    </w:p>
    <w:p>
      <w:pPr>
        <w:pBdr/>
        <w:spacing w:after="80"/>
        <w:ind/>
        <w:rPr>
          <w:rFonts w:ascii="Calibri" w:hAnsi="Calibri" w:eastAsia="微软雅黑"/>
          <w:b/>
          <w:sz w:val="21"/>
        </w:rPr>
      </w:pPr>
      <w:r>
        <w:rPr>
          <w:rFonts w:ascii="Calibri" w:hAnsi="Calibri" w:eastAsia="微软雅黑"/>
          <w:b/>
          <w:sz w:val="21"/>
        </w:rPr>
      </w:r>
      <w:r>
        <w:rPr>
          <w:rFonts w:ascii="Calibri" w:hAnsi="Calibri" w:eastAsia="微软雅黑"/>
          <w:b/>
          <w:sz w:val="21"/>
        </w:rPr>
      </w:r>
      <w:r>
        <w:rPr>
          <w:rFonts w:ascii="Calibri" w:hAnsi="Calibri" w:eastAsia="微软雅黑"/>
          <w:b/>
          <w:sz w:val="21"/>
        </w:rPr>
      </w:r>
    </w:p>
    <w:p>
      <w:pPr>
        <w:pBdr/>
        <w:spacing w:after="80"/>
        <w:ind/>
        <w:rPr/>
      </w:pPr>
      <w:r>
        <w:rPr>
          <w:rFonts w:ascii="微软雅黑" w:hAnsi="微软雅黑" w:eastAsia="微软雅黑"/>
          <w:b/>
        </w:rPr>
        <w:t xml:space="preserve">H 运营与安全</w:t>
      </w:r>
      <w:r/>
    </w:p>
    <w:p>
      <w:pPr>
        <w:pBdr/>
        <w:spacing w:after="80"/>
        <w:ind/>
        <w:rPr>
          <w:rFonts w:ascii="Calibri" w:hAnsi="Calibri" w:eastAsia="微软雅黑"/>
          <w:b w:val="0"/>
          <w:sz w:val="21"/>
        </w:rPr>
      </w:pPr>
      <w:r>
        <w:t xml:space="preserve">核心功能：为医院管理员、运维和审计人员提供运营看板、审计、监控和接口排障能力。</w:t>
      </w:r>
      <w:r>
        <w:rPr>
          <w:rFonts w:ascii="Calibri" w:hAnsi="Calibri" w:eastAsia="微软雅黑"/>
          <w:b w:val="0"/>
          <w:sz w:val="21"/>
        </w:rPr>
      </w:r>
      <w:r>
        <w:rPr>
          <w:rFonts w:ascii="Calibri" w:hAnsi="Calibri" w:eastAsia="微软雅黑"/>
          <w:b w:val="0"/>
          <w:sz w:val="21"/>
        </w:rPr>
      </w:r>
    </w:p>
    <w:tbl>
      <w:tblPr>
        <w:tblStyle w:val="842"/>
        <w:tblW w:w="0" w:type="auto"/>
        <w:jc w:val="center"/>
        <w:tblBorders>
          <w:top w:val="single" w:color="d9e2f3" w:sz="4" w:space="0"/>
          <w:left w:val="single" w:color="d9e2f3" w:sz="4" w:space="0"/>
          <w:bottom w:val="single" w:color="d9e2f3" w:sz="4" w:space="0"/>
          <w:right w:val="single" w:color="d9e2f3" w:sz="4" w:space="0"/>
          <w:insideH w:val="single" w:color="d9e2f3" w:sz="4" w:space="0"/>
          <w:insideV w:val="single" w:color="d9e2f3" w:sz="4" w:space="0"/>
        </w:tblBorders>
        <w:tblLayout w:type="fixed"/>
        <w:tblCellMar>
          <w:left w:w="108" w:type="dxa"/>
          <w:top w:w="0" w:type="dxa"/>
          <w:right w:w="108" w:type="dxa"/>
          <w:bottom w:w="0" w:type="dxa"/>
        </w:tblCellMar>
        <w:tblLook w:val="04A0" w:firstRow="1" w:lastRow="0" w:firstColumn="1" w:lastColumn="0" w:noHBand="0" w:noVBand="1"/>
      </w:tblPr>
      <w:tblGrid>
        <w:gridCol w:w="1176"/>
        <w:gridCol w:w="1176"/>
        <w:gridCol w:w="1176"/>
        <w:gridCol w:w="1176"/>
        <w:gridCol w:w="1176"/>
        <w:gridCol w:w="1176"/>
        <w:gridCol w:w="1176"/>
        <w:gridCol w:w="1176"/>
      </w:tblGrid>
      <w:tr>
        <w:trPr>
          <w:jc w:val="center"/>
        </w:trPr>
        <w:tc>
          <w:tcPr>
            <w:gridSpan w:val="8"/>
            <w:shd w:val="clear" w:color="auto" w:fill="1f4e78"/>
            <w:tcBorders/>
            <w:tcMar>
              <w:left w:w="80" w:type="dxa"/>
              <w:top w:w="80" w:type="dxa"/>
              <w:right w:w="80" w:type="dxa"/>
              <w:bottom w:w="80" w:type="dxa"/>
            </w:tcMar>
            <w:tcW w:w="9408" w:type="dxa"/>
            <w:vAlign w:val="center"/>
            <w:textDirection w:val="lrTb"/>
            <w:noWrap w:val="false"/>
          </w:tcPr>
          <w:p>
            <w:pPr>
              <w:pBdr/>
              <w:spacing w:after="0" w:line="240" w:lineRule="auto"/>
              <w:ind/>
              <w:jc w:val="left"/>
              <w:rPr/>
            </w:pPr>
            <w:r>
              <w:rPr>
                <w:rFonts w:ascii="微软雅黑" w:hAnsi="微软雅黑" w:eastAsia="微软雅黑"/>
                <w:b/>
                <w:color w:val="ffffff"/>
                <w:sz w:val="16"/>
              </w:rPr>
              <w:t xml:space="preserve">H 运营与安全 | 功能展示</w:t>
            </w:r>
            <w:r/>
          </w:p>
        </w:tc>
      </w:tr>
      <w:tr>
        <w:trPr>
          <w:jc w:val="center"/>
        </w:trPr>
        <w:tc>
          <w:tcPr>
            <w:gridSpan w:val="8"/>
            <w:tcBorders/>
            <w:tcMar>
              <w:left w:w="80" w:type="dxa"/>
              <w:top w:w="80" w:type="dxa"/>
              <w:right w:w="80" w:type="dxa"/>
              <w:bottom w:w="80" w:type="dxa"/>
            </w:tcMar>
            <w:tcW w:w="9408" w:type="dxa"/>
            <w:vAlign w:val="center"/>
            <w:textDirection w:val="lrTb"/>
            <w:noWrap w:val="false"/>
          </w:tcPr>
          <w:p>
            <w:pPr>
              <w:pBdr/>
              <w:spacing w:after="0" w:line="240" w:lineRule="auto"/>
              <w:ind/>
              <w:jc w:val="left"/>
              <w:rPr/>
            </w:pPr>
            <w:r>
              <mc:AlternateContent>
                <mc:Choice Requires="wpg">
                  <w:drawing>
                    <wp:inline xmlns:wp="http://schemas.openxmlformats.org/drawingml/2006/wordprocessingDrawing" distT="0" distB="0" distL="0" distR="0">
                      <wp:extent cx="5957570" cy="3170555"/>
                      <wp:effectExtent l="0" t="0" r="11430" b="4445"/>
                      <wp:docPr id="1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r/>
                            </pic:nvPicPr>
                            <pic:blipFill>
                              <a:blip r:embed="rId27"/>
                              <a:stretch/>
                            </pic:blipFill>
                            <pic:spPr bwMode="auto">
                              <a:xfrm>
                                <a:off x="0" y="0"/>
                                <a:ext cx="5957570" cy="317055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69.10pt;height:249.65pt;mso-wrap-distance-left:0.00pt;mso-wrap-distance-top:0.00pt;mso-wrap-distance-right:0.00pt;mso-wrap-distance-bottom:0.00pt;z-index:1;" stroked="f">
                      <v:imagedata r:id="rId27" o:title=""/>
                      <o:lock v:ext="edit" rotation="t"/>
                    </v:shape>
                  </w:pict>
                </mc:Fallback>
              </mc:AlternateContent>
            </w:r>
            <w:r/>
          </w:p>
        </w:tc>
      </w:tr>
      <w:tr>
        <w:trPr>
          <w:jc w:val="center"/>
        </w:trPr>
        <w:tc>
          <w:tcPr>
            <w:shd w:val="clear" w:color="auto" w:fill="4472c4"/>
            <w:tcBorders/>
            <w:tcMar>
              <w:left w:w="80" w:type="dxa"/>
              <w:top w:w="80" w:type="dxa"/>
              <w:right w:w="80" w:type="dxa"/>
              <w:bottom w:w="80" w:type="dxa"/>
            </w:tcMar>
            <w:tcW w:w="1176" w:type="dxa"/>
            <w:vAlign w:val="center"/>
            <w:textDirection w:val="lrTb"/>
            <w:noWrap w:val="false"/>
          </w:tcPr>
          <w:p>
            <w:pPr>
              <w:pBdr/>
              <w:spacing w:after="0" w:line="240" w:lineRule="auto"/>
              <w:ind/>
              <w:jc w:val="center"/>
              <w:rPr/>
            </w:pPr>
            <w:r>
              <w:rPr>
                <w:rFonts w:ascii="微软雅黑" w:hAnsi="微软雅黑" w:eastAsia="微软雅黑"/>
                <w:b/>
                <w:color w:val="ffffff"/>
                <w:sz w:val="13"/>
              </w:rPr>
              <w:t xml:space="preserve">需求清单</w:t>
            </w:r>
            <w:r/>
          </w:p>
        </w:tc>
        <w:tc>
          <w:tcPr>
            <w:shd w:val="clear" w:color="auto" w:fill="4472c4"/>
            <w:tcBorders/>
            <w:tcMar>
              <w:left w:w="80" w:type="dxa"/>
              <w:top w:w="80" w:type="dxa"/>
              <w:right w:w="80" w:type="dxa"/>
              <w:bottom w:w="80" w:type="dxa"/>
            </w:tcMar>
            <w:tcW w:w="1176" w:type="dxa"/>
            <w:vAlign w:val="center"/>
            <w:textDirection w:val="lrTb"/>
            <w:noWrap w:val="false"/>
          </w:tcPr>
          <w:p>
            <w:pPr>
              <w:pBdr/>
              <w:spacing w:after="0" w:line="240" w:lineRule="auto"/>
              <w:ind/>
              <w:jc w:val="center"/>
              <w:rPr/>
            </w:pPr>
            <w:r>
              <w:rPr>
                <w:rFonts w:ascii="微软雅黑" w:hAnsi="微软雅黑" w:eastAsia="微软雅黑"/>
                <w:b/>
                <w:color w:val="ffffff"/>
                <w:sz w:val="13"/>
              </w:rPr>
              <w:t xml:space="preserve">交互流程</w:t>
            </w:r>
            <w:r/>
          </w:p>
        </w:tc>
        <w:tc>
          <w:tcPr>
            <w:shd w:val="clear" w:color="auto" w:fill="4472c4"/>
            <w:tcBorders/>
            <w:tcMar>
              <w:left w:w="80" w:type="dxa"/>
              <w:top w:w="80" w:type="dxa"/>
              <w:right w:w="80" w:type="dxa"/>
              <w:bottom w:w="80" w:type="dxa"/>
            </w:tcMar>
            <w:tcW w:w="1176" w:type="dxa"/>
            <w:vAlign w:val="center"/>
            <w:textDirection w:val="lrTb"/>
            <w:noWrap w:val="false"/>
          </w:tcPr>
          <w:p>
            <w:pPr>
              <w:pBdr/>
              <w:spacing w:after="0" w:line="240" w:lineRule="auto"/>
              <w:ind/>
              <w:jc w:val="center"/>
              <w:rPr/>
            </w:pPr>
            <w:r>
              <w:rPr>
                <w:rFonts w:ascii="微软雅黑" w:hAnsi="微软雅黑" w:eastAsia="微软雅黑"/>
                <w:b/>
                <w:color w:val="ffffff"/>
                <w:sz w:val="13"/>
              </w:rPr>
              <w:t xml:space="preserve">处理逻辑</w:t>
            </w:r>
            <w:r/>
          </w:p>
        </w:tc>
        <w:tc>
          <w:tcPr>
            <w:shd w:val="clear" w:color="auto" w:fill="4472c4"/>
            <w:tcBorders/>
            <w:tcMar>
              <w:left w:w="80" w:type="dxa"/>
              <w:top w:w="80" w:type="dxa"/>
              <w:right w:w="80" w:type="dxa"/>
              <w:bottom w:w="80" w:type="dxa"/>
            </w:tcMar>
            <w:tcW w:w="1176" w:type="dxa"/>
            <w:vAlign w:val="center"/>
            <w:textDirection w:val="lrTb"/>
            <w:noWrap w:val="false"/>
          </w:tcPr>
          <w:p>
            <w:pPr>
              <w:pBdr/>
              <w:spacing w:after="0" w:line="240" w:lineRule="auto"/>
              <w:ind/>
              <w:jc w:val="center"/>
              <w:rPr/>
            </w:pPr>
            <w:r>
              <w:rPr>
                <w:rFonts w:ascii="微软雅黑" w:hAnsi="微软雅黑" w:eastAsia="微软雅黑"/>
                <w:b/>
                <w:color w:val="ffffff"/>
                <w:sz w:val="13"/>
              </w:rPr>
              <w:t xml:space="preserve">输入</w:t>
            </w:r>
            <w:r/>
          </w:p>
        </w:tc>
        <w:tc>
          <w:tcPr>
            <w:shd w:val="clear" w:color="auto" w:fill="4472c4"/>
            <w:tcBorders/>
            <w:tcMar>
              <w:left w:w="80" w:type="dxa"/>
              <w:top w:w="80" w:type="dxa"/>
              <w:right w:w="80" w:type="dxa"/>
              <w:bottom w:w="80" w:type="dxa"/>
            </w:tcMar>
            <w:tcW w:w="1176" w:type="dxa"/>
            <w:vAlign w:val="center"/>
            <w:textDirection w:val="lrTb"/>
            <w:noWrap w:val="false"/>
          </w:tcPr>
          <w:p>
            <w:pPr>
              <w:pBdr/>
              <w:spacing w:after="0" w:line="240" w:lineRule="auto"/>
              <w:ind/>
              <w:jc w:val="center"/>
              <w:rPr/>
            </w:pPr>
            <w:r>
              <w:rPr>
                <w:rFonts w:ascii="微软雅黑" w:hAnsi="微软雅黑" w:eastAsia="微软雅黑"/>
                <w:b/>
                <w:color w:val="ffffff"/>
                <w:sz w:val="13"/>
              </w:rPr>
              <w:t xml:space="preserve">输出</w:t>
            </w:r>
            <w:r/>
          </w:p>
        </w:tc>
        <w:tc>
          <w:tcPr>
            <w:shd w:val="clear" w:color="auto" w:fill="4472c4"/>
            <w:tcBorders/>
            <w:tcMar>
              <w:left w:w="80" w:type="dxa"/>
              <w:top w:w="80" w:type="dxa"/>
              <w:right w:w="80" w:type="dxa"/>
              <w:bottom w:w="80" w:type="dxa"/>
            </w:tcMar>
            <w:tcW w:w="1176" w:type="dxa"/>
            <w:vAlign w:val="center"/>
            <w:textDirection w:val="lrTb"/>
            <w:noWrap w:val="false"/>
          </w:tcPr>
          <w:p>
            <w:pPr>
              <w:pBdr/>
              <w:spacing w:after="0" w:line="240" w:lineRule="auto"/>
              <w:ind/>
              <w:jc w:val="center"/>
              <w:rPr/>
            </w:pPr>
            <w:r>
              <w:rPr>
                <w:rFonts w:ascii="微软雅黑" w:hAnsi="微软雅黑" w:eastAsia="微软雅黑"/>
                <w:b/>
                <w:color w:val="ffffff"/>
                <w:sz w:val="13"/>
              </w:rPr>
              <w:t xml:space="preserve">业务约束 / 异常边界</w:t>
            </w:r>
            <w:r/>
          </w:p>
        </w:tc>
        <w:tc>
          <w:tcPr>
            <w:shd w:val="clear" w:color="auto" w:fill="4472c4"/>
            <w:tcBorders/>
            <w:tcMar>
              <w:left w:w="80" w:type="dxa"/>
              <w:top w:w="80" w:type="dxa"/>
              <w:right w:w="80" w:type="dxa"/>
              <w:bottom w:w="80" w:type="dxa"/>
            </w:tcMar>
            <w:tcW w:w="1176" w:type="dxa"/>
            <w:vAlign w:val="center"/>
            <w:textDirection w:val="lrTb"/>
            <w:noWrap w:val="false"/>
          </w:tcPr>
          <w:p>
            <w:pPr>
              <w:pBdr/>
              <w:spacing w:after="0" w:line="240" w:lineRule="auto"/>
              <w:ind/>
              <w:jc w:val="center"/>
              <w:rPr/>
            </w:pPr>
            <w:r>
              <w:rPr>
                <w:rFonts w:ascii="微软雅黑" w:hAnsi="微软雅黑" w:eastAsia="微软雅黑"/>
                <w:b/>
                <w:color w:val="ffffff"/>
                <w:sz w:val="13"/>
              </w:rPr>
              <w:t xml:space="preserve">验收标准</w:t>
            </w:r>
            <w:r/>
          </w:p>
        </w:tc>
        <w:tc>
          <w:tcPr>
            <w:shd w:val="clear" w:color="auto" w:fill="4472c4"/>
            <w:tcBorders/>
            <w:tcMar>
              <w:left w:w="80" w:type="dxa"/>
              <w:top w:w="80" w:type="dxa"/>
              <w:right w:w="80" w:type="dxa"/>
              <w:bottom w:w="80" w:type="dxa"/>
            </w:tcMar>
            <w:tcW w:w="1176" w:type="dxa"/>
            <w:vAlign w:val="center"/>
            <w:textDirection w:val="lrTb"/>
            <w:noWrap w:val="false"/>
          </w:tcPr>
          <w:p>
            <w:pPr>
              <w:pBdr/>
              <w:spacing w:after="0" w:line="240" w:lineRule="auto"/>
              <w:ind/>
              <w:jc w:val="center"/>
              <w:rPr/>
            </w:pPr>
            <w:r>
              <w:rPr>
                <w:rFonts w:ascii="微软雅黑" w:hAnsi="微软雅黑" w:eastAsia="微软雅黑"/>
                <w:b/>
                <w:color w:val="ffffff"/>
                <w:sz w:val="13"/>
              </w:rPr>
              <w:t xml:space="preserve">优先级</w:t>
            </w:r>
            <w:r/>
          </w:p>
        </w:tc>
      </w:tr>
      <w:tr>
        <w:trPr>
          <w:jc w:val="center"/>
        </w:trPr>
        <w:tc>
          <w:tcPr>
            <w:tcBorders/>
            <w:tcMar>
              <w:left w:w="80" w:type="dxa"/>
              <w:top w:w="80" w:type="dxa"/>
              <w:right w:w="80" w:type="dxa"/>
              <w:bottom w:w="80" w:type="dxa"/>
            </w:tcMar>
            <w:tcW w:w="1176" w:type="dxa"/>
            <w:vAlign w:val="center"/>
            <w:textDirection w:val="lrTb"/>
            <w:noWrap w:val="false"/>
          </w:tcPr>
          <w:p>
            <w:pPr>
              <w:pBdr/>
              <w:spacing w:after="0" w:line="240" w:lineRule="auto"/>
              <w:ind/>
              <w:jc w:val="center"/>
              <w:rPr/>
            </w:pPr>
            <w:r>
              <w:rPr>
                <w:rFonts w:ascii="微软雅黑" w:hAnsi="微软雅黑" w:eastAsia="微软雅黑"/>
                <w:b/>
                <w:color w:val="000000"/>
                <w:sz w:val="12"/>
              </w:rPr>
              <w:t xml:space="preserve">H-01 会话与安全审计</w:t>
            </w:r>
            <w:r/>
          </w:p>
        </w:tc>
        <w:tc>
          <w:tcPr>
            <w:tcBorders/>
            <w:tcMar>
              <w:left w:w="80" w:type="dxa"/>
              <w:top w:w="80" w:type="dxa"/>
              <w:right w:w="80" w:type="dxa"/>
              <w:bottom w:w="80" w:type="dxa"/>
            </w:tcMar>
            <w:tcW w:w="1176" w:type="dxa"/>
            <w:vAlign w:val="center"/>
            <w:textDirection w:val="lrTb"/>
            <w:noWrap w:val="false"/>
          </w:tcPr>
          <w:p>
            <w:pPr>
              <w:pBdr/>
              <w:spacing w:after="0" w:line="240" w:lineRule="auto"/>
              <w:ind/>
              <w:jc w:val="left"/>
              <w:rPr/>
            </w:pPr>
            <w:r>
              <w:rPr>
                <w:rFonts w:ascii="微软雅黑" w:hAnsi="微软雅黑" w:eastAsia="微软雅黑"/>
                <w:b w:val="0"/>
                <w:color w:val="000000"/>
                <w:sz w:val="11"/>
              </w:rPr>
              <w:t xml:space="preserve">运营与安全 → 会话与安全审计 → 按患者、报告、时间、事件、结果和追踪号检索 → 查看事件链、依据和转接结果。</w:t>
            </w:r>
            <w:r/>
          </w:p>
        </w:tc>
        <w:tc>
          <w:tcPr>
            <w:tcBorders/>
            <w:tcMar>
              <w:left w:w="80" w:type="dxa"/>
              <w:top w:w="80" w:type="dxa"/>
              <w:right w:w="80" w:type="dxa"/>
              <w:bottom w:w="80" w:type="dxa"/>
            </w:tcMar>
            <w:tcW w:w="1176" w:type="dxa"/>
            <w:vAlign w:val="center"/>
            <w:textDirection w:val="lrTb"/>
            <w:noWrap w:val="false"/>
          </w:tcPr>
          <w:p>
            <w:pPr>
              <w:pBdr/>
              <w:spacing w:after="0" w:line="240" w:lineRule="auto"/>
              <w:ind/>
              <w:jc w:val="left"/>
              <w:rPr/>
            </w:pPr>
            <w:r>
              <w:rPr>
                <w:rFonts w:ascii="微软雅黑" w:hAnsi="微软雅黑" w:eastAsia="微软雅黑"/>
                <w:b w:val="0"/>
                <w:color w:val="000000"/>
                <w:sz w:val="11"/>
              </w:rPr>
              <w:t xml:space="preserve">串联身份校验、报告读取、问答、反馈、标注、配置和越权事件。</w:t>
            </w:r>
            <w:r/>
          </w:p>
        </w:tc>
        <w:tc>
          <w:tcPr>
            <w:tcBorders/>
            <w:tcMar>
              <w:left w:w="80" w:type="dxa"/>
              <w:top w:w="80" w:type="dxa"/>
              <w:right w:w="80" w:type="dxa"/>
              <w:bottom w:w="80" w:type="dxa"/>
            </w:tcMar>
            <w:tcW w:w="1176" w:type="dxa"/>
            <w:vAlign w:val="center"/>
            <w:textDirection w:val="lrTb"/>
            <w:noWrap w:val="false"/>
          </w:tcPr>
          <w:p>
            <w:pPr>
              <w:pBdr/>
              <w:spacing w:after="0" w:line="240" w:lineRule="auto"/>
              <w:ind/>
              <w:jc w:val="left"/>
              <w:rPr/>
            </w:pPr>
            <w:r>
              <w:rPr>
                <w:rFonts w:ascii="微软雅黑" w:hAnsi="微软雅黑" w:eastAsia="微软雅黑"/>
                <w:b w:val="0"/>
                <w:color w:val="000000"/>
                <w:sz w:val="12"/>
              </w:rPr>
              <w:t xml:space="preserve">身份、报告、会话、回答、操作、结果、追踪号、时间。</w:t>
            </w:r>
            <w:r/>
          </w:p>
        </w:tc>
        <w:tc>
          <w:tcPr>
            <w:tcBorders/>
            <w:tcMar>
              <w:left w:w="80" w:type="dxa"/>
              <w:top w:w="80" w:type="dxa"/>
              <w:right w:w="80" w:type="dxa"/>
              <w:bottom w:w="80" w:type="dxa"/>
            </w:tcMar>
            <w:tcW w:w="1176" w:type="dxa"/>
            <w:vAlign w:val="center"/>
            <w:textDirection w:val="lrTb"/>
            <w:noWrap w:val="false"/>
          </w:tcPr>
          <w:p>
            <w:pPr>
              <w:pBdr/>
              <w:spacing w:after="0" w:line="240" w:lineRule="auto"/>
              <w:ind/>
              <w:jc w:val="left"/>
              <w:rPr/>
            </w:pPr>
            <w:r>
              <w:rPr>
                <w:rFonts w:ascii="微软雅黑" w:hAnsi="微软雅黑" w:eastAsia="微软雅黑"/>
                <w:b w:val="0"/>
                <w:color w:val="000000"/>
                <w:sz w:val="12"/>
              </w:rPr>
              <w:t xml:space="preserve">只读审计记录、事件链、依据、转接结果。</w:t>
            </w:r>
            <w:r/>
          </w:p>
        </w:tc>
        <w:tc>
          <w:tcPr>
            <w:tcBorders/>
            <w:tcMar>
              <w:left w:w="80" w:type="dxa"/>
              <w:top w:w="80" w:type="dxa"/>
              <w:right w:w="80" w:type="dxa"/>
              <w:bottom w:w="80" w:type="dxa"/>
            </w:tcMar>
            <w:tcW w:w="1176" w:type="dxa"/>
            <w:vAlign w:val="center"/>
            <w:textDirection w:val="lrTb"/>
            <w:noWrap w:val="false"/>
          </w:tcPr>
          <w:p>
            <w:pPr>
              <w:pBdr/>
              <w:spacing w:after="0" w:line="240" w:lineRule="auto"/>
              <w:ind/>
              <w:jc w:val="left"/>
              <w:rPr/>
            </w:pPr>
            <w:r>
              <w:rPr>
                <w:rFonts w:ascii="微软雅黑" w:hAnsi="微软雅黑" w:eastAsia="微软雅黑"/>
                <w:b w:val="0"/>
                <w:color w:val="000000"/>
                <w:sz w:val="11"/>
              </w:rPr>
              <w:t xml:space="preserve">敏感明文不入普通日志；权限隔离；链路缺失需标识。</w:t>
            </w:r>
            <w:r/>
          </w:p>
        </w:tc>
        <w:tc>
          <w:tcPr>
            <w:tcBorders/>
            <w:tcMar>
              <w:left w:w="80" w:type="dxa"/>
              <w:top w:w="80" w:type="dxa"/>
              <w:right w:w="80" w:type="dxa"/>
              <w:bottom w:w="80" w:type="dxa"/>
            </w:tcMar>
            <w:tcW w:w="1176" w:type="dxa"/>
            <w:vAlign w:val="center"/>
            <w:textDirection w:val="lrTb"/>
            <w:noWrap w:val="false"/>
          </w:tcPr>
          <w:p>
            <w:pPr>
              <w:pBdr/>
              <w:spacing w:after="0" w:line="240" w:lineRule="auto"/>
              <w:ind/>
              <w:jc w:val="left"/>
              <w:rPr/>
            </w:pPr>
            <w:r>
              <w:rPr>
                <w:rFonts w:ascii="微软雅黑" w:hAnsi="微软雅黑" w:eastAsia="微软雅黑"/>
                <w:b w:val="0"/>
                <w:color w:val="000000"/>
                <w:sz w:val="11"/>
              </w:rPr>
              <w:t xml:space="preserve">检索与原记录一致，敏感字段脱敏，权限隔离。</w:t>
            </w:r>
            <w:r/>
          </w:p>
        </w:tc>
        <w:tc>
          <w:tcPr>
            <w:tcBorders/>
            <w:tcMar>
              <w:left w:w="80" w:type="dxa"/>
              <w:top w:w="80" w:type="dxa"/>
              <w:right w:w="80" w:type="dxa"/>
              <w:bottom w:w="80" w:type="dxa"/>
            </w:tcMar>
            <w:tcW w:w="1176" w:type="dxa"/>
            <w:vAlign w:val="center"/>
            <w:textDirection w:val="lrTb"/>
            <w:noWrap w:val="false"/>
          </w:tcPr>
          <w:p>
            <w:pPr>
              <w:pBdr/>
              <w:spacing w:after="0" w:line="240" w:lineRule="auto"/>
              <w:ind/>
              <w:jc w:val="center"/>
              <w:rPr/>
            </w:pPr>
            <w:r>
              <w:rPr>
                <w:rFonts w:ascii="微软雅黑" w:hAnsi="微软雅黑" w:eastAsia="微软雅黑"/>
                <w:b w:val="0"/>
                <w:color w:val="000000"/>
                <w:sz w:val="12"/>
              </w:rPr>
              <w:t xml:space="preserve">P0</w:t>
            </w:r>
            <w:r/>
          </w:p>
        </w:tc>
      </w:tr>
      <w:tr>
        <w:trPr>
          <w:jc w:val="center"/>
        </w:trPr>
        <w:tc>
          <w:tcPr>
            <w:shd w:val="clear" w:color="auto" w:fill="f7fafc"/>
            <w:tcBorders/>
            <w:tcMar>
              <w:left w:w="80" w:type="dxa"/>
              <w:top w:w="80" w:type="dxa"/>
              <w:right w:w="80" w:type="dxa"/>
              <w:bottom w:w="80" w:type="dxa"/>
            </w:tcMar>
            <w:tcW w:w="1176" w:type="dxa"/>
            <w:vAlign w:val="center"/>
            <w:textDirection w:val="lrTb"/>
            <w:noWrap w:val="false"/>
          </w:tcPr>
          <w:p>
            <w:pPr>
              <w:pBdr/>
              <w:spacing w:after="0" w:line="240" w:lineRule="auto"/>
              <w:ind/>
              <w:jc w:val="center"/>
              <w:rPr/>
            </w:pPr>
            <w:r>
              <w:rPr>
                <w:rFonts w:ascii="微软雅黑" w:hAnsi="微软雅黑" w:eastAsia="微软雅黑"/>
                <w:b/>
                <w:color w:val="000000"/>
                <w:sz w:val="12"/>
              </w:rPr>
              <w:t xml:space="preserve">H-02 运营看板与趋势</w:t>
            </w:r>
            <w:r/>
          </w:p>
        </w:tc>
        <w:tc>
          <w:tcPr>
            <w:shd w:val="clear" w:color="auto" w:fill="f7fafc"/>
            <w:tcBorders/>
            <w:tcMar>
              <w:left w:w="80" w:type="dxa"/>
              <w:top w:w="80" w:type="dxa"/>
              <w:right w:w="80" w:type="dxa"/>
              <w:bottom w:w="80" w:type="dxa"/>
            </w:tcMar>
            <w:tcW w:w="1176" w:type="dxa"/>
            <w:vAlign w:val="center"/>
            <w:textDirection w:val="lrTb"/>
            <w:noWrap w:val="false"/>
          </w:tcPr>
          <w:p>
            <w:pPr>
              <w:pBdr/>
              <w:spacing w:after="0" w:line="240" w:lineRule="auto"/>
              <w:ind/>
              <w:jc w:val="left"/>
              <w:rPr/>
            </w:pPr>
            <w:r>
              <w:rPr>
                <w:rFonts w:ascii="微软雅黑" w:hAnsi="微软雅黑" w:eastAsia="微软雅黑"/>
                <w:b w:val="0"/>
                <w:color w:val="000000"/>
                <w:sz w:val="11"/>
              </w:rPr>
              <w:t xml:space="preserve">运营与安全 → 运营看板 → 选择日期、渠道、语言、入口和反馈 → 查看指标、漏斗、趋势并下钻。</w:t>
            </w:r>
            <w:r/>
          </w:p>
        </w:tc>
        <w:tc>
          <w:tcPr>
            <w:shd w:val="clear" w:color="auto" w:fill="f7fafc"/>
            <w:tcBorders/>
            <w:tcMar>
              <w:left w:w="80" w:type="dxa"/>
              <w:top w:w="80" w:type="dxa"/>
              <w:right w:w="80" w:type="dxa"/>
              <w:bottom w:w="80" w:type="dxa"/>
            </w:tcMar>
            <w:tcW w:w="1176" w:type="dxa"/>
            <w:vAlign w:val="center"/>
            <w:textDirection w:val="lrTb"/>
            <w:noWrap w:val="false"/>
          </w:tcPr>
          <w:p>
            <w:pPr>
              <w:pBdr/>
              <w:spacing w:after="0" w:line="240" w:lineRule="auto"/>
              <w:ind/>
              <w:jc w:val="left"/>
              <w:rPr/>
            </w:pPr>
            <w:r>
              <w:rPr>
                <w:rFonts w:ascii="微软雅黑" w:hAnsi="微软雅黑" w:eastAsia="微软雅黑"/>
                <w:b w:val="0"/>
                <w:color w:val="000000"/>
                <w:sz w:val="11"/>
              </w:rPr>
              <w:t xml:space="preserve">统计咨询量、解决率、转介率、覆盖、方言、夜间占比、入口转化和问题类型。</w:t>
            </w:r>
            <w:r/>
          </w:p>
        </w:tc>
        <w:tc>
          <w:tcPr>
            <w:shd w:val="clear" w:color="auto" w:fill="f7fafc"/>
            <w:tcBorders/>
            <w:tcMar>
              <w:left w:w="80" w:type="dxa"/>
              <w:top w:w="80" w:type="dxa"/>
              <w:right w:w="80" w:type="dxa"/>
              <w:bottom w:w="80" w:type="dxa"/>
            </w:tcMar>
            <w:tcW w:w="1176" w:type="dxa"/>
            <w:vAlign w:val="center"/>
            <w:textDirection w:val="lrTb"/>
            <w:noWrap w:val="false"/>
          </w:tcPr>
          <w:p>
            <w:pPr>
              <w:pBdr/>
              <w:spacing w:after="0" w:line="240" w:lineRule="auto"/>
              <w:ind/>
              <w:jc w:val="left"/>
              <w:rPr/>
            </w:pPr>
            <w:r>
              <w:rPr>
                <w:rFonts w:ascii="微软雅黑" w:hAnsi="微软雅黑" w:eastAsia="微软雅黑"/>
                <w:b w:val="0"/>
                <w:color w:val="000000"/>
                <w:sz w:val="12"/>
              </w:rPr>
              <w:t xml:space="preserve">日期、渠道、语言、入口、反馈事件、问题类型。</w:t>
            </w:r>
            <w:r/>
          </w:p>
        </w:tc>
        <w:tc>
          <w:tcPr>
            <w:shd w:val="clear" w:color="auto" w:fill="f7fafc"/>
            <w:tcBorders/>
            <w:tcMar>
              <w:left w:w="80" w:type="dxa"/>
              <w:top w:w="80" w:type="dxa"/>
              <w:right w:w="80" w:type="dxa"/>
              <w:bottom w:w="80" w:type="dxa"/>
            </w:tcMar>
            <w:tcW w:w="1176" w:type="dxa"/>
            <w:vAlign w:val="center"/>
            <w:textDirection w:val="lrTb"/>
            <w:noWrap w:val="false"/>
          </w:tcPr>
          <w:p>
            <w:pPr>
              <w:pBdr/>
              <w:spacing w:after="0" w:line="240" w:lineRule="auto"/>
              <w:ind/>
              <w:jc w:val="left"/>
              <w:rPr/>
            </w:pPr>
            <w:r>
              <w:rPr>
                <w:rFonts w:ascii="微软雅黑" w:hAnsi="微软雅黑" w:eastAsia="微软雅黑"/>
                <w:b w:val="0"/>
                <w:color w:val="000000"/>
                <w:sz w:val="12"/>
              </w:rPr>
              <w:t xml:space="preserve">指标卡、解决漏斗、近7日趋势、24小时分布、明细。</w:t>
            </w:r>
            <w:r/>
          </w:p>
        </w:tc>
        <w:tc>
          <w:tcPr>
            <w:shd w:val="clear" w:color="auto" w:fill="f7fafc"/>
            <w:tcBorders/>
            <w:tcMar>
              <w:left w:w="80" w:type="dxa"/>
              <w:top w:w="80" w:type="dxa"/>
              <w:right w:w="80" w:type="dxa"/>
              <w:bottom w:w="80" w:type="dxa"/>
            </w:tcMar>
            <w:tcW w:w="1176" w:type="dxa"/>
            <w:vAlign w:val="center"/>
            <w:textDirection w:val="lrTb"/>
            <w:noWrap w:val="false"/>
          </w:tcPr>
          <w:p>
            <w:pPr>
              <w:pBdr/>
              <w:spacing w:after="0" w:line="240" w:lineRule="auto"/>
              <w:ind/>
              <w:jc w:val="left"/>
              <w:rPr/>
            </w:pPr>
            <w:r>
              <w:rPr>
                <w:rFonts w:ascii="微软雅黑" w:hAnsi="微软雅黑" w:eastAsia="微软雅黑"/>
                <w:b w:val="0"/>
                <w:color w:val="000000"/>
                <w:sz w:val="11"/>
              </w:rPr>
              <w:t xml:space="preserve">分母为零显示“—”；迟到回补并标注更新时间；缺失不当作零。</w:t>
            </w:r>
            <w:r/>
          </w:p>
        </w:tc>
        <w:tc>
          <w:tcPr>
            <w:shd w:val="clear" w:color="auto" w:fill="f7fafc"/>
            <w:tcBorders/>
            <w:tcMar>
              <w:left w:w="80" w:type="dxa"/>
              <w:top w:w="80" w:type="dxa"/>
              <w:right w:w="80" w:type="dxa"/>
              <w:bottom w:w="80" w:type="dxa"/>
            </w:tcMar>
            <w:tcW w:w="1176" w:type="dxa"/>
            <w:vAlign w:val="center"/>
            <w:textDirection w:val="lrTb"/>
            <w:noWrap w:val="false"/>
          </w:tcPr>
          <w:p>
            <w:pPr>
              <w:pBdr/>
              <w:spacing w:after="0" w:line="240" w:lineRule="auto"/>
              <w:ind/>
              <w:jc w:val="left"/>
              <w:rPr/>
            </w:pPr>
            <w:r>
              <w:rPr>
                <w:rFonts w:ascii="微软雅黑" w:hAnsi="微软雅黑" w:eastAsia="微软雅黑"/>
                <w:b w:val="0"/>
                <w:color w:val="000000"/>
                <w:sz w:val="11"/>
              </w:rPr>
              <w:t xml:space="preserve">指标口径、图表和下钻与原记录一致。</w:t>
            </w:r>
            <w:r/>
          </w:p>
        </w:tc>
        <w:tc>
          <w:tcPr>
            <w:shd w:val="clear" w:color="auto" w:fill="f7fafc"/>
            <w:tcBorders/>
            <w:tcMar>
              <w:left w:w="80" w:type="dxa"/>
              <w:top w:w="80" w:type="dxa"/>
              <w:right w:w="80" w:type="dxa"/>
              <w:bottom w:w="80" w:type="dxa"/>
            </w:tcMar>
            <w:tcW w:w="1176" w:type="dxa"/>
            <w:vAlign w:val="center"/>
            <w:textDirection w:val="lrTb"/>
            <w:noWrap w:val="false"/>
          </w:tcPr>
          <w:p>
            <w:pPr>
              <w:pBdr/>
              <w:spacing w:after="0" w:line="240" w:lineRule="auto"/>
              <w:ind/>
              <w:jc w:val="center"/>
              <w:rPr/>
            </w:pPr>
            <w:r>
              <w:rPr>
                <w:rFonts w:ascii="微软雅黑" w:hAnsi="微软雅黑" w:eastAsia="微软雅黑"/>
                <w:b w:val="0"/>
                <w:color w:val="000000"/>
                <w:sz w:val="12"/>
              </w:rPr>
              <w:t xml:space="preserve">P0</w:t>
            </w:r>
            <w:r/>
          </w:p>
        </w:tc>
      </w:tr>
      <w:tr>
        <w:trPr>
          <w:jc w:val="center"/>
        </w:trPr>
        <w:tc>
          <w:tcPr>
            <w:tcBorders/>
            <w:tcMar>
              <w:left w:w="80" w:type="dxa"/>
              <w:top w:w="80" w:type="dxa"/>
              <w:right w:w="80" w:type="dxa"/>
              <w:bottom w:w="80" w:type="dxa"/>
            </w:tcMar>
            <w:tcW w:w="1176" w:type="dxa"/>
            <w:vAlign w:val="center"/>
            <w:textDirection w:val="lrTb"/>
            <w:noWrap w:val="false"/>
          </w:tcPr>
          <w:p>
            <w:pPr>
              <w:pBdr/>
              <w:spacing w:after="0" w:line="240" w:lineRule="auto"/>
              <w:ind/>
              <w:jc w:val="center"/>
              <w:rPr/>
            </w:pPr>
            <w:r>
              <w:rPr>
                <w:rFonts w:ascii="微软雅黑" w:hAnsi="微软雅黑" w:eastAsia="微软雅黑"/>
                <w:b/>
                <w:color w:val="000000"/>
                <w:sz w:val="12"/>
              </w:rPr>
              <w:t xml:space="preserve">H-03 系统监控与接口排障</w:t>
            </w:r>
            <w:r/>
          </w:p>
        </w:tc>
        <w:tc>
          <w:tcPr>
            <w:tcBorders/>
            <w:tcMar>
              <w:left w:w="80" w:type="dxa"/>
              <w:top w:w="80" w:type="dxa"/>
              <w:right w:w="80" w:type="dxa"/>
              <w:bottom w:w="80" w:type="dxa"/>
            </w:tcMar>
            <w:tcW w:w="1176" w:type="dxa"/>
            <w:vAlign w:val="center"/>
            <w:textDirection w:val="lrTb"/>
            <w:noWrap w:val="false"/>
          </w:tcPr>
          <w:p>
            <w:pPr>
              <w:pBdr/>
              <w:spacing w:after="0" w:line="240" w:lineRule="auto"/>
              <w:ind/>
              <w:jc w:val="left"/>
              <w:rPr/>
            </w:pPr>
            <w:r>
              <w:rPr>
                <w:rFonts w:ascii="微软雅黑" w:hAnsi="微软雅黑" w:eastAsia="微软雅黑"/>
                <w:b w:val="0"/>
                <w:color w:val="000000"/>
                <w:sz w:val="11"/>
              </w:rPr>
              <w:t xml:space="preserve">运营与安全 → 系统监控 → 查看组件状态 → 按接口、状态、时间定位失败 → 查看原因并受控重试。</w:t>
            </w:r>
            <w:r/>
          </w:p>
        </w:tc>
        <w:tc>
          <w:tcPr>
            <w:tcBorders/>
            <w:tcMar>
              <w:left w:w="80" w:type="dxa"/>
              <w:top w:w="80" w:type="dxa"/>
              <w:right w:w="80" w:type="dxa"/>
              <w:bottom w:w="80" w:type="dxa"/>
            </w:tcMar>
            <w:tcW w:w="1176" w:type="dxa"/>
            <w:vAlign w:val="center"/>
            <w:textDirection w:val="lrTb"/>
            <w:noWrap w:val="false"/>
          </w:tcPr>
          <w:p>
            <w:pPr>
              <w:pBdr/>
              <w:spacing w:after="0" w:line="240" w:lineRule="auto"/>
              <w:ind/>
              <w:jc w:val="left"/>
              <w:rPr/>
            </w:pPr>
            <w:r>
              <w:rPr>
                <w:rFonts w:ascii="微软雅黑" w:hAnsi="微软雅黑" w:eastAsia="微软雅黑"/>
                <w:b w:val="0"/>
                <w:color w:val="000000"/>
                <w:sz w:val="11"/>
              </w:rPr>
              <w:t xml:space="preserve">监控报告、模型、语音、数据库、同步和字段映射；重试不绕过归属校验。</w:t>
            </w:r>
            <w:r/>
          </w:p>
        </w:tc>
        <w:tc>
          <w:tcPr>
            <w:tcBorders/>
            <w:tcMar>
              <w:left w:w="80" w:type="dxa"/>
              <w:top w:w="80" w:type="dxa"/>
              <w:right w:w="80" w:type="dxa"/>
              <w:bottom w:w="80" w:type="dxa"/>
            </w:tcMar>
            <w:tcW w:w="1176" w:type="dxa"/>
            <w:vAlign w:val="center"/>
            <w:textDirection w:val="lrTb"/>
            <w:noWrap w:val="false"/>
          </w:tcPr>
          <w:p>
            <w:pPr>
              <w:pBdr/>
              <w:spacing w:after="0" w:line="240" w:lineRule="auto"/>
              <w:ind/>
              <w:jc w:val="left"/>
              <w:rPr/>
            </w:pPr>
            <w:r>
              <w:rPr>
                <w:rFonts w:ascii="微软雅黑" w:hAnsi="微软雅黑" w:eastAsia="微软雅黑"/>
                <w:b w:val="0"/>
                <w:color w:val="000000"/>
                <w:sz w:val="12"/>
              </w:rPr>
              <w:t xml:space="preserve">组件、版本、耗时、错误率、备份、接口、报告版本、错误码、探活参数。</w:t>
            </w:r>
            <w:r/>
          </w:p>
        </w:tc>
        <w:tc>
          <w:tcPr>
            <w:tcBorders/>
            <w:tcMar>
              <w:left w:w="80" w:type="dxa"/>
              <w:top w:w="80" w:type="dxa"/>
              <w:right w:w="80" w:type="dxa"/>
              <w:bottom w:w="80" w:type="dxa"/>
            </w:tcMar>
            <w:tcW w:w="1176" w:type="dxa"/>
            <w:vAlign w:val="center"/>
            <w:textDirection w:val="lrTb"/>
            <w:noWrap w:val="false"/>
          </w:tcPr>
          <w:p>
            <w:pPr>
              <w:pBdr/>
              <w:spacing w:after="0" w:line="240" w:lineRule="auto"/>
              <w:ind/>
              <w:jc w:val="left"/>
              <w:rPr/>
            </w:pPr>
            <w:r>
              <w:rPr>
                <w:rFonts w:ascii="微软雅黑" w:hAnsi="微软雅黑" w:eastAsia="微软雅黑"/>
                <w:b w:val="0"/>
                <w:color w:val="000000"/>
                <w:sz w:val="12"/>
              </w:rPr>
              <w:t xml:space="preserve">状态、告警、失败清单、探活结果、重试队列、处理记录。</w:t>
            </w:r>
            <w:r/>
          </w:p>
        </w:tc>
        <w:tc>
          <w:tcPr>
            <w:tcBorders/>
            <w:tcMar>
              <w:left w:w="80" w:type="dxa"/>
              <w:top w:w="80" w:type="dxa"/>
              <w:right w:w="80" w:type="dxa"/>
              <w:bottom w:w="80" w:type="dxa"/>
            </w:tcMar>
            <w:tcW w:w="1176" w:type="dxa"/>
            <w:vAlign w:val="center"/>
            <w:textDirection w:val="lrTb"/>
            <w:noWrap w:val="false"/>
          </w:tcPr>
          <w:p>
            <w:pPr>
              <w:pBdr/>
              <w:spacing w:after="0" w:line="240" w:lineRule="auto"/>
              <w:ind/>
              <w:jc w:val="left"/>
              <w:rPr/>
            </w:pPr>
            <w:r>
              <w:rPr>
                <w:rFonts w:ascii="微软雅黑" w:hAnsi="微软雅黑" w:eastAsia="微软雅黑"/>
                <w:b w:val="0"/>
                <w:color w:val="000000"/>
                <w:sz w:val="11"/>
              </w:rPr>
              <w:t xml:space="preserve">无响应不得判健康；字段变化暂停受影响处理；故障保留发生、恢复时间和原因。</w:t>
            </w:r>
            <w:r/>
          </w:p>
        </w:tc>
        <w:tc>
          <w:tcPr>
            <w:tcBorders/>
            <w:tcMar>
              <w:left w:w="80" w:type="dxa"/>
              <w:top w:w="80" w:type="dxa"/>
              <w:right w:w="80" w:type="dxa"/>
              <w:bottom w:w="80" w:type="dxa"/>
            </w:tcMar>
            <w:tcW w:w="1176" w:type="dxa"/>
            <w:vAlign w:val="center"/>
            <w:textDirection w:val="lrTb"/>
            <w:noWrap w:val="false"/>
          </w:tcPr>
          <w:p>
            <w:pPr>
              <w:pBdr/>
              <w:spacing w:after="0" w:line="240" w:lineRule="auto"/>
              <w:ind/>
              <w:jc w:val="left"/>
              <w:rPr/>
            </w:pPr>
            <w:r>
              <w:rPr>
                <w:rFonts w:ascii="微软雅黑" w:hAnsi="微软雅黑" w:eastAsia="微软雅黑"/>
                <w:b w:val="0"/>
                <w:color w:val="000000"/>
                <w:sz w:val="11"/>
              </w:rPr>
              <w:t xml:space="preserve">状态、告警、探活、定位、重试及留痕正确。</w:t>
            </w:r>
            <w:r/>
          </w:p>
        </w:tc>
        <w:tc>
          <w:tcPr>
            <w:tcBorders/>
            <w:tcMar>
              <w:left w:w="80" w:type="dxa"/>
              <w:top w:w="80" w:type="dxa"/>
              <w:right w:w="80" w:type="dxa"/>
              <w:bottom w:w="80" w:type="dxa"/>
            </w:tcMar>
            <w:tcW w:w="1176" w:type="dxa"/>
            <w:vAlign w:val="center"/>
            <w:textDirection w:val="lrTb"/>
            <w:noWrap w:val="false"/>
          </w:tcPr>
          <w:p>
            <w:pPr>
              <w:pBdr/>
              <w:spacing w:after="0" w:line="240" w:lineRule="auto"/>
              <w:ind/>
              <w:jc w:val="center"/>
              <w:rPr/>
            </w:pPr>
            <w:r>
              <w:rPr>
                <w:rFonts w:ascii="微软雅黑" w:hAnsi="微软雅黑" w:eastAsia="微软雅黑"/>
                <w:b w:val="0"/>
                <w:color w:val="000000"/>
                <w:sz w:val="12"/>
              </w:rPr>
              <w:t xml:space="preserve">P0</w:t>
            </w:r>
            <w:r/>
          </w:p>
        </w:tc>
      </w:tr>
    </w:tbl>
    <w:p>
      <w:pPr>
        <w:pBdr/>
        <w:spacing w:after="80"/>
        <w:ind/>
        <w:rPr/>
      </w:pPr>
      <w:r/>
      <w:r/>
    </w:p>
    <w:p>
      <w:pPr>
        <w:pBdr/>
        <w:spacing w:after="80"/>
        <w:ind/>
        <w:rPr>
          <w:rFonts w:ascii="微软雅黑" w:hAnsi="微软雅黑" w:eastAsia="微软雅黑"/>
          <w:b/>
        </w:rPr>
      </w:pPr>
      <w:r>
        <w:rPr>
          <w:rFonts w:ascii="微软雅黑" w:hAnsi="微软雅黑" w:eastAsia="微软雅黑"/>
          <w:b/>
        </w:rPr>
      </w:r>
      <w:r>
        <w:rPr>
          <w:rFonts w:ascii="微软雅黑" w:hAnsi="微软雅黑" w:eastAsia="微软雅黑"/>
          <w:b/>
        </w:rPr>
      </w:r>
      <w:r>
        <w:rPr>
          <w:rFonts w:ascii="微软雅黑" w:hAnsi="微软雅黑" w:eastAsia="微软雅黑"/>
          <w:b/>
        </w:rPr>
      </w:r>
    </w:p>
    <w:p>
      <w:pPr>
        <w:pBdr/>
        <w:spacing w:after="80"/>
        <w:ind/>
        <w:rPr>
          <w:rFonts w:ascii="微软雅黑" w:hAnsi="微软雅黑" w:eastAsia="微软雅黑"/>
          <w:b/>
        </w:rPr>
      </w:pPr>
      <w:r>
        <w:rPr>
          <w:rFonts w:ascii="微软雅黑" w:hAnsi="微软雅黑" w:eastAsia="微软雅黑"/>
          <w:b/>
        </w:rPr>
      </w:r>
      <w:r>
        <w:rPr>
          <w:rFonts w:ascii="微软雅黑" w:hAnsi="微软雅黑" w:eastAsia="微软雅黑"/>
          <w:b/>
        </w:rPr>
      </w:r>
      <w:r>
        <w:rPr>
          <w:rFonts w:ascii="微软雅黑" w:hAnsi="微软雅黑" w:eastAsia="微软雅黑"/>
          <w:b/>
        </w:rPr>
      </w:r>
    </w:p>
    <w:p>
      <w:pPr>
        <w:pBdr/>
        <w:spacing w:after="80"/>
        <w:ind/>
        <w:rPr/>
      </w:pPr>
      <w:r>
        <w:rPr>
          <w:rFonts w:ascii="微软雅黑" w:hAnsi="微软雅黑" w:eastAsia="微软雅黑"/>
          <w:b/>
        </w:rPr>
        <w:t xml:space="preserve">I 配置中心</w:t>
      </w:r>
      <w:r/>
    </w:p>
    <w:p>
      <w:pPr>
        <w:pBdr/>
        <w:spacing w:after="80"/>
        <w:ind/>
        <w:rPr>
          <w:rFonts w:ascii="Calibri" w:hAnsi="Calibri" w:eastAsia="微软雅黑"/>
          <w:b w:val="0"/>
          <w:sz w:val="21"/>
        </w:rPr>
      </w:pPr>
      <w:r>
        <w:t xml:space="preserve">核心功能：维护医生团队、就医指引、科室与预约资源配置，并联动患者端服务入口。</w:t>
      </w:r>
      <w:r>
        <w:rPr>
          <w:rFonts w:ascii="Calibri" w:hAnsi="Calibri" w:eastAsia="微软雅黑"/>
          <w:b w:val="0"/>
          <w:sz w:val="21"/>
        </w:rPr>
      </w:r>
      <w:r>
        <w:rPr>
          <w:rFonts w:ascii="Calibri" w:hAnsi="Calibri" w:eastAsia="微软雅黑"/>
          <w:b w:val="0"/>
          <w:sz w:val="21"/>
        </w:rPr>
      </w:r>
    </w:p>
    <w:tbl>
      <w:tblPr>
        <w:tblStyle w:val="842"/>
        <w:tblW w:w="0" w:type="auto"/>
        <w:jc w:val="center"/>
        <w:tblBorders>
          <w:top w:val="single" w:color="d9e2f3" w:sz="4" w:space="0"/>
          <w:left w:val="single" w:color="d9e2f3" w:sz="4" w:space="0"/>
          <w:bottom w:val="single" w:color="d9e2f3" w:sz="4" w:space="0"/>
          <w:right w:val="single" w:color="d9e2f3" w:sz="4" w:space="0"/>
          <w:insideH w:val="single" w:color="d9e2f3" w:sz="4" w:space="0"/>
          <w:insideV w:val="single" w:color="d9e2f3" w:sz="4" w:space="0"/>
        </w:tblBorders>
        <w:tblLayout w:type="fixed"/>
        <w:tblCellMar>
          <w:left w:w="108" w:type="dxa"/>
          <w:top w:w="0" w:type="dxa"/>
          <w:right w:w="108" w:type="dxa"/>
          <w:bottom w:w="0" w:type="dxa"/>
        </w:tblCellMar>
        <w:tblLook w:val="04A0" w:firstRow="1" w:lastRow="0" w:firstColumn="1" w:lastColumn="0" w:noHBand="0" w:noVBand="1"/>
      </w:tblPr>
      <w:tblGrid>
        <w:gridCol w:w="1176"/>
        <w:gridCol w:w="1176"/>
        <w:gridCol w:w="1176"/>
        <w:gridCol w:w="1176"/>
        <w:gridCol w:w="1176"/>
        <w:gridCol w:w="1176"/>
        <w:gridCol w:w="1176"/>
        <w:gridCol w:w="1176"/>
      </w:tblGrid>
      <w:tr>
        <w:trPr>
          <w:jc w:val="center"/>
        </w:trPr>
        <w:tc>
          <w:tcPr>
            <w:gridSpan w:val="8"/>
            <w:shd w:val="clear" w:color="auto" w:fill="1f4e78"/>
            <w:tcBorders/>
            <w:tcMar>
              <w:left w:w="80" w:type="dxa"/>
              <w:top w:w="80" w:type="dxa"/>
              <w:right w:w="80" w:type="dxa"/>
              <w:bottom w:w="80" w:type="dxa"/>
            </w:tcMar>
            <w:tcW w:w="9408" w:type="dxa"/>
            <w:vAlign w:val="center"/>
            <w:textDirection w:val="lrTb"/>
            <w:noWrap w:val="false"/>
          </w:tcPr>
          <w:p>
            <w:pPr>
              <w:pBdr/>
              <w:spacing w:after="0" w:line="240" w:lineRule="auto"/>
              <w:ind/>
              <w:jc w:val="left"/>
              <w:rPr/>
            </w:pPr>
            <w:r>
              <w:rPr>
                <w:rFonts w:ascii="微软雅黑" w:hAnsi="微软雅黑" w:eastAsia="微软雅黑"/>
                <w:b/>
                <w:color w:val="ffffff"/>
                <w:sz w:val="16"/>
              </w:rPr>
              <w:t xml:space="preserve">I 配置中心 | 功能展示</w:t>
            </w:r>
            <w:r/>
          </w:p>
        </w:tc>
      </w:tr>
      <w:tr>
        <w:trPr>
          <w:jc w:val="center"/>
        </w:trPr>
        <w:tc>
          <w:tcPr>
            <w:gridSpan w:val="8"/>
            <w:tcBorders/>
            <w:tcMar>
              <w:left w:w="80" w:type="dxa"/>
              <w:top w:w="80" w:type="dxa"/>
              <w:right w:w="80" w:type="dxa"/>
              <w:bottom w:w="80" w:type="dxa"/>
            </w:tcMar>
            <w:tcW w:w="9408" w:type="dxa"/>
            <w:vAlign w:val="center"/>
            <w:textDirection w:val="lrTb"/>
            <w:noWrap w:val="false"/>
          </w:tcPr>
          <w:p>
            <w:pPr>
              <w:pBdr/>
              <w:spacing w:after="0" w:line="240" w:lineRule="auto"/>
              <w:ind/>
              <w:jc w:val="left"/>
              <w:rPr/>
            </w:pPr>
            <w:r>
              <mc:AlternateContent>
                <mc:Choice Requires="wpg">
                  <w:drawing>
                    <wp:inline xmlns:wp="http://schemas.openxmlformats.org/drawingml/2006/wordprocessingDrawing" distT="0" distB="0" distL="0" distR="0">
                      <wp:extent cx="5955665" cy="2918460"/>
                      <wp:effectExtent l="0" t="0" r="13335" b="2540"/>
                      <wp:docPr id="1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r/>
                            </pic:nvPicPr>
                            <pic:blipFill>
                              <a:blip r:embed="rId28"/>
                              <a:stretch/>
                            </pic:blipFill>
                            <pic:spPr bwMode="auto">
                              <a:xfrm>
                                <a:off x="0" y="0"/>
                                <a:ext cx="5955665" cy="291846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68.95pt;height:229.80pt;mso-wrap-distance-left:0.00pt;mso-wrap-distance-top:0.00pt;mso-wrap-distance-right:0.00pt;mso-wrap-distance-bottom:0.00pt;z-index:1;" stroked="f">
                      <v:imagedata r:id="rId28" o:title=""/>
                      <o:lock v:ext="edit" rotation="t"/>
                    </v:shape>
                  </w:pict>
                </mc:Fallback>
              </mc:AlternateContent>
            </w:r>
            <w:r/>
          </w:p>
        </w:tc>
      </w:tr>
      <w:tr>
        <w:trPr>
          <w:jc w:val="center"/>
        </w:trPr>
        <w:tc>
          <w:tcPr>
            <w:shd w:val="clear" w:color="auto" w:fill="4472c4"/>
            <w:tcBorders/>
            <w:tcMar>
              <w:left w:w="80" w:type="dxa"/>
              <w:top w:w="80" w:type="dxa"/>
              <w:right w:w="80" w:type="dxa"/>
              <w:bottom w:w="80" w:type="dxa"/>
            </w:tcMar>
            <w:tcW w:w="1176" w:type="dxa"/>
            <w:vAlign w:val="center"/>
            <w:textDirection w:val="lrTb"/>
            <w:noWrap w:val="false"/>
          </w:tcPr>
          <w:p>
            <w:pPr>
              <w:pBdr/>
              <w:spacing w:after="0" w:line="240" w:lineRule="auto"/>
              <w:ind/>
              <w:jc w:val="center"/>
              <w:rPr/>
            </w:pPr>
            <w:r>
              <w:rPr>
                <w:rFonts w:ascii="微软雅黑" w:hAnsi="微软雅黑" w:eastAsia="微软雅黑"/>
                <w:b/>
                <w:color w:val="ffffff"/>
                <w:sz w:val="13"/>
              </w:rPr>
              <w:t xml:space="preserve">需求清单</w:t>
            </w:r>
            <w:r/>
          </w:p>
        </w:tc>
        <w:tc>
          <w:tcPr>
            <w:shd w:val="clear" w:color="auto" w:fill="4472c4"/>
            <w:tcBorders/>
            <w:tcMar>
              <w:left w:w="80" w:type="dxa"/>
              <w:top w:w="80" w:type="dxa"/>
              <w:right w:w="80" w:type="dxa"/>
              <w:bottom w:w="80" w:type="dxa"/>
            </w:tcMar>
            <w:tcW w:w="1176" w:type="dxa"/>
            <w:vAlign w:val="center"/>
            <w:textDirection w:val="lrTb"/>
            <w:noWrap w:val="false"/>
          </w:tcPr>
          <w:p>
            <w:pPr>
              <w:pBdr/>
              <w:spacing w:after="0" w:line="240" w:lineRule="auto"/>
              <w:ind/>
              <w:jc w:val="center"/>
              <w:rPr/>
            </w:pPr>
            <w:r>
              <w:rPr>
                <w:rFonts w:ascii="微软雅黑" w:hAnsi="微软雅黑" w:eastAsia="微软雅黑"/>
                <w:b/>
                <w:color w:val="ffffff"/>
                <w:sz w:val="13"/>
              </w:rPr>
              <w:t xml:space="preserve">交互流程</w:t>
            </w:r>
            <w:r/>
          </w:p>
        </w:tc>
        <w:tc>
          <w:tcPr>
            <w:shd w:val="clear" w:color="auto" w:fill="4472c4"/>
            <w:tcBorders/>
            <w:tcMar>
              <w:left w:w="80" w:type="dxa"/>
              <w:top w:w="80" w:type="dxa"/>
              <w:right w:w="80" w:type="dxa"/>
              <w:bottom w:w="80" w:type="dxa"/>
            </w:tcMar>
            <w:tcW w:w="1176" w:type="dxa"/>
            <w:vAlign w:val="center"/>
            <w:textDirection w:val="lrTb"/>
            <w:noWrap w:val="false"/>
          </w:tcPr>
          <w:p>
            <w:pPr>
              <w:pBdr/>
              <w:spacing w:after="0" w:line="240" w:lineRule="auto"/>
              <w:ind/>
              <w:jc w:val="center"/>
              <w:rPr/>
            </w:pPr>
            <w:r>
              <w:rPr>
                <w:rFonts w:ascii="微软雅黑" w:hAnsi="微软雅黑" w:eastAsia="微软雅黑"/>
                <w:b/>
                <w:color w:val="ffffff"/>
                <w:sz w:val="13"/>
              </w:rPr>
              <w:t xml:space="preserve">处理逻辑</w:t>
            </w:r>
            <w:r/>
          </w:p>
        </w:tc>
        <w:tc>
          <w:tcPr>
            <w:shd w:val="clear" w:color="auto" w:fill="4472c4"/>
            <w:tcBorders/>
            <w:tcMar>
              <w:left w:w="80" w:type="dxa"/>
              <w:top w:w="80" w:type="dxa"/>
              <w:right w:w="80" w:type="dxa"/>
              <w:bottom w:w="80" w:type="dxa"/>
            </w:tcMar>
            <w:tcW w:w="1176" w:type="dxa"/>
            <w:vAlign w:val="center"/>
            <w:textDirection w:val="lrTb"/>
            <w:noWrap w:val="false"/>
          </w:tcPr>
          <w:p>
            <w:pPr>
              <w:pBdr/>
              <w:spacing w:after="0" w:line="240" w:lineRule="auto"/>
              <w:ind/>
              <w:jc w:val="center"/>
              <w:rPr/>
            </w:pPr>
            <w:r>
              <w:rPr>
                <w:rFonts w:ascii="微软雅黑" w:hAnsi="微软雅黑" w:eastAsia="微软雅黑"/>
                <w:b/>
                <w:color w:val="ffffff"/>
                <w:sz w:val="13"/>
              </w:rPr>
              <w:t xml:space="preserve">输入</w:t>
            </w:r>
            <w:r/>
          </w:p>
        </w:tc>
        <w:tc>
          <w:tcPr>
            <w:shd w:val="clear" w:color="auto" w:fill="4472c4"/>
            <w:tcBorders/>
            <w:tcMar>
              <w:left w:w="80" w:type="dxa"/>
              <w:top w:w="80" w:type="dxa"/>
              <w:right w:w="80" w:type="dxa"/>
              <w:bottom w:w="80" w:type="dxa"/>
            </w:tcMar>
            <w:tcW w:w="1176" w:type="dxa"/>
            <w:vAlign w:val="center"/>
            <w:textDirection w:val="lrTb"/>
            <w:noWrap w:val="false"/>
          </w:tcPr>
          <w:p>
            <w:pPr>
              <w:pBdr/>
              <w:spacing w:after="0" w:line="240" w:lineRule="auto"/>
              <w:ind/>
              <w:jc w:val="center"/>
              <w:rPr/>
            </w:pPr>
            <w:r>
              <w:rPr>
                <w:rFonts w:ascii="微软雅黑" w:hAnsi="微软雅黑" w:eastAsia="微软雅黑"/>
                <w:b/>
                <w:color w:val="ffffff"/>
                <w:sz w:val="13"/>
              </w:rPr>
              <w:t xml:space="preserve">输出</w:t>
            </w:r>
            <w:r/>
          </w:p>
        </w:tc>
        <w:tc>
          <w:tcPr>
            <w:shd w:val="clear" w:color="auto" w:fill="4472c4"/>
            <w:tcBorders/>
            <w:tcMar>
              <w:left w:w="80" w:type="dxa"/>
              <w:top w:w="80" w:type="dxa"/>
              <w:right w:w="80" w:type="dxa"/>
              <w:bottom w:w="80" w:type="dxa"/>
            </w:tcMar>
            <w:tcW w:w="1176" w:type="dxa"/>
            <w:vAlign w:val="center"/>
            <w:textDirection w:val="lrTb"/>
            <w:noWrap w:val="false"/>
          </w:tcPr>
          <w:p>
            <w:pPr>
              <w:pBdr/>
              <w:spacing w:after="0" w:line="240" w:lineRule="auto"/>
              <w:ind/>
              <w:jc w:val="center"/>
              <w:rPr/>
            </w:pPr>
            <w:r>
              <w:rPr>
                <w:rFonts w:ascii="微软雅黑" w:hAnsi="微软雅黑" w:eastAsia="微软雅黑"/>
                <w:b/>
                <w:color w:val="ffffff"/>
                <w:sz w:val="13"/>
              </w:rPr>
              <w:t xml:space="preserve">业务约束 / 异常边界</w:t>
            </w:r>
            <w:r/>
          </w:p>
        </w:tc>
        <w:tc>
          <w:tcPr>
            <w:shd w:val="clear" w:color="auto" w:fill="4472c4"/>
            <w:tcBorders/>
            <w:tcMar>
              <w:left w:w="80" w:type="dxa"/>
              <w:top w:w="80" w:type="dxa"/>
              <w:right w:w="80" w:type="dxa"/>
              <w:bottom w:w="80" w:type="dxa"/>
            </w:tcMar>
            <w:tcW w:w="1176" w:type="dxa"/>
            <w:vAlign w:val="center"/>
            <w:textDirection w:val="lrTb"/>
            <w:noWrap w:val="false"/>
          </w:tcPr>
          <w:p>
            <w:pPr>
              <w:pBdr/>
              <w:spacing w:after="0" w:line="240" w:lineRule="auto"/>
              <w:ind/>
              <w:jc w:val="center"/>
              <w:rPr/>
            </w:pPr>
            <w:r>
              <w:rPr>
                <w:rFonts w:ascii="微软雅黑" w:hAnsi="微软雅黑" w:eastAsia="微软雅黑"/>
                <w:b/>
                <w:color w:val="ffffff"/>
                <w:sz w:val="13"/>
              </w:rPr>
              <w:t xml:space="preserve">验收标准</w:t>
            </w:r>
            <w:r/>
          </w:p>
        </w:tc>
        <w:tc>
          <w:tcPr>
            <w:shd w:val="clear" w:color="auto" w:fill="4472c4"/>
            <w:tcBorders/>
            <w:tcMar>
              <w:left w:w="80" w:type="dxa"/>
              <w:top w:w="80" w:type="dxa"/>
              <w:right w:w="80" w:type="dxa"/>
              <w:bottom w:w="80" w:type="dxa"/>
            </w:tcMar>
            <w:tcW w:w="1176" w:type="dxa"/>
            <w:vAlign w:val="center"/>
            <w:textDirection w:val="lrTb"/>
            <w:noWrap w:val="false"/>
          </w:tcPr>
          <w:p>
            <w:pPr>
              <w:pBdr/>
              <w:spacing w:after="0" w:line="240" w:lineRule="auto"/>
              <w:ind/>
              <w:jc w:val="center"/>
              <w:rPr/>
            </w:pPr>
            <w:r>
              <w:rPr>
                <w:rFonts w:ascii="微软雅黑" w:hAnsi="微软雅黑" w:eastAsia="微软雅黑"/>
                <w:b/>
                <w:color w:val="ffffff"/>
                <w:sz w:val="13"/>
              </w:rPr>
              <w:t xml:space="preserve">优先级</w:t>
            </w:r>
            <w:r/>
          </w:p>
        </w:tc>
      </w:tr>
      <w:tr>
        <w:trPr>
          <w:jc w:val="center"/>
        </w:trPr>
        <w:tc>
          <w:tcPr>
            <w:tcBorders/>
            <w:tcMar>
              <w:left w:w="80" w:type="dxa"/>
              <w:top w:w="80" w:type="dxa"/>
              <w:right w:w="80" w:type="dxa"/>
              <w:bottom w:w="80" w:type="dxa"/>
            </w:tcMar>
            <w:tcW w:w="1176" w:type="dxa"/>
            <w:vAlign w:val="center"/>
            <w:textDirection w:val="lrTb"/>
            <w:noWrap w:val="false"/>
          </w:tcPr>
          <w:p>
            <w:pPr>
              <w:pBdr/>
              <w:spacing w:after="0" w:line="240" w:lineRule="auto"/>
              <w:ind/>
              <w:jc w:val="center"/>
              <w:rPr/>
            </w:pPr>
            <w:r>
              <w:rPr>
                <w:rFonts w:ascii="微软雅黑" w:hAnsi="微软雅黑" w:eastAsia="微软雅黑"/>
                <w:b/>
                <w:color w:val="000000"/>
                <w:sz w:val="12"/>
              </w:rPr>
              <w:t xml:space="preserve">I-01 医生团队与路由</w:t>
            </w:r>
            <w:r/>
          </w:p>
        </w:tc>
        <w:tc>
          <w:tcPr>
            <w:tcBorders/>
            <w:tcMar>
              <w:left w:w="80" w:type="dxa"/>
              <w:top w:w="80" w:type="dxa"/>
              <w:right w:w="80" w:type="dxa"/>
              <w:bottom w:w="80" w:type="dxa"/>
            </w:tcMar>
            <w:tcW w:w="1176" w:type="dxa"/>
            <w:vAlign w:val="center"/>
            <w:textDirection w:val="lrTb"/>
            <w:noWrap w:val="false"/>
          </w:tcPr>
          <w:p>
            <w:pPr>
              <w:pBdr/>
              <w:spacing w:after="0" w:line="240" w:lineRule="auto"/>
              <w:ind/>
              <w:jc w:val="left"/>
              <w:rPr/>
            </w:pPr>
            <w:r>
              <w:rPr>
                <w:rFonts w:ascii="微软雅黑" w:hAnsi="微软雅黑" w:eastAsia="微软雅黑"/>
                <w:b w:val="0"/>
                <w:color w:val="000000"/>
                <w:sz w:val="11"/>
              </w:rPr>
              <w:t xml:space="preserve">配置中心 → 医生团队与路由 → 维护医生、科室、状态、时段、路由、排队上限和入口开关 → 保存并查看生效。</w:t>
            </w:r>
            <w:r/>
          </w:p>
        </w:tc>
        <w:tc>
          <w:tcPr>
            <w:tcBorders/>
            <w:tcMar>
              <w:left w:w="80" w:type="dxa"/>
              <w:top w:w="80" w:type="dxa"/>
              <w:right w:w="80" w:type="dxa"/>
              <w:bottom w:w="80" w:type="dxa"/>
            </w:tcMar>
            <w:tcW w:w="1176" w:type="dxa"/>
            <w:vAlign w:val="center"/>
            <w:textDirection w:val="lrTb"/>
            <w:noWrap w:val="false"/>
          </w:tcPr>
          <w:p>
            <w:pPr>
              <w:pBdr/>
              <w:spacing w:after="0" w:line="240" w:lineRule="auto"/>
              <w:ind/>
              <w:jc w:val="left"/>
              <w:rPr/>
            </w:pPr>
            <w:r>
              <w:rPr>
                <w:rFonts w:ascii="微软雅黑" w:hAnsi="微软雅黑" w:eastAsia="微软雅黑"/>
                <w:b w:val="0"/>
                <w:color w:val="000000"/>
                <w:sz w:val="11"/>
              </w:rPr>
              <w:t xml:space="preserve">支持空闲优先、科室匹配、轮询；状态联动服务分流；全部停用展示替代指引。</w:t>
            </w:r>
            <w:r/>
          </w:p>
        </w:tc>
        <w:tc>
          <w:tcPr>
            <w:tcBorders/>
            <w:tcMar>
              <w:left w:w="80" w:type="dxa"/>
              <w:top w:w="80" w:type="dxa"/>
              <w:right w:w="80" w:type="dxa"/>
              <w:bottom w:w="80" w:type="dxa"/>
            </w:tcMar>
            <w:tcW w:w="1176" w:type="dxa"/>
            <w:vAlign w:val="center"/>
            <w:textDirection w:val="lrTb"/>
            <w:noWrap w:val="false"/>
          </w:tcPr>
          <w:p>
            <w:pPr>
              <w:pBdr/>
              <w:spacing w:after="0" w:line="240" w:lineRule="auto"/>
              <w:ind/>
              <w:jc w:val="left"/>
              <w:rPr/>
            </w:pPr>
            <w:r>
              <w:rPr>
                <w:rFonts w:ascii="微软雅黑" w:hAnsi="微软雅黑" w:eastAsia="微软雅黑"/>
                <w:b w:val="0"/>
                <w:color w:val="000000"/>
                <w:sz w:val="12"/>
              </w:rPr>
              <w:t xml:space="preserve">医生/团队、科室、状态、时段、路由策略、排队上限、入口开关。</w:t>
            </w:r>
            <w:r/>
          </w:p>
        </w:tc>
        <w:tc>
          <w:tcPr>
            <w:tcBorders/>
            <w:tcMar>
              <w:left w:w="80" w:type="dxa"/>
              <w:top w:w="80" w:type="dxa"/>
              <w:right w:w="80" w:type="dxa"/>
              <w:bottom w:w="80" w:type="dxa"/>
            </w:tcMar>
            <w:tcW w:w="1176" w:type="dxa"/>
            <w:vAlign w:val="center"/>
            <w:textDirection w:val="lrTb"/>
            <w:noWrap w:val="false"/>
          </w:tcPr>
          <w:p>
            <w:pPr>
              <w:pBdr/>
              <w:spacing w:after="0" w:line="240" w:lineRule="auto"/>
              <w:ind/>
              <w:jc w:val="left"/>
              <w:rPr/>
            </w:pPr>
            <w:r>
              <w:rPr>
                <w:rFonts w:ascii="微软雅黑" w:hAnsi="微软雅黑" w:eastAsia="微软雅黑"/>
                <w:b w:val="0"/>
                <w:color w:val="000000"/>
                <w:sz w:val="12"/>
              </w:rPr>
              <w:t xml:space="preserve">生效配置、状态、变更记录、患者端联动结果。</w:t>
            </w:r>
            <w:r/>
          </w:p>
        </w:tc>
        <w:tc>
          <w:tcPr>
            <w:tcBorders/>
            <w:tcMar>
              <w:left w:w="80" w:type="dxa"/>
              <w:top w:w="80" w:type="dxa"/>
              <w:right w:w="80" w:type="dxa"/>
              <w:bottom w:w="80" w:type="dxa"/>
            </w:tcMar>
            <w:tcW w:w="1176" w:type="dxa"/>
            <w:vAlign w:val="center"/>
            <w:textDirection w:val="lrTb"/>
            <w:noWrap w:val="false"/>
          </w:tcPr>
          <w:p>
            <w:pPr>
              <w:pBdr/>
              <w:spacing w:after="0" w:line="240" w:lineRule="auto"/>
              <w:ind/>
              <w:jc w:val="left"/>
              <w:rPr/>
            </w:pPr>
            <w:r>
              <w:rPr>
                <w:rFonts w:ascii="微软雅黑" w:hAnsi="微软雅黑" w:eastAsia="微软雅黑"/>
                <w:b w:val="0"/>
                <w:color w:val="000000"/>
                <w:sz w:val="11"/>
              </w:rPr>
              <w:t xml:space="preserve">排队阈值和路由策略院方确认；并发修改版本校验；变更留痕。</w:t>
            </w:r>
            <w:r/>
          </w:p>
        </w:tc>
        <w:tc>
          <w:tcPr>
            <w:tcBorders/>
            <w:tcMar>
              <w:left w:w="80" w:type="dxa"/>
              <w:top w:w="80" w:type="dxa"/>
              <w:right w:w="80" w:type="dxa"/>
              <w:bottom w:w="80" w:type="dxa"/>
            </w:tcMar>
            <w:tcW w:w="1176" w:type="dxa"/>
            <w:vAlign w:val="center"/>
            <w:textDirection w:val="lrTb"/>
            <w:noWrap w:val="false"/>
          </w:tcPr>
          <w:p>
            <w:pPr>
              <w:pBdr/>
              <w:spacing w:after="0" w:line="240" w:lineRule="auto"/>
              <w:ind/>
              <w:jc w:val="left"/>
              <w:rPr/>
            </w:pPr>
            <w:r>
              <w:rPr>
                <w:rFonts w:ascii="微软雅黑" w:hAnsi="微软雅黑" w:eastAsia="微软雅黑"/>
                <w:b w:val="0"/>
                <w:color w:val="000000"/>
                <w:sz w:val="11"/>
              </w:rPr>
              <w:t xml:space="preserve">状态、路由、时段、入口和停用场景正确。</w:t>
            </w:r>
            <w:r/>
          </w:p>
        </w:tc>
        <w:tc>
          <w:tcPr>
            <w:tcBorders/>
            <w:tcMar>
              <w:left w:w="80" w:type="dxa"/>
              <w:top w:w="80" w:type="dxa"/>
              <w:right w:w="80" w:type="dxa"/>
              <w:bottom w:w="80" w:type="dxa"/>
            </w:tcMar>
            <w:tcW w:w="1176" w:type="dxa"/>
            <w:vAlign w:val="center"/>
            <w:textDirection w:val="lrTb"/>
            <w:noWrap w:val="false"/>
          </w:tcPr>
          <w:p>
            <w:pPr>
              <w:pBdr/>
              <w:spacing w:after="0" w:line="240" w:lineRule="auto"/>
              <w:ind/>
              <w:jc w:val="center"/>
              <w:rPr/>
            </w:pPr>
            <w:r>
              <w:rPr>
                <w:rFonts w:ascii="微软雅黑" w:hAnsi="微软雅黑" w:eastAsia="微软雅黑"/>
                <w:b w:val="0"/>
                <w:color w:val="000000"/>
                <w:sz w:val="12"/>
              </w:rPr>
              <w:t xml:space="preserve">P0</w:t>
            </w:r>
            <w:r/>
          </w:p>
        </w:tc>
      </w:tr>
      <w:tr>
        <w:trPr>
          <w:jc w:val="center"/>
        </w:trPr>
        <w:tc>
          <w:tcPr>
            <w:shd w:val="clear" w:color="auto" w:fill="f7fafc"/>
            <w:tcBorders/>
            <w:tcMar>
              <w:left w:w="80" w:type="dxa"/>
              <w:top w:w="80" w:type="dxa"/>
              <w:right w:w="80" w:type="dxa"/>
              <w:bottom w:w="80" w:type="dxa"/>
            </w:tcMar>
            <w:tcW w:w="1176" w:type="dxa"/>
            <w:vAlign w:val="center"/>
            <w:textDirection w:val="lrTb"/>
            <w:noWrap w:val="false"/>
          </w:tcPr>
          <w:p>
            <w:pPr>
              <w:pBdr/>
              <w:spacing w:after="0" w:line="240" w:lineRule="auto"/>
              <w:ind/>
              <w:jc w:val="center"/>
              <w:rPr/>
            </w:pPr>
            <w:r>
              <w:rPr>
                <w:rFonts w:ascii="微软雅黑" w:hAnsi="微软雅黑" w:eastAsia="微软雅黑"/>
                <w:b/>
                <w:color w:val="000000"/>
                <w:sz w:val="12"/>
              </w:rPr>
              <w:t xml:space="preserve">I-02 就医指引与科室维护</w:t>
            </w:r>
            <w:r/>
          </w:p>
        </w:tc>
        <w:tc>
          <w:tcPr>
            <w:shd w:val="clear" w:color="auto" w:fill="f7fafc"/>
            <w:tcBorders/>
            <w:tcMar>
              <w:left w:w="80" w:type="dxa"/>
              <w:top w:w="80" w:type="dxa"/>
              <w:right w:w="80" w:type="dxa"/>
              <w:bottom w:w="80" w:type="dxa"/>
            </w:tcMar>
            <w:tcW w:w="1176" w:type="dxa"/>
            <w:vAlign w:val="center"/>
            <w:textDirection w:val="lrTb"/>
            <w:noWrap w:val="false"/>
          </w:tcPr>
          <w:p>
            <w:pPr>
              <w:pBdr/>
              <w:spacing w:after="0" w:line="240" w:lineRule="auto"/>
              <w:ind/>
              <w:jc w:val="left"/>
              <w:rPr/>
            </w:pPr>
            <w:r>
              <w:rPr>
                <w:rFonts w:ascii="微软雅黑" w:hAnsi="微软雅黑" w:eastAsia="微软雅黑"/>
                <w:b w:val="0"/>
                <w:color w:val="000000"/>
                <w:sz w:val="11"/>
              </w:rPr>
              <w:t xml:space="preserve">配置中心 → 就医指引与科室 → 新建、编辑、删除科室和指引 → 维护位置、范围、责任人及报告建议映射。</w:t>
            </w:r>
            <w:r/>
          </w:p>
        </w:tc>
        <w:tc>
          <w:tcPr>
            <w:shd w:val="clear" w:color="auto" w:fill="f7fafc"/>
            <w:tcBorders/>
            <w:tcMar>
              <w:left w:w="80" w:type="dxa"/>
              <w:top w:w="80" w:type="dxa"/>
              <w:right w:w="80" w:type="dxa"/>
              <w:bottom w:w="80" w:type="dxa"/>
            </w:tcMar>
            <w:tcW w:w="1176" w:type="dxa"/>
            <w:vAlign w:val="center"/>
            <w:textDirection w:val="lrTb"/>
            <w:noWrap w:val="false"/>
          </w:tcPr>
          <w:p>
            <w:pPr>
              <w:pBdr/>
              <w:spacing w:after="0" w:line="240" w:lineRule="auto"/>
              <w:ind/>
              <w:jc w:val="left"/>
              <w:rPr/>
            </w:pPr>
            <w:r>
              <w:rPr>
                <w:rFonts w:ascii="微软雅黑" w:hAnsi="微软雅黑" w:eastAsia="微软雅黑"/>
                <w:b w:val="0"/>
                <w:color w:val="000000"/>
                <w:sz w:val="11"/>
              </w:rPr>
              <w:t xml:space="preserve">科室与报告已有就医建议建立映射；只引用报告建议；存在有效引用时禁止删除。</w:t>
            </w:r>
            <w:r/>
          </w:p>
        </w:tc>
        <w:tc>
          <w:tcPr>
            <w:shd w:val="clear" w:color="auto" w:fill="f7fafc"/>
            <w:tcBorders/>
            <w:tcMar>
              <w:left w:w="80" w:type="dxa"/>
              <w:top w:w="80" w:type="dxa"/>
              <w:right w:w="80" w:type="dxa"/>
              <w:bottom w:w="80" w:type="dxa"/>
            </w:tcMar>
            <w:tcW w:w="1176" w:type="dxa"/>
            <w:vAlign w:val="center"/>
            <w:textDirection w:val="lrTb"/>
            <w:noWrap w:val="false"/>
          </w:tcPr>
          <w:p>
            <w:pPr>
              <w:pBdr/>
              <w:spacing w:after="0" w:line="240" w:lineRule="auto"/>
              <w:ind/>
              <w:jc w:val="left"/>
              <w:rPr/>
            </w:pPr>
            <w:r>
              <w:rPr>
                <w:rFonts w:ascii="微软雅黑" w:hAnsi="微软雅黑" w:eastAsia="微软雅黑"/>
                <w:b w:val="0"/>
                <w:color w:val="000000"/>
                <w:sz w:val="12"/>
              </w:rPr>
              <w:t xml:space="preserve">科室名称、位置、咨询范围、责任人、报告建议映射、状态。</w:t>
            </w:r>
            <w:r/>
          </w:p>
        </w:tc>
        <w:tc>
          <w:tcPr>
            <w:shd w:val="clear" w:color="auto" w:fill="f7fafc"/>
            <w:tcBorders/>
            <w:tcMar>
              <w:left w:w="80" w:type="dxa"/>
              <w:top w:w="80" w:type="dxa"/>
              <w:right w:w="80" w:type="dxa"/>
              <w:bottom w:w="80" w:type="dxa"/>
            </w:tcMar>
            <w:tcW w:w="1176" w:type="dxa"/>
            <w:vAlign w:val="center"/>
            <w:textDirection w:val="lrTb"/>
            <w:noWrap w:val="false"/>
          </w:tcPr>
          <w:p>
            <w:pPr>
              <w:pBdr/>
              <w:spacing w:after="0" w:line="240" w:lineRule="auto"/>
              <w:ind/>
              <w:jc w:val="left"/>
              <w:rPr/>
            </w:pPr>
            <w:r>
              <w:rPr>
                <w:rFonts w:ascii="微软雅黑" w:hAnsi="微软雅黑" w:eastAsia="微软雅黑"/>
                <w:b w:val="0"/>
                <w:color w:val="000000"/>
                <w:sz w:val="12"/>
              </w:rPr>
              <w:t xml:space="preserve">科室目录、指引、引用关系、变更记录。</w:t>
            </w:r>
            <w:r/>
          </w:p>
        </w:tc>
        <w:tc>
          <w:tcPr>
            <w:shd w:val="clear" w:color="auto" w:fill="f7fafc"/>
            <w:tcBorders/>
            <w:tcMar>
              <w:left w:w="80" w:type="dxa"/>
              <w:top w:w="80" w:type="dxa"/>
              <w:right w:w="80" w:type="dxa"/>
              <w:bottom w:w="80" w:type="dxa"/>
            </w:tcMar>
            <w:tcW w:w="1176" w:type="dxa"/>
            <w:vAlign w:val="center"/>
            <w:textDirection w:val="lrTb"/>
            <w:noWrap w:val="false"/>
          </w:tcPr>
          <w:p>
            <w:pPr>
              <w:pBdr/>
              <w:spacing w:after="0" w:line="240" w:lineRule="auto"/>
              <w:ind/>
              <w:jc w:val="left"/>
              <w:rPr/>
            </w:pPr>
            <w:r>
              <w:rPr>
                <w:rFonts w:ascii="微软雅黑" w:hAnsi="微软雅黑" w:eastAsia="微软雅黑"/>
                <w:b w:val="0"/>
                <w:color w:val="000000"/>
                <w:sz w:val="11"/>
              </w:rPr>
              <w:t xml:space="preserve">不主动推荐科室；删除前校验引用；配置冲突拦截。</w:t>
            </w:r>
            <w:r/>
          </w:p>
        </w:tc>
        <w:tc>
          <w:tcPr>
            <w:shd w:val="clear" w:color="auto" w:fill="f7fafc"/>
            <w:tcBorders/>
            <w:tcMar>
              <w:left w:w="80" w:type="dxa"/>
              <w:top w:w="80" w:type="dxa"/>
              <w:right w:w="80" w:type="dxa"/>
              <w:bottom w:w="80" w:type="dxa"/>
            </w:tcMar>
            <w:tcW w:w="1176" w:type="dxa"/>
            <w:vAlign w:val="center"/>
            <w:textDirection w:val="lrTb"/>
            <w:noWrap w:val="false"/>
          </w:tcPr>
          <w:p>
            <w:pPr>
              <w:pBdr/>
              <w:spacing w:after="0" w:line="240" w:lineRule="auto"/>
              <w:ind/>
              <w:jc w:val="left"/>
              <w:rPr/>
            </w:pPr>
            <w:r>
              <w:rPr>
                <w:rFonts w:ascii="微软雅黑" w:hAnsi="微软雅黑" w:eastAsia="微软雅黑"/>
                <w:b w:val="0"/>
                <w:color w:val="000000"/>
                <w:sz w:val="11"/>
              </w:rPr>
              <w:t xml:space="preserve">配置、引用追溯、删除拦截、导诊联动正确。</w:t>
            </w:r>
            <w:r/>
          </w:p>
        </w:tc>
        <w:tc>
          <w:tcPr>
            <w:shd w:val="clear" w:color="auto" w:fill="f7fafc"/>
            <w:tcBorders/>
            <w:tcMar>
              <w:left w:w="80" w:type="dxa"/>
              <w:top w:w="80" w:type="dxa"/>
              <w:right w:w="80" w:type="dxa"/>
              <w:bottom w:w="80" w:type="dxa"/>
            </w:tcMar>
            <w:tcW w:w="1176" w:type="dxa"/>
            <w:vAlign w:val="center"/>
            <w:textDirection w:val="lrTb"/>
            <w:noWrap w:val="false"/>
          </w:tcPr>
          <w:p>
            <w:pPr>
              <w:pBdr/>
              <w:spacing w:after="0" w:line="240" w:lineRule="auto"/>
              <w:ind/>
              <w:jc w:val="center"/>
              <w:rPr/>
            </w:pPr>
            <w:r>
              <w:rPr>
                <w:rFonts w:ascii="微软雅黑" w:hAnsi="微软雅黑" w:eastAsia="微软雅黑"/>
                <w:b w:val="0"/>
                <w:color w:val="000000"/>
                <w:sz w:val="12"/>
              </w:rPr>
              <w:t xml:space="preserve">P0</w:t>
            </w:r>
            <w:r/>
          </w:p>
        </w:tc>
      </w:tr>
      <w:tr>
        <w:trPr>
          <w:jc w:val="center"/>
        </w:trPr>
        <w:tc>
          <w:tcPr>
            <w:tcBorders/>
            <w:tcMar>
              <w:left w:w="80" w:type="dxa"/>
              <w:top w:w="80" w:type="dxa"/>
              <w:right w:w="80" w:type="dxa"/>
              <w:bottom w:w="80" w:type="dxa"/>
            </w:tcMar>
            <w:tcW w:w="1176" w:type="dxa"/>
            <w:vAlign w:val="center"/>
            <w:textDirection w:val="lrTb"/>
            <w:noWrap w:val="false"/>
          </w:tcPr>
          <w:p>
            <w:pPr>
              <w:pBdr/>
              <w:spacing w:after="0" w:line="240" w:lineRule="auto"/>
              <w:ind/>
              <w:jc w:val="center"/>
              <w:rPr/>
            </w:pPr>
            <w:r>
              <w:rPr>
                <w:rFonts w:ascii="微软雅黑" w:hAnsi="微软雅黑" w:eastAsia="微软雅黑"/>
                <w:b/>
                <w:color w:val="000000"/>
                <w:sz w:val="12"/>
              </w:rPr>
              <w:t xml:space="preserve">I-03 预约就诊资源</w:t>
            </w:r>
            <w:r/>
          </w:p>
        </w:tc>
        <w:tc>
          <w:tcPr>
            <w:tcBorders/>
            <w:tcMar>
              <w:left w:w="80" w:type="dxa"/>
              <w:top w:w="80" w:type="dxa"/>
              <w:right w:w="80" w:type="dxa"/>
              <w:bottom w:w="80" w:type="dxa"/>
            </w:tcMar>
            <w:tcW w:w="1176" w:type="dxa"/>
            <w:vAlign w:val="center"/>
            <w:textDirection w:val="lrTb"/>
            <w:noWrap w:val="false"/>
          </w:tcPr>
          <w:p>
            <w:pPr>
              <w:pBdr/>
              <w:spacing w:after="0" w:line="240" w:lineRule="auto"/>
              <w:ind/>
              <w:jc w:val="left"/>
              <w:rPr/>
            </w:pPr>
            <w:r>
              <w:rPr>
                <w:rFonts w:ascii="微软雅黑" w:hAnsi="微软雅黑" w:eastAsia="微软雅黑"/>
                <w:b w:val="0"/>
                <w:color w:val="000000"/>
                <w:sz w:val="11"/>
              </w:rPr>
              <w:t xml:space="preserve">配置中心 → 预约就诊资源 → 配置API号源或院内页面 → 查看号源 → 二次确认提交。</w:t>
            </w:r>
            <w:r/>
          </w:p>
        </w:tc>
        <w:tc>
          <w:tcPr>
            <w:tcBorders/>
            <w:tcMar>
              <w:left w:w="80" w:type="dxa"/>
              <w:top w:w="80" w:type="dxa"/>
              <w:right w:w="80" w:type="dxa"/>
              <w:bottom w:w="80" w:type="dxa"/>
            </w:tcMar>
            <w:tcW w:w="1176" w:type="dxa"/>
            <w:vAlign w:val="center"/>
            <w:textDirection w:val="lrTb"/>
            <w:noWrap w:val="false"/>
          </w:tcPr>
          <w:p>
            <w:pPr>
              <w:pBdr/>
              <w:spacing w:after="0" w:line="240" w:lineRule="auto"/>
              <w:ind/>
              <w:jc w:val="left"/>
              <w:rPr/>
            </w:pPr>
            <w:r>
              <w:rPr>
                <w:rFonts w:ascii="微软雅黑" w:hAnsi="微软雅黑" w:eastAsia="微软雅黑"/>
                <w:b w:val="0"/>
                <w:color w:val="000000"/>
                <w:sz w:val="11"/>
              </w:rPr>
              <w:t xml:space="preserve">按院方确认方式展示号源或跳转；提交幂等；失败不得生成成功凭证。</w:t>
            </w:r>
            <w:r/>
          </w:p>
        </w:tc>
        <w:tc>
          <w:tcPr>
            <w:tcBorders/>
            <w:tcMar>
              <w:left w:w="80" w:type="dxa"/>
              <w:top w:w="80" w:type="dxa"/>
              <w:right w:w="80" w:type="dxa"/>
              <w:bottom w:w="80" w:type="dxa"/>
            </w:tcMar>
            <w:tcW w:w="1176" w:type="dxa"/>
            <w:vAlign w:val="center"/>
            <w:textDirection w:val="lrTb"/>
            <w:noWrap w:val="false"/>
          </w:tcPr>
          <w:p>
            <w:pPr>
              <w:pBdr/>
              <w:spacing w:after="0" w:line="240" w:lineRule="auto"/>
              <w:ind/>
              <w:jc w:val="left"/>
              <w:rPr/>
            </w:pPr>
            <w:r>
              <w:rPr>
                <w:rFonts w:ascii="微软雅黑" w:hAnsi="微软雅黑" w:eastAsia="微软雅黑"/>
                <w:b w:val="0"/>
                <w:color w:val="000000"/>
                <w:sz w:val="12"/>
              </w:rPr>
              <w:t xml:space="preserve">科室、时间、号源、患者确认、接入方式、接口结果。</w:t>
            </w:r>
            <w:r/>
          </w:p>
        </w:tc>
        <w:tc>
          <w:tcPr>
            <w:tcBorders/>
            <w:tcMar>
              <w:left w:w="80" w:type="dxa"/>
              <w:top w:w="80" w:type="dxa"/>
              <w:right w:w="80" w:type="dxa"/>
              <w:bottom w:w="80" w:type="dxa"/>
            </w:tcMar>
            <w:tcW w:w="1176" w:type="dxa"/>
            <w:vAlign w:val="center"/>
            <w:textDirection w:val="lrTb"/>
            <w:noWrap w:val="false"/>
          </w:tcPr>
          <w:p>
            <w:pPr>
              <w:pBdr/>
              <w:spacing w:after="0" w:line="240" w:lineRule="auto"/>
              <w:ind/>
              <w:jc w:val="left"/>
              <w:rPr/>
            </w:pPr>
            <w:r>
              <w:rPr>
                <w:rFonts w:ascii="微软雅黑" w:hAnsi="微软雅黑" w:eastAsia="微软雅黑"/>
                <w:b w:val="0"/>
                <w:color w:val="000000"/>
                <w:sz w:val="12"/>
              </w:rPr>
              <w:t xml:space="preserve">可用号源、跳转入口、预约结果、失败原因、幂等记录。</w:t>
            </w:r>
            <w:r/>
          </w:p>
        </w:tc>
        <w:tc>
          <w:tcPr>
            <w:tcBorders/>
            <w:tcMar>
              <w:left w:w="80" w:type="dxa"/>
              <w:top w:w="80" w:type="dxa"/>
              <w:right w:w="80" w:type="dxa"/>
              <w:bottom w:w="80" w:type="dxa"/>
            </w:tcMar>
            <w:tcW w:w="1176" w:type="dxa"/>
            <w:vAlign w:val="center"/>
            <w:textDirection w:val="lrTb"/>
            <w:noWrap w:val="false"/>
          </w:tcPr>
          <w:p>
            <w:pPr>
              <w:pBdr/>
              <w:spacing w:after="0" w:line="240" w:lineRule="auto"/>
              <w:ind/>
              <w:jc w:val="left"/>
              <w:rPr/>
            </w:pPr>
            <w:r>
              <w:rPr>
                <w:rFonts w:ascii="微软雅黑" w:hAnsi="微软雅黑" w:eastAsia="微软雅黑"/>
                <w:b w:val="0"/>
                <w:color w:val="000000"/>
                <w:sz w:val="11"/>
              </w:rPr>
              <w:t xml:space="preserve">接入方式待确认；接口失败不报成功；号源变化需刷新。</w:t>
            </w:r>
            <w:r/>
          </w:p>
        </w:tc>
        <w:tc>
          <w:tcPr>
            <w:tcBorders/>
            <w:tcMar>
              <w:left w:w="80" w:type="dxa"/>
              <w:top w:w="80" w:type="dxa"/>
              <w:right w:w="80" w:type="dxa"/>
              <w:bottom w:w="80" w:type="dxa"/>
            </w:tcMar>
            <w:tcW w:w="1176" w:type="dxa"/>
            <w:vAlign w:val="center"/>
            <w:textDirection w:val="lrTb"/>
            <w:noWrap w:val="false"/>
          </w:tcPr>
          <w:p>
            <w:pPr>
              <w:pBdr/>
              <w:spacing w:after="0" w:line="240" w:lineRule="auto"/>
              <w:ind/>
              <w:jc w:val="left"/>
              <w:rPr/>
            </w:pPr>
            <w:r>
              <w:rPr>
                <w:rFonts w:ascii="微软雅黑" w:hAnsi="微软雅黑" w:eastAsia="微软雅黑"/>
                <w:b w:val="0"/>
                <w:color w:val="000000"/>
                <w:sz w:val="11"/>
              </w:rPr>
              <w:t xml:space="preserve">号源、跳转、确认、失败和重复提交可验证。</w:t>
            </w:r>
            <w:r/>
          </w:p>
        </w:tc>
        <w:tc>
          <w:tcPr>
            <w:tcBorders/>
            <w:tcMar>
              <w:left w:w="80" w:type="dxa"/>
              <w:top w:w="80" w:type="dxa"/>
              <w:right w:w="80" w:type="dxa"/>
              <w:bottom w:w="80" w:type="dxa"/>
            </w:tcMar>
            <w:tcW w:w="1176" w:type="dxa"/>
            <w:vAlign w:val="center"/>
            <w:textDirection w:val="lrTb"/>
            <w:noWrap w:val="false"/>
          </w:tcPr>
          <w:p>
            <w:pPr>
              <w:pBdr/>
              <w:spacing w:after="0" w:line="240" w:lineRule="auto"/>
              <w:ind/>
              <w:jc w:val="center"/>
              <w:rPr/>
            </w:pPr>
            <w:r>
              <w:rPr>
                <w:rFonts w:ascii="微软雅黑" w:hAnsi="微软雅黑" w:eastAsia="微软雅黑"/>
                <w:b w:val="0"/>
                <w:color w:val="000000"/>
                <w:sz w:val="12"/>
              </w:rPr>
              <w:t xml:space="preserve">P0</w:t>
            </w:r>
            <w:r/>
          </w:p>
        </w:tc>
      </w:tr>
    </w:tbl>
    <w:p>
      <w:pPr>
        <w:pBdr/>
        <w:spacing w:after="80"/>
        <w:ind/>
        <w:rPr/>
      </w:pPr>
      <w:r/>
      <w:r/>
    </w:p>
    <w:p>
      <w:pPr>
        <w:pBdr/>
        <w:spacing w:after="80"/>
        <w:ind/>
        <w:jc w:val="center"/>
        <w:rPr>
          <w:rFonts w:hint="eastAsia"/>
          <w:b w:val="0"/>
          <w:bCs/>
          <w:i w:val="0"/>
          <w:iCs w:val="0"/>
          <w:sz w:val="18"/>
          <w:szCs w:val="18"/>
          <w:lang w:eastAsia="zh-CN"/>
        </w:rPr>
      </w:pPr>
      <w:r>
        <w:rPr>
          <w:rFonts w:hint="eastAsia"/>
          <w:b w:val="0"/>
          <w:bCs/>
          <w:i w:val="0"/>
          <w:iCs w:val="0"/>
          <w:sz w:val="18"/>
          <w:szCs w:val="18"/>
          <w:lang w:eastAsia="zh-CN"/>
        </w:rPr>
      </w:r>
      <w:r>
        <w:rPr>
          <w:rFonts w:hint="eastAsia"/>
          <w:b w:val="0"/>
          <w:bCs/>
          <w:i w:val="0"/>
          <w:iCs w:val="0"/>
          <w:sz w:val="18"/>
          <w:szCs w:val="18"/>
          <w:lang w:eastAsia="zh-CN"/>
        </w:rPr>
      </w:r>
      <w:r>
        <w:rPr>
          <w:rFonts w:hint="eastAsia"/>
          <w:b w:val="0"/>
          <w:bCs/>
          <w:i w:val="0"/>
          <w:iCs w:val="0"/>
          <w:sz w:val="18"/>
          <w:szCs w:val="18"/>
          <w:lang w:eastAsia="zh-CN"/>
        </w:rPr>
      </w:r>
    </w:p>
    <w:p>
      <w:pPr>
        <w:pBdr/>
        <w:spacing w:after="80"/>
        <w:ind/>
        <w:rPr>
          <w:rFonts w:ascii="Calibri" w:hAnsi="Calibri" w:eastAsia="微软雅黑"/>
          <w:b w:val="0"/>
          <w:sz w:val="21"/>
        </w:rPr>
      </w:pPr>
      <w:r>
        <w:rPr>
          <w:rFonts w:ascii="Calibri" w:hAnsi="Calibri" w:eastAsia="微软雅黑"/>
          <w:b w:val="0"/>
          <w:sz w:val="21"/>
        </w:rPr>
      </w:r>
      <w:r>
        <w:rPr>
          <w:rFonts w:ascii="Calibri" w:hAnsi="Calibri" w:eastAsia="微软雅黑"/>
          <w:b w:val="0"/>
          <w:sz w:val="21"/>
        </w:rPr>
      </w:r>
      <w:r>
        <w:rPr>
          <w:rFonts w:ascii="Calibri" w:hAnsi="Calibri" w:eastAsia="微软雅黑"/>
          <w:b w:val="0"/>
          <w:sz w:val="21"/>
        </w:rPr>
      </w:r>
    </w:p>
    <w:p>
      <w:pPr>
        <w:pBdr/>
        <w:spacing w:after="80"/>
        <w:ind/>
        <w:rPr>
          <w:rFonts w:ascii="Calibri" w:hAnsi="Calibri" w:eastAsia="微软雅黑"/>
          <w:b/>
          <w:sz w:val="21"/>
        </w:rPr>
      </w:pPr>
      <w:r>
        <w:rPr>
          <w:rFonts w:ascii="Calibri" w:hAnsi="Calibri" w:eastAsia="微软雅黑"/>
          <w:b/>
          <w:sz w:val="21"/>
        </w:rPr>
      </w:r>
      <w:r>
        <w:rPr>
          <w:rFonts w:ascii="Calibri" w:hAnsi="Calibri" w:eastAsia="微软雅黑"/>
          <w:b/>
          <w:sz w:val="21"/>
        </w:rPr>
      </w:r>
      <w:r>
        <w:rPr>
          <w:rFonts w:ascii="Calibri" w:hAnsi="Calibri" w:eastAsia="微软雅黑"/>
          <w:b/>
          <w:sz w:val="21"/>
        </w:rPr>
      </w:r>
    </w:p>
    <w:p>
      <w:pPr>
        <w:pBdr/>
        <w:spacing w:after="80"/>
        <w:ind/>
        <w:rPr>
          <w:rFonts w:hint="default"/>
          <w:lang w:val="en-US"/>
        </w:rPr>
      </w:pPr>
      <w:r>
        <w:rPr>
          <w:rFonts w:ascii="微软雅黑" w:hAnsi="微软雅黑" w:eastAsia="微软雅黑"/>
          <w:b/>
        </w:rPr>
        <w:t xml:space="preserve">J 智能体工具</w:t>
      </w:r>
      <w:r>
        <w:rPr>
          <w:rFonts w:hint="default"/>
          <w:lang w:val="en-US"/>
        </w:rPr>
      </w:r>
      <w:r>
        <w:rPr>
          <w:rFonts w:hint="default"/>
          <w:lang w:val="en-US"/>
        </w:rPr>
      </w:r>
    </w:p>
    <w:p>
      <w:pPr>
        <w:pBdr/>
        <w:spacing w:after="80"/>
        <w:ind/>
        <w:rPr/>
      </w:pPr>
      <w:r>
        <w:t xml:space="preserve">核心功能：供授权内部人员试用和查看智能体能力；产出仅为草稿，不直接面向患者。</w:t>
      </w:r>
      <w:r/>
    </w:p>
    <w:tbl>
      <w:tblPr>
        <w:tblStyle w:val="842"/>
        <w:tblW w:w="0" w:type="auto"/>
        <w:jc w:val="center"/>
        <w:tblBorders>
          <w:top w:val="single" w:color="d9e2f3" w:sz="4" w:space="0"/>
          <w:left w:val="single" w:color="d9e2f3" w:sz="4" w:space="0"/>
          <w:bottom w:val="single" w:color="d9e2f3" w:sz="4" w:space="0"/>
          <w:right w:val="single" w:color="d9e2f3" w:sz="4" w:space="0"/>
          <w:insideH w:val="single" w:color="d9e2f3" w:sz="4" w:space="0"/>
          <w:insideV w:val="single" w:color="d9e2f3" w:sz="4" w:space="0"/>
        </w:tblBorders>
        <w:tblLayout w:type="fixed"/>
        <w:tblCellMar>
          <w:left w:w="108" w:type="dxa"/>
          <w:top w:w="0" w:type="dxa"/>
          <w:right w:w="108" w:type="dxa"/>
          <w:bottom w:w="0" w:type="dxa"/>
        </w:tblCellMar>
        <w:tblLook w:val="04A0" w:firstRow="1" w:lastRow="0" w:firstColumn="1" w:lastColumn="0" w:noHBand="0" w:noVBand="1"/>
      </w:tblPr>
      <w:tblGrid>
        <w:gridCol w:w="1176"/>
        <w:gridCol w:w="1176"/>
        <w:gridCol w:w="1176"/>
        <w:gridCol w:w="1176"/>
        <w:gridCol w:w="1176"/>
        <w:gridCol w:w="1176"/>
        <w:gridCol w:w="1176"/>
        <w:gridCol w:w="1176"/>
      </w:tblGrid>
      <w:tr>
        <w:trPr>
          <w:jc w:val="center"/>
        </w:trPr>
        <w:tc>
          <w:tcPr>
            <w:gridSpan w:val="8"/>
            <w:shd w:val="clear" w:color="auto" w:fill="1f4e78"/>
            <w:tcBorders/>
            <w:tcMar>
              <w:left w:w="80" w:type="dxa"/>
              <w:top w:w="80" w:type="dxa"/>
              <w:right w:w="80" w:type="dxa"/>
              <w:bottom w:w="80" w:type="dxa"/>
            </w:tcMar>
            <w:tcW w:w="9408" w:type="dxa"/>
            <w:vAlign w:val="center"/>
            <w:textDirection w:val="lrTb"/>
            <w:noWrap w:val="false"/>
          </w:tcPr>
          <w:p>
            <w:pPr>
              <w:pBdr/>
              <w:spacing w:after="0" w:line="240" w:lineRule="auto"/>
              <w:ind/>
              <w:jc w:val="left"/>
              <w:rPr/>
            </w:pPr>
            <w:r>
              <w:rPr>
                <w:rFonts w:ascii="微软雅黑" w:hAnsi="微软雅黑" w:eastAsia="微软雅黑"/>
                <w:b/>
                <w:color w:val="ffffff"/>
                <w:sz w:val="16"/>
              </w:rPr>
              <w:t xml:space="preserve">J 智能体工具 | 功能展示</w:t>
            </w:r>
            <w:r/>
          </w:p>
        </w:tc>
      </w:tr>
      <w:tr>
        <w:trPr>
          <w:jc w:val="center"/>
        </w:trPr>
        <w:tc>
          <w:tcPr>
            <w:gridSpan w:val="8"/>
            <w:tcBorders/>
            <w:tcMar>
              <w:left w:w="80" w:type="dxa"/>
              <w:top w:w="80" w:type="dxa"/>
              <w:right w:w="80" w:type="dxa"/>
              <w:bottom w:w="80" w:type="dxa"/>
            </w:tcMar>
            <w:tcW w:w="9408" w:type="dxa"/>
            <w:vAlign w:val="center"/>
            <w:textDirection w:val="lrTb"/>
            <w:noWrap w:val="false"/>
          </w:tcPr>
          <w:p>
            <w:pPr>
              <w:pBdr/>
              <w:spacing w:after="0" w:line="240" w:lineRule="auto"/>
              <w:ind/>
              <w:jc w:val="left"/>
              <w:rPr/>
            </w:pPr>
            <w:r>
              <mc:AlternateContent>
                <mc:Choice Requires="wpg">
                  <w:drawing>
                    <wp:inline xmlns:wp="http://schemas.openxmlformats.org/drawingml/2006/wordprocessingDrawing" distT="0" distB="0" distL="0" distR="0">
                      <wp:extent cx="5956935" cy="3160395"/>
                      <wp:effectExtent l="0" t="0" r="12065" b="14604"/>
                      <wp:docPr id="19"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r/>
                            </pic:nvPicPr>
                            <pic:blipFill>
                              <a:blip r:embed="rId29"/>
                              <a:stretch/>
                            </pic:blipFill>
                            <pic:spPr bwMode="auto">
                              <a:xfrm>
                                <a:off x="0" y="0"/>
                                <a:ext cx="5956935" cy="3160394"/>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69.05pt;height:248.85pt;mso-wrap-distance-left:0.00pt;mso-wrap-distance-top:0.00pt;mso-wrap-distance-right:0.00pt;mso-wrap-distance-bottom:0.00pt;z-index:1;" stroked="f">
                      <v:imagedata r:id="rId29" o:title=""/>
                      <o:lock v:ext="edit" rotation="t"/>
                    </v:shape>
                  </w:pict>
                </mc:Fallback>
              </mc:AlternateContent>
            </w:r>
            <w:r/>
          </w:p>
        </w:tc>
      </w:tr>
      <w:tr>
        <w:trPr>
          <w:jc w:val="center"/>
        </w:trPr>
        <w:tc>
          <w:tcPr>
            <w:shd w:val="clear" w:color="auto" w:fill="4472c4"/>
            <w:tcBorders/>
            <w:tcMar>
              <w:left w:w="80" w:type="dxa"/>
              <w:top w:w="80" w:type="dxa"/>
              <w:right w:w="80" w:type="dxa"/>
              <w:bottom w:w="80" w:type="dxa"/>
            </w:tcMar>
            <w:tcW w:w="1176" w:type="dxa"/>
            <w:vAlign w:val="center"/>
            <w:textDirection w:val="lrTb"/>
            <w:noWrap w:val="false"/>
          </w:tcPr>
          <w:p>
            <w:pPr>
              <w:pBdr/>
              <w:spacing w:after="0" w:line="240" w:lineRule="auto"/>
              <w:ind/>
              <w:jc w:val="center"/>
              <w:rPr/>
            </w:pPr>
            <w:r>
              <w:rPr>
                <w:rFonts w:ascii="微软雅黑" w:hAnsi="微软雅黑" w:eastAsia="微软雅黑"/>
                <w:b/>
                <w:color w:val="ffffff"/>
                <w:sz w:val="13"/>
              </w:rPr>
              <w:t xml:space="preserve">需求清单</w:t>
            </w:r>
            <w:r/>
          </w:p>
        </w:tc>
        <w:tc>
          <w:tcPr>
            <w:shd w:val="clear" w:color="auto" w:fill="4472c4"/>
            <w:tcBorders/>
            <w:tcMar>
              <w:left w:w="80" w:type="dxa"/>
              <w:top w:w="80" w:type="dxa"/>
              <w:right w:w="80" w:type="dxa"/>
              <w:bottom w:w="80" w:type="dxa"/>
            </w:tcMar>
            <w:tcW w:w="1176" w:type="dxa"/>
            <w:vAlign w:val="center"/>
            <w:textDirection w:val="lrTb"/>
            <w:noWrap w:val="false"/>
          </w:tcPr>
          <w:p>
            <w:pPr>
              <w:pBdr/>
              <w:spacing w:after="0" w:line="240" w:lineRule="auto"/>
              <w:ind/>
              <w:jc w:val="center"/>
              <w:rPr/>
            </w:pPr>
            <w:r>
              <w:rPr>
                <w:rFonts w:ascii="微软雅黑" w:hAnsi="微软雅黑" w:eastAsia="微软雅黑"/>
                <w:b/>
                <w:color w:val="ffffff"/>
                <w:sz w:val="13"/>
              </w:rPr>
              <w:t xml:space="preserve">交互流程</w:t>
            </w:r>
            <w:r/>
          </w:p>
        </w:tc>
        <w:tc>
          <w:tcPr>
            <w:shd w:val="clear" w:color="auto" w:fill="4472c4"/>
            <w:tcBorders/>
            <w:tcMar>
              <w:left w:w="80" w:type="dxa"/>
              <w:top w:w="80" w:type="dxa"/>
              <w:right w:w="80" w:type="dxa"/>
              <w:bottom w:w="80" w:type="dxa"/>
            </w:tcMar>
            <w:tcW w:w="1176" w:type="dxa"/>
            <w:vAlign w:val="center"/>
            <w:textDirection w:val="lrTb"/>
            <w:noWrap w:val="false"/>
          </w:tcPr>
          <w:p>
            <w:pPr>
              <w:pBdr/>
              <w:spacing w:after="0" w:line="240" w:lineRule="auto"/>
              <w:ind/>
              <w:jc w:val="center"/>
              <w:rPr/>
            </w:pPr>
            <w:r>
              <w:rPr>
                <w:rFonts w:ascii="微软雅黑" w:hAnsi="微软雅黑" w:eastAsia="微软雅黑"/>
                <w:b/>
                <w:color w:val="ffffff"/>
                <w:sz w:val="13"/>
              </w:rPr>
              <w:t xml:space="preserve">处理逻辑</w:t>
            </w:r>
            <w:r/>
          </w:p>
        </w:tc>
        <w:tc>
          <w:tcPr>
            <w:shd w:val="clear" w:color="auto" w:fill="4472c4"/>
            <w:tcBorders/>
            <w:tcMar>
              <w:left w:w="80" w:type="dxa"/>
              <w:top w:w="80" w:type="dxa"/>
              <w:right w:w="80" w:type="dxa"/>
              <w:bottom w:w="80" w:type="dxa"/>
            </w:tcMar>
            <w:tcW w:w="1176" w:type="dxa"/>
            <w:vAlign w:val="center"/>
            <w:textDirection w:val="lrTb"/>
            <w:noWrap w:val="false"/>
          </w:tcPr>
          <w:p>
            <w:pPr>
              <w:pBdr/>
              <w:spacing w:after="0" w:line="240" w:lineRule="auto"/>
              <w:ind/>
              <w:jc w:val="center"/>
              <w:rPr/>
            </w:pPr>
            <w:r>
              <w:rPr>
                <w:rFonts w:ascii="微软雅黑" w:hAnsi="微软雅黑" w:eastAsia="微软雅黑"/>
                <w:b/>
                <w:color w:val="ffffff"/>
                <w:sz w:val="13"/>
              </w:rPr>
              <w:t xml:space="preserve">输入</w:t>
            </w:r>
            <w:r/>
          </w:p>
        </w:tc>
        <w:tc>
          <w:tcPr>
            <w:shd w:val="clear" w:color="auto" w:fill="4472c4"/>
            <w:tcBorders/>
            <w:tcMar>
              <w:left w:w="80" w:type="dxa"/>
              <w:top w:w="80" w:type="dxa"/>
              <w:right w:w="80" w:type="dxa"/>
              <w:bottom w:w="80" w:type="dxa"/>
            </w:tcMar>
            <w:tcW w:w="1176" w:type="dxa"/>
            <w:vAlign w:val="center"/>
            <w:textDirection w:val="lrTb"/>
            <w:noWrap w:val="false"/>
          </w:tcPr>
          <w:p>
            <w:pPr>
              <w:pBdr/>
              <w:spacing w:after="0" w:line="240" w:lineRule="auto"/>
              <w:ind/>
              <w:jc w:val="center"/>
              <w:rPr/>
            </w:pPr>
            <w:r>
              <w:rPr>
                <w:rFonts w:ascii="微软雅黑" w:hAnsi="微软雅黑" w:eastAsia="微软雅黑"/>
                <w:b/>
                <w:color w:val="ffffff"/>
                <w:sz w:val="13"/>
              </w:rPr>
              <w:t xml:space="preserve">输出</w:t>
            </w:r>
            <w:r/>
          </w:p>
        </w:tc>
        <w:tc>
          <w:tcPr>
            <w:shd w:val="clear" w:color="auto" w:fill="4472c4"/>
            <w:tcBorders/>
            <w:tcMar>
              <w:left w:w="80" w:type="dxa"/>
              <w:top w:w="80" w:type="dxa"/>
              <w:right w:w="80" w:type="dxa"/>
              <w:bottom w:w="80" w:type="dxa"/>
            </w:tcMar>
            <w:tcW w:w="1176" w:type="dxa"/>
            <w:vAlign w:val="center"/>
            <w:textDirection w:val="lrTb"/>
            <w:noWrap w:val="false"/>
          </w:tcPr>
          <w:p>
            <w:pPr>
              <w:pBdr/>
              <w:spacing w:after="0" w:line="240" w:lineRule="auto"/>
              <w:ind/>
              <w:jc w:val="center"/>
              <w:rPr/>
            </w:pPr>
            <w:r>
              <w:rPr>
                <w:rFonts w:ascii="微软雅黑" w:hAnsi="微软雅黑" w:eastAsia="微软雅黑"/>
                <w:b/>
                <w:color w:val="ffffff"/>
                <w:sz w:val="13"/>
              </w:rPr>
              <w:t xml:space="preserve">业务约束 / 异常边界</w:t>
            </w:r>
            <w:r/>
          </w:p>
        </w:tc>
        <w:tc>
          <w:tcPr>
            <w:shd w:val="clear" w:color="auto" w:fill="4472c4"/>
            <w:tcBorders/>
            <w:tcMar>
              <w:left w:w="80" w:type="dxa"/>
              <w:top w:w="80" w:type="dxa"/>
              <w:right w:w="80" w:type="dxa"/>
              <w:bottom w:w="80" w:type="dxa"/>
            </w:tcMar>
            <w:tcW w:w="1176" w:type="dxa"/>
            <w:vAlign w:val="center"/>
            <w:textDirection w:val="lrTb"/>
            <w:noWrap w:val="false"/>
          </w:tcPr>
          <w:p>
            <w:pPr>
              <w:pBdr/>
              <w:spacing w:after="0" w:line="240" w:lineRule="auto"/>
              <w:ind/>
              <w:jc w:val="center"/>
              <w:rPr/>
            </w:pPr>
            <w:r>
              <w:rPr>
                <w:rFonts w:ascii="微软雅黑" w:hAnsi="微软雅黑" w:eastAsia="微软雅黑"/>
                <w:b/>
                <w:color w:val="ffffff"/>
                <w:sz w:val="13"/>
              </w:rPr>
              <w:t xml:space="preserve">验收标准</w:t>
            </w:r>
            <w:r/>
          </w:p>
        </w:tc>
        <w:tc>
          <w:tcPr>
            <w:shd w:val="clear" w:color="auto" w:fill="4472c4"/>
            <w:tcBorders/>
            <w:tcMar>
              <w:left w:w="80" w:type="dxa"/>
              <w:top w:w="80" w:type="dxa"/>
              <w:right w:w="80" w:type="dxa"/>
              <w:bottom w:w="80" w:type="dxa"/>
            </w:tcMar>
            <w:tcW w:w="1176" w:type="dxa"/>
            <w:vAlign w:val="center"/>
            <w:textDirection w:val="lrTb"/>
            <w:noWrap w:val="false"/>
          </w:tcPr>
          <w:p>
            <w:pPr>
              <w:pBdr/>
              <w:spacing w:after="0" w:line="240" w:lineRule="auto"/>
              <w:ind/>
              <w:jc w:val="center"/>
              <w:rPr/>
            </w:pPr>
            <w:r>
              <w:rPr>
                <w:rFonts w:ascii="微软雅黑" w:hAnsi="微软雅黑" w:eastAsia="微软雅黑"/>
                <w:b/>
                <w:color w:val="ffffff"/>
                <w:sz w:val="13"/>
              </w:rPr>
              <w:t xml:space="preserve">优先级</w:t>
            </w:r>
            <w:r/>
          </w:p>
        </w:tc>
      </w:tr>
      <w:tr>
        <w:trPr>
          <w:jc w:val="center"/>
        </w:trPr>
        <w:tc>
          <w:tcPr>
            <w:tcBorders/>
            <w:tcMar>
              <w:left w:w="80" w:type="dxa"/>
              <w:top w:w="80" w:type="dxa"/>
              <w:right w:w="80" w:type="dxa"/>
              <w:bottom w:w="80" w:type="dxa"/>
            </w:tcMar>
            <w:tcW w:w="1176" w:type="dxa"/>
            <w:vAlign w:val="center"/>
            <w:textDirection w:val="lrTb"/>
            <w:noWrap w:val="false"/>
          </w:tcPr>
          <w:p>
            <w:pPr>
              <w:pBdr/>
              <w:spacing w:after="0" w:line="240" w:lineRule="auto"/>
              <w:ind/>
              <w:jc w:val="center"/>
              <w:rPr/>
            </w:pPr>
            <w:r>
              <w:rPr>
                <w:rFonts w:ascii="微软雅黑" w:hAnsi="微软雅黑" w:eastAsia="微软雅黑"/>
                <w:b/>
                <w:color w:val="000000"/>
                <w:sz w:val="12"/>
              </w:rPr>
              <w:t xml:space="preserve">J-01 内部智能体工具</w:t>
            </w:r>
            <w:r/>
          </w:p>
        </w:tc>
        <w:tc>
          <w:tcPr>
            <w:tcBorders/>
            <w:tcMar>
              <w:left w:w="80" w:type="dxa"/>
              <w:top w:w="80" w:type="dxa"/>
              <w:right w:w="80" w:type="dxa"/>
              <w:bottom w:w="80" w:type="dxa"/>
            </w:tcMar>
            <w:tcW w:w="1176" w:type="dxa"/>
            <w:vAlign w:val="center"/>
            <w:textDirection w:val="lrTb"/>
            <w:noWrap w:val="false"/>
          </w:tcPr>
          <w:p>
            <w:pPr>
              <w:pBdr/>
              <w:spacing w:after="0" w:line="240" w:lineRule="auto"/>
              <w:ind/>
              <w:jc w:val="left"/>
              <w:rPr/>
            </w:pPr>
            <w:r>
              <w:rPr>
                <w:rFonts w:ascii="微软雅黑" w:hAnsi="微软雅黑" w:eastAsia="微软雅黑"/>
                <w:b w:val="0"/>
                <w:color w:val="000000"/>
                <w:sz w:val="11"/>
              </w:rPr>
              <w:t xml:space="preserve">智能体工具 → 按报告解读、交互陪护、安全边界、质控运营选择工具 → 查看知识、技能和建议追问 → 输入测试问题查看草稿。</w:t>
            </w:r>
            <w:r/>
          </w:p>
        </w:tc>
        <w:tc>
          <w:tcPr>
            <w:tcBorders/>
            <w:tcMar>
              <w:left w:w="80" w:type="dxa"/>
              <w:top w:w="80" w:type="dxa"/>
              <w:right w:w="80" w:type="dxa"/>
              <w:bottom w:w="80" w:type="dxa"/>
            </w:tcMar>
            <w:tcW w:w="1176" w:type="dxa"/>
            <w:vAlign w:val="center"/>
            <w:textDirection w:val="lrTb"/>
            <w:noWrap w:val="false"/>
          </w:tcPr>
          <w:p>
            <w:pPr>
              <w:pBdr/>
              <w:spacing w:after="0" w:line="240" w:lineRule="auto"/>
              <w:ind/>
              <w:jc w:val="left"/>
              <w:rPr/>
            </w:pPr>
            <w:r>
              <w:rPr>
                <w:rFonts w:ascii="微软雅黑" w:hAnsi="微软雅黑" w:eastAsia="微软雅黑"/>
                <w:b w:val="0"/>
                <w:color w:val="000000"/>
                <w:sz w:val="11"/>
              </w:rPr>
              <w:t xml:space="preserve">复用摘要、问答、一致性校验和标注能力；试用结果仅为草稿；不承诺每个演示工具为独立模型。</w:t>
            </w:r>
            <w:r/>
          </w:p>
        </w:tc>
        <w:tc>
          <w:tcPr>
            <w:tcBorders/>
            <w:tcMar>
              <w:left w:w="80" w:type="dxa"/>
              <w:top w:w="80" w:type="dxa"/>
              <w:right w:w="80" w:type="dxa"/>
              <w:bottom w:w="80" w:type="dxa"/>
            </w:tcMar>
            <w:tcW w:w="1176" w:type="dxa"/>
            <w:vAlign w:val="center"/>
            <w:textDirection w:val="lrTb"/>
            <w:noWrap w:val="false"/>
          </w:tcPr>
          <w:p>
            <w:pPr>
              <w:pBdr/>
              <w:spacing w:after="0" w:line="240" w:lineRule="auto"/>
              <w:ind/>
              <w:jc w:val="left"/>
              <w:rPr/>
            </w:pPr>
            <w:r>
              <w:rPr>
                <w:rFonts w:ascii="微软雅黑" w:hAnsi="微软雅黑" w:eastAsia="微软雅黑"/>
                <w:b w:val="0"/>
                <w:color w:val="000000"/>
                <w:sz w:val="12"/>
              </w:rPr>
              <w:t xml:space="preserve">工具ID、知识/技能版本、测试资料、测试问题。</w:t>
            </w:r>
            <w:r/>
          </w:p>
        </w:tc>
        <w:tc>
          <w:tcPr>
            <w:tcBorders/>
            <w:tcMar>
              <w:left w:w="80" w:type="dxa"/>
              <w:top w:w="80" w:type="dxa"/>
              <w:right w:w="80" w:type="dxa"/>
              <w:bottom w:w="80" w:type="dxa"/>
            </w:tcMar>
            <w:tcW w:w="1176" w:type="dxa"/>
            <w:vAlign w:val="center"/>
            <w:textDirection w:val="lrTb"/>
            <w:noWrap w:val="false"/>
          </w:tcPr>
          <w:p>
            <w:pPr>
              <w:pBdr/>
              <w:spacing w:after="0" w:line="240" w:lineRule="auto"/>
              <w:ind/>
              <w:jc w:val="left"/>
              <w:rPr/>
            </w:pPr>
            <w:r>
              <w:rPr>
                <w:rFonts w:ascii="微软雅黑" w:hAnsi="微软雅黑" w:eastAsia="微软雅黑"/>
                <w:b w:val="0"/>
                <w:color w:val="000000"/>
                <w:sz w:val="12"/>
              </w:rPr>
              <w:t xml:space="preserve">能力说明、内部草稿、依据、调用记录、试用结果。</w:t>
            </w:r>
            <w:r/>
          </w:p>
        </w:tc>
        <w:tc>
          <w:tcPr>
            <w:tcBorders/>
            <w:tcMar>
              <w:left w:w="80" w:type="dxa"/>
              <w:top w:w="80" w:type="dxa"/>
              <w:right w:w="80" w:type="dxa"/>
              <w:bottom w:w="80" w:type="dxa"/>
            </w:tcMar>
            <w:tcW w:w="1176" w:type="dxa"/>
            <w:vAlign w:val="center"/>
            <w:textDirection w:val="lrTb"/>
            <w:noWrap w:val="false"/>
          </w:tcPr>
          <w:p>
            <w:pPr>
              <w:pBdr/>
              <w:spacing w:after="0" w:line="240" w:lineRule="auto"/>
              <w:ind/>
              <w:jc w:val="left"/>
              <w:rPr/>
            </w:pPr>
            <w:r>
              <w:rPr>
                <w:rFonts w:ascii="微软雅黑" w:hAnsi="微软雅黑" w:eastAsia="微软雅黑"/>
                <w:b w:val="0"/>
                <w:color w:val="000000"/>
                <w:sz w:val="11"/>
              </w:rPr>
              <w:t xml:space="preserve">仅授权内部人员；草稿不得直接发布给患者；开放范围和角色权限院方确认。</w:t>
            </w:r>
            <w:r/>
          </w:p>
        </w:tc>
        <w:tc>
          <w:tcPr>
            <w:tcBorders/>
            <w:tcMar>
              <w:left w:w="80" w:type="dxa"/>
              <w:top w:w="80" w:type="dxa"/>
              <w:right w:w="80" w:type="dxa"/>
              <w:bottom w:w="80" w:type="dxa"/>
            </w:tcMar>
            <w:tcW w:w="1176" w:type="dxa"/>
            <w:vAlign w:val="center"/>
            <w:textDirection w:val="lrTb"/>
            <w:noWrap w:val="false"/>
          </w:tcPr>
          <w:p>
            <w:pPr>
              <w:pBdr/>
              <w:spacing w:after="0" w:line="240" w:lineRule="auto"/>
              <w:ind/>
              <w:jc w:val="left"/>
              <w:rPr/>
            </w:pPr>
            <w:r>
              <w:rPr>
                <w:rFonts w:ascii="微软雅黑" w:hAnsi="微软雅黑" w:eastAsia="微软雅黑"/>
                <w:b w:val="0"/>
                <w:color w:val="000000"/>
                <w:sz w:val="11"/>
              </w:rPr>
              <w:t xml:space="preserve">分类、权限、试用、依据和调用记录正确。</w:t>
            </w:r>
            <w:r/>
          </w:p>
        </w:tc>
        <w:tc>
          <w:tcPr>
            <w:tcBorders/>
            <w:tcMar>
              <w:left w:w="80" w:type="dxa"/>
              <w:top w:w="80" w:type="dxa"/>
              <w:right w:w="80" w:type="dxa"/>
              <w:bottom w:w="80" w:type="dxa"/>
            </w:tcMar>
            <w:tcW w:w="1176" w:type="dxa"/>
            <w:vAlign w:val="center"/>
            <w:textDirection w:val="lrTb"/>
            <w:noWrap w:val="false"/>
          </w:tcPr>
          <w:p>
            <w:pPr>
              <w:pBdr/>
              <w:spacing w:after="0" w:line="240" w:lineRule="auto"/>
              <w:ind/>
              <w:jc w:val="center"/>
              <w:rPr/>
            </w:pPr>
            <w:r>
              <w:rPr>
                <w:rFonts w:ascii="微软雅黑" w:hAnsi="微软雅黑" w:eastAsia="微软雅黑"/>
                <w:b w:val="0"/>
                <w:color w:val="000000"/>
                <w:sz w:val="12"/>
              </w:rPr>
              <w:t xml:space="preserve">P1</w:t>
            </w:r>
            <w:r/>
          </w:p>
        </w:tc>
      </w:tr>
    </w:tbl>
    <w:p>
      <w:pPr>
        <w:pBdr/>
        <w:spacing w:after="120" w:before="160"/>
        <w:ind/>
        <w:rPr>
          <w:rFonts w:ascii="Calibri" w:hAnsi="Calibri" w:eastAsia="微软雅黑"/>
          <w:b/>
          <w:color w:val="000000"/>
          <w:sz w:val="24"/>
        </w:rPr>
      </w:pPr>
      <w:r>
        <w:rPr>
          <w:rFonts w:ascii="Calibri" w:hAnsi="Calibri" w:eastAsia="微软雅黑"/>
          <w:b/>
          <w:color w:val="000000"/>
          <w:sz w:val="24"/>
        </w:rPr>
      </w:r>
      <w:r>
        <w:rPr>
          <w:rFonts w:ascii="Calibri" w:hAnsi="Calibri" w:eastAsia="微软雅黑"/>
          <w:b/>
          <w:color w:val="000000"/>
          <w:sz w:val="24"/>
        </w:rPr>
      </w:r>
      <w:r>
        <w:rPr>
          <w:rFonts w:ascii="Calibri" w:hAnsi="Calibri" w:eastAsia="微软雅黑"/>
          <w:b/>
          <w:color w:val="000000"/>
          <w:sz w:val="24"/>
        </w:rPr>
      </w:r>
    </w:p>
    <w:p>
      <w:pPr>
        <w:pBdr/>
        <w:spacing w:after="120" w:before="160"/>
        <w:ind/>
        <w:rPr>
          <w:rFonts w:ascii="Calibri" w:hAnsi="Calibri" w:eastAsia="微软雅黑"/>
          <w:b/>
          <w:color w:val="000000"/>
          <w:sz w:val="24"/>
        </w:rPr>
      </w:pPr>
      <w:r>
        <w:rPr>
          <w:rFonts w:ascii="Calibri" w:hAnsi="Calibri" w:eastAsia="微软雅黑"/>
          <w:b/>
          <w:color w:val="000000"/>
          <w:sz w:val="24"/>
        </w:rPr>
      </w:r>
      <w:r>
        <w:rPr>
          <w:rFonts w:ascii="Calibri" w:hAnsi="Calibri" w:eastAsia="微软雅黑"/>
          <w:b/>
          <w:color w:val="000000"/>
          <w:sz w:val="24"/>
        </w:rPr>
      </w:r>
      <w:r>
        <w:rPr>
          <w:rFonts w:ascii="Calibri" w:hAnsi="Calibri" w:eastAsia="微软雅黑"/>
          <w:b/>
          <w:color w:val="000000"/>
          <w:sz w:val="24"/>
        </w:rPr>
      </w:r>
    </w:p>
    <w:p>
      <w:pPr>
        <w:pBdr/>
        <w:spacing w:after="40"/>
        <w:ind/>
        <w:rPr/>
      </w:pPr>
      <w:r/>
      <w:r/>
    </w:p>
    <w:p>
      <w:pPr>
        <w:pBdr/>
        <w:spacing w:after="40"/>
        <w:ind/>
        <w:rPr/>
      </w:pPr>
      <w:r/>
      <w:r/>
    </w:p>
    <w:p>
      <w:pPr>
        <w:pBdr/>
        <w:spacing w:after="120" w:before="160"/>
        <w:ind/>
        <w:rPr>
          <w:color w:val="0721a8"/>
        </w:rPr>
      </w:pPr>
      <w:r>
        <w:rPr>
          <w:rFonts w:ascii="Calibri" w:hAnsi="Calibri" w:eastAsia="微软雅黑"/>
          <w:b/>
          <w:color w:val="0721a8"/>
          <w:sz w:val="24"/>
        </w:rPr>
        <w:t xml:space="preserve">4.2 权限与角色</w:t>
      </w:r>
      <w:r>
        <w:rPr>
          <w:color w:val="0721a8"/>
        </w:rPr>
      </w:r>
      <w:r>
        <w:rPr>
          <w:color w:val="0721a8"/>
        </w:rPr>
      </w:r>
    </w:p>
    <w:p>
      <w:pPr>
        <w:pBdr/>
        <w:spacing w:after="120" w:before="160"/>
        <w:ind/>
        <w:rPr>
          <w:color w:val="0721a8"/>
        </w:rPr>
      </w:pPr>
      <w:r>
        <w:rPr>
          <w:rFonts w:ascii="Calibri" w:hAnsi="Calibri" w:eastAsia="微软雅黑"/>
          <w:b/>
          <w:color w:val="0721a8"/>
          <w:sz w:val="22"/>
        </w:rPr>
        <w:t xml:space="preserve">4.2.1 角色体系</w:t>
      </w:r>
      <w:r>
        <w:rPr>
          <w:color w:val="0721a8"/>
        </w:rPr>
      </w:r>
      <w:r>
        <w:rPr>
          <w:color w:val="0721a8"/>
        </w:rPr>
      </w:r>
    </w:p>
    <w:p>
      <w:pPr>
        <w:pBdr/>
        <w:spacing w:after="80"/>
        <w:ind/>
        <w:rPr/>
      </w:pPr>
      <w:r>
        <w:rPr>
          <w:rFonts w:ascii="Calibri" w:hAnsi="Calibri" w:eastAsia="微软雅黑"/>
          <w:b w:val="0"/>
          <w:sz w:val="21"/>
        </w:rPr>
        <w:t xml:space="preserve">系统角色分"患者侧"与"医院侧"两类：</w:t>
      </w:r>
      <w:r/>
    </w:p>
    <w:tbl>
      <w:tblPr>
        <w:tblStyle w:val="86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top w:w="0" w:type="dxa"/>
          <w:right w:w="108" w:type="dxa"/>
          <w:bottom w:w="0" w:type="dxa"/>
        </w:tblCellMar>
        <w:tblLook w:val="04A0" w:firstRow="1" w:lastRow="0" w:firstColumn="1" w:lastColumn="0" w:noHBand="0" w:noVBand="1"/>
      </w:tblPr>
      <w:tblGrid>
        <w:gridCol w:w="3137"/>
        <w:gridCol w:w="3137"/>
        <w:gridCol w:w="3137"/>
      </w:tblGrid>
      <w:tr>
        <w:trPr>
          <w:jc w:val="center"/>
          <w:tblHeader/>
        </w:trPr>
        <w:tc>
          <w:tcPr>
            <w:shd w:val="clear" w:color="auto" w:fill="1f4e79"/>
            <w:tcBorders/>
            <w:tcW w:w="3137" w:type="dxa"/>
            <w:textDirection w:val="lrTb"/>
            <w:noWrap w:val="false"/>
          </w:tcPr>
          <w:p>
            <w:pPr>
              <w:pBdr/>
              <w:spacing w:after="40" w:before="40" w:line="240" w:lineRule="auto"/>
              <w:ind/>
              <w:rPr/>
            </w:pPr>
            <w:r>
              <w:rPr>
                <w:rFonts w:ascii="Calibri" w:hAnsi="Calibri" w:eastAsia="微软雅黑"/>
                <w:b/>
                <w:color w:val="ffffff"/>
                <w:sz w:val="19"/>
              </w:rPr>
              <w:t xml:space="preserve">侧</w:t>
            </w:r>
            <w:r/>
          </w:p>
        </w:tc>
        <w:tc>
          <w:tcPr>
            <w:shd w:val="clear" w:color="auto" w:fill="1f4e79"/>
            <w:tcBorders/>
            <w:tcW w:w="3137" w:type="dxa"/>
            <w:textDirection w:val="lrTb"/>
            <w:noWrap w:val="false"/>
          </w:tcPr>
          <w:p>
            <w:pPr>
              <w:pBdr/>
              <w:spacing w:after="40" w:before="40" w:line="240" w:lineRule="auto"/>
              <w:ind/>
              <w:rPr/>
            </w:pPr>
            <w:r>
              <w:rPr>
                <w:rFonts w:ascii="Calibri" w:hAnsi="Calibri" w:eastAsia="微软雅黑"/>
                <w:b/>
                <w:color w:val="ffffff"/>
                <w:sz w:val="19"/>
              </w:rPr>
              <w:t xml:space="preserve">角色</w:t>
            </w:r>
            <w:r/>
          </w:p>
        </w:tc>
        <w:tc>
          <w:tcPr>
            <w:shd w:val="clear" w:color="auto" w:fill="1f4e79"/>
            <w:tcBorders/>
            <w:tcW w:w="3137" w:type="dxa"/>
            <w:textDirection w:val="lrTb"/>
            <w:noWrap w:val="false"/>
          </w:tcPr>
          <w:p>
            <w:pPr>
              <w:pBdr/>
              <w:spacing w:after="40" w:before="40" w:line="240" w:lineRule="auto"/>
              <w:ind/>
              <w:rPr/>
            </w:pPr>
            <w:r>
              <w:rPr>
                <w:rFonts w:ascii="Calibri" w:hAnsi="Calibri" w:eastAsia="微软雅黑"/>
                <w:b/>
                <w:color w:val="ffffff"/>
                <w:sz w:val="19"/>
              </w:rPr>
              <w:t xml:space="preserve">职责定位</w:t>
            </w:r>
            <w:r/>
          </w:p>
        </w:tc>
      </w:tr>
      <w:tr>
        <w:trPr>
          <w:jc w:val="center"/>
        </w:trPr>
        <w:tc>
          <w:tcPr>
            <w:tcBorders/>
            <w:tcW w:w="3137" w:type="dxa"/>
            <w:textDirection w:val="lrTb"/>
            <w:noWrap w:val="false"/>
          </w:tcPr>
          <w:p>
            <w:pPr>
              <w:pBdr/>
              <w:spacing w:after="40" w:before="40" w:line="240" w:lineRule="auto"/>
              <w:ind/>
              <w:rPr/>
            </w:pPr>
            <w:r>
              <w:rPr>
                <w:rFonts w:ascii="Calibri" w:hAnsi="Calibri" w:eastAsia="微软雅黑"/>
                <w:b w:val="0"/>
                <w:sz w:val="19"/>
              </w:rPr>
              <w:t xml:space="preserve">患者侧</w:t>
            </w:r>
            <w:r/>
          </w:p>
        </w:tc>
        <w:tc>
          <w:tcPr>
            <w:tcBorders/>
            <w:tcW w:w="3137" w:type="dxa"/>
            <w:textDirection w:val="lrTb"/>
            <w:noWrap w:val="false"/>
          </w:tcPr>
          <w:p>
            <w:pPr>
              <w:pBdr/>
              <w:spacing w:after="40" w:before="40" w:line="240" w:lineRule="auto"/>
              <w:ind/>
              <w:rPr/>
            </w:pPr>
            <w:r>
              <w:rPr>
                <w:rFonts w:ascii="Calibri" w:hAnsi="Calibri" w:eastAsia="微软雅黑"/>
                <w:b w:val="0"/>
                <w:sz w:val="19"/>
              </w:rPr>
              <w:t xml:space="preserve">体检患者（含中青年、老年、团检职工）</w:t>
            </w:r>
            <w:r/>
          </w:p>
        </w:tc>
        <w:tc>
          <w:tcPr>
            <w:tcBorders/>
            <w:tcW w:w="3137" w:type="dxa"/>
            <w:textDirection w:val="lrTb"/>
            <w:noWrap w:val="false"/>
          </w:tcPr>
          <w:p>
            <w:pPr>
              <w:pBdr/>
              <w:spacing w:after="40" w:before="40" w:line="240" w:lineRule="auto"/>
              <w:ind/>
              <w:rPr/>
            </w:pPr>
            <w:r>
              <w:rPr>
                <w:rFonts w:ascii="Calibri" w:hAnsi="Calibri" w:eastAsia="微软雅黑"/>
                <w:b w:val="0"/>
                <w:sz w:val="19"/>
              </w:rPr>
              <w:t xml:space="preserve">查询本人报告、获取疑点解释、语音交互、进入真人服务、反馈与上报</w:t>
            </w:r>
            <w:r/>
          </w:p>
        </w:tc>
      </w:tr>
      <w:tr>
        <w:trPr>
          <w:jc w:val="center"/>
        </w:trPr>
        <w:tc>
          <w:tcPr>
            <w:shd w:val="clear" w:color="auto" w:fill="f7f9fc"/>
            <w:tcBorders/>
            <w:tcW w:w="3137" w:type="dxa"/>
            <w:textDirection w:val="lrTb"/>
            <w:noWrap w:val="false"/>
          </w:tcPr>
          <w:p>
            <w:pPr>
              <w:pBdr/>
              <w:spacing w:after="40" w:before="40" w:line="240" w:lineRule="auto"/>
              <w:ind/>
              <w:rPr/>
            </w:pPr>
            <w:r>
              <w:rPr>
                <w:rFonts w:ascii="Calibri" w:hAnsi="Calibri" w:eastAsia="微软雅黑"/>
                <w:b w:val="0"/>
                <w:sz w:val="19"/>
              </w:rPr>
              <w:t xml:space="preserve">医院侧</w:t>
            </w:r>
            <w:r/>
          </w:p>
        </w:tc>
        <w:tc>
          <w:tcPr>
            <w:shd w:val="clear" w:color="auto" w:fill="f7f9fc"/>
            <w:tcBorders/>
            <w:tcW w:w="3137" w:type="dxa"/>
            <w:textDirection w:val="lrTb"/>
            <w:noWrap w:val="false"/>
          </w:tcPr>
          <w:p>
            <w:pPr>
              <w:pBdr/>
              <w:spacing w:after="40" w:before="40" w:line="240" w:lineRule="auto"/>
              <w:ind/>
              <w:rPr/>
            </w:pPr>
            <w:r>
              <w:rPr>
                <w:rFonts w:ascii="Calibri" w:hAnsi="Calibri" w:eastAsia="微软雅黑"/>
                <w:b w:val="0"/>
                <w:sz w:val="19"/>
              </w:rPr>
              <w:t xml:space="preserve">总检医生</w:t>
            </w:r>
            <w:r/>
          </w:p>
        </w:tc>
        <w:tc>
          <w:tcPr>
            <w:shd w:val="clear" w:color="auto" w:fill="f7f9fc"/>
            <w:tcBorders/>
            <w:tcW w:w="3137" w:type="dxa"/>
            <w:textDirection w:val="lrTb"/>
            <w:noWrap w:val="false"/>
          </w:tcPr>
          <w:p>
            <w:pPr>
              <w:pBdr/>
              <w:spacing w:after="40" w:before="40" w:line="240" w:lineRule="auto"/>
              <w:ind/>
              <w:rPr/>
            </w:pPr>
            <w:r>
              <w:rPr>
                <w:rFonts w:ascii="Calibri" w:hAnsi="Calibri" w:eastAsia="微软雅黑"/>
                <w:b w:val="0"/>
                <w:sz w:val="19"/>
              </w:rPr>
              <w:t xml:space="preserve">案例试用与标注、纠错、知识规则与术语审核、患者转介承接</w:t>
            </w:r>
            <w:r/>
          </w:p>
        </w:tc>
      </w:tr>
      <w:tr>
        <w:trPr>
          <w:jc w:val="center"/>
        </w:trPr>
        <w:tc>
          <w:tcPr>
            <w:tcBorders/>
            <w:tcW w:w="3137" w:type="dxa"/>
            <w:textDirection w:val="lrTb"/>
            <w:noWrap w:val="false"/>
          </w:tcPr>
          <w:p>
            <w:pPr>
              <w:pBdr/>
              <w:spacing w:after="40" w:before="40" w:line="240" w:lineRule="auto"/>
              <w:ind/>
              <w:rPr/>
            </w:pPr>
            <w:r>
              <w:rPr>
                <w:rFonts w:ascii="Calibri" w:hAnsi="Calibri" w:eastAsia="微软雅黑"/>
                <w:b w:val="0"/>
                <w:sz w:val="19"/>
              </w:rPr>
              <w:t xml:space="preserve">医院侧</w:t>
            </w:r>
            <w:r/>
          </w:p>
        </w:tc>
        <w:tc>
          <w:tcPr>
            <w:tcBorders/>
            <w:tcW w:w="3137" w:type="dxa"/>
            <w:textDirection w:val="lrTb"/>
            <w:noWrap w:val="false"/>
          </w:tcPr>
          <w:p>
            <w:pPr>
              <w:pBdr/>
              <w:spacing w:after="40" w:before="40" w:line="240" w:lineRule="auto"/>
              <w:ind/>
              <w:rPr/>
            </w:pPr>
            <w:r>
              <w:rPr>
                <w:rFonts w:ascii="Calibri" w:hAnsi="Calibri" w:eastAsia="微软雅黑"/>
                <w:b w:val="0"/>
                <w:sz w:val="19"/>
              </w:rPr>
              <w:t xml:space="preserve">医院管理员</w:t>
            </w:r>
            <w:r/>
          </w:p>
        </w:tc>
        <w:tc>
          <w:tcPr>
            <w:tcBorders/>
            <w:tcW w:w="3137" w:type="dxa"/>
            <w:textDirection w:val="lrTb"/>
            <w:noWrap w:val="false"/>
          </w:tcPr>
          <w:p>
            <w:pPr>
              <w:pBdr/>
              <w:spacing w:after="40" w:before="40" w:line="240" w:lineRule="auto"/>
              <w:ind/>
              <w:rPr/>
            </w:pPr>
            <w:r>
              <w:rPr>
                <w:rFonts w:ascii="Calibri" w:hAnsi="Calibri" w:eastAsia="微软雅黑"/>
                <w:b w:val="0"/>
                <w:sz w:val="19"/>
              </w:rPr>
              <w:t xml:space="preserve">服务资源配置、科室与就医指引维护、运营看板、灰度与开放审批</w:t>
            </w:r>
            <w:r/>
          </w:p>
        </w:tc>
      </w:tr>
      <w:tr>
        <w:trPr>
          <w:jc w:val="center"/>
        </w:trPr>
        <w:tc>
          <w:tcPr>
            <w:shd w:val="clear" w:color="auto" w:fill="f7f9fc"/>
            <w:tcBorders/>
            <w:tcW w:w="3137" w:type="dxa"/>
            <w:textDirection w:val="lrTb"/>
            <w:noWrap w:val="false"/>
          </w:tcPr>
          <w:p>
            <w:pPr>
              <w:pBdr/>
              <w:spacing w:after="40" w:before="40" w:line="240" w:lineRule="auto"/>
              <w:ind/>
              <w:rPr/>
            </w:pPr>
            <w:r>
              <w:rPr>
                <w:rFonts w:ascii="Calibri" w:hAnsi="Calibri" w:eastAsia="微软雅黑"/>
                <w:b w:val="0"/>
                <w:sz w:val="19"/>
              </w:rPr>
              <w:t xml:space="preserve">医院侧</w:t>
            </w:r>
            <w:r/>
          </w:p>
        </w:tc>
        <w:tc>
          <w:tcPr>
            <w:shd w:val="clear" w:color="auto" w:fill="f7f9fc"/>
            <w:tcBorders/>
            <w:tcW w:w="3137" w:type="dxa"/>
            <w:textDirection w:val="lrTb"/>
            <w:noWrap w:val="false"/>
          </w:tcPr>
          <w:p>
            <w:pPr>
              <w:pBdr/>
              <w:spacing w:after="40" w:before="40" w:line="240" w:lineRule="auto"/>
              <w:ind/>
              <w:rPr/>
            </w:pPr>
            <w:r>
              <w:rPr>
                <w:rFonts w:ascii="Calibri" w:hAnsi="Calibri" w:eastAsia="微软雅黑"/>
                <w:b w:val="0"/>
                <w:sz w:val="19"/>
              </w:rPr>
              <w:t xml:space="preserve">系统运维</w:t>
            </w:r>
            <w:r/>
          </w:p>
        </w:tc>
        <w:tc>
          <w:tcPr>
            <w:shd w:val="clear" w:color="auto" w:fill="f7f9fc"/>
            <w:tcBorders/>
            <w:tcW w:w="3137" w:type="dxa"/>
            <w:textDirection w:val="lrTb"/>
            <w:noWrap w:val="false"/>
          </w:tcPr>
          <w:p>
            <w:pPr>
              <w:pBdr/>
              <w:spacing w:after="40" w:before="40" w:line="240" w:lineRule="auto"/>
              <w:ind/>
              <w:rPr/>
            </w:pPr>
            <w:r>
              <w:rPr>
                <w:rFonts w:ascii="Calibri" w:hAnsi="Calibri" w:eastAsia="微软雅黑"/>
                <w:b w:val="0"/>
                <w:sz w:val="19"/>
              </w:rPr>
              <w:t xml:space="preserve">接口/资源/同步状态维护、监控与连通测试（脱敏排障）</w:t>
            </w:r>
            <w:r/>
          </w:p>
        </w:tc>
      </w:tr>
      <w:tr>
        <w:trPr>
          <w:jc w:val="center"/>
        </w:trPr>
        <w:tc>
          <w:tcPr>
            <w:tcBorders/>
            <w:tcW w:w="3137" w:type="dxa"/>
            <w:textDirection w:val="lrTb"/>
            <w:noWrap w:val="false"/>
          </w:tcPr>
          <w:p>
            <w:pPr>
              <w:pBdr/>
              <w:spacing w:after="40" w:before="40" w:line="240" w:lineRule="auto"/>
              <w:ind/>
              <w:rPr/>
            </w:pPr>
            <w:r>
              <w:rPr>
                <w:rFonts w:ascii="Calibri" w:hAnsi="Calibri" w:eastAsia="微软雅黑"/>
                <w:b w:val="0"/>
                <w:sz w:val="19"/>
              </w:rPr>
              <w:t xml:space="preserve">医院侧</w:t>
            </w:r>
            <w:r/>
          </w:p>
        </w:tc>
        <w:tc>
          <w:tcPr>
            <w:tcBorders/>
            <w:tcW w:w="3137" w:type="dxa"/>
            <w:textDirection w:val="lrTb"/>
            <w:noWrap w:val="false"/>
          </w:tcPr>
          <w:p>
            <w:pPr>
              <w:pBdr/>
              <w:spacing w:after="40" w:before="40" w:line="240" w:lineRule="auto"/>
              <w:ind/>
              <w:rPr/>
            </w:pPr>
            <w:r>
              <w:rPr>
                <w:rFonts w:ascii="Calibri" w:hAnsi="Calibri" w:eastAsia="微软雅黑"/>
                <w:b w:val="0"/>
                <w:sz w:val="19"/>
              </w:rPr>
              <w:t xml:space="preserve">数据管理员</w:t>
            </w:r>
            <w:r/>
          </w:p>
        </w:tc>
        <w:tc>
          <w:tcPr>
            <w:tcBorders/>
            <w:tcW w:w="3137" w:type="dxa"/>
            <w:textDirection w:val="lrTb"/>
            <w:noWrap w:val="false"/>
          </w:tcPr>
          <w:p>
            <w:pPr>
              <w:pBdr/>
              <w:spacing w:after="40" w:before="40" w:line="240" w:lineRule="auto"/>
              <w:ind/>
              <w:rPr/>
            </w:pPr>
            <w:r>
              <w:rPr>
                <w:rFonts w:ascii="Calibri" w:hAnsi="Calibri" w:eastAsia="微软雅黑"/>
                <w:b w:val="0"/>
                <w:sz w:val="19"/>
              </w:rPr>
              <w:t xml:space="preserve">数据底座逻辑模型与授权维护、同步与一致性校验</w:t>
            </w:r>
            <w:r/>
          </w:p>
        </w:tc>
      </w:tr>
      <w:tr>
        <w:trPr>
          <w:jc w:val="center"/>
        </w:trPr>
        <w:tc>
          <w:tcPr>
            <w:shd w:val="clear" w:color="auto" w:fill="f7f9fc"/>
            <w:tcBorders/>
            <w:tcW w:w="3137" w:type="dxa"/>
            <w:textDirection w:val="lrTb"/>
            <w:noWrap w:val="false"/>
          </w:tcPr>
          <w:p>
            <w:pPr>
              <w:pBdr/>
              <w:spacing w:after="40" w:before="40" w:line="240" w:lineRule="auto"/>
              <w:ind/>
              <w:rPr/>
            </w:pPr>
            <w:r>
              <w:rPr>
                <w:rFonts w:ascii="Calibri" w:hAnsi="Calibri" w:eastAsia="微软雅黑"/>
                <w:b w:val="0"/>
                <w:sz w:val="19"/>
              </w:rPr>
              <w:t xml:space="preserve">医院侧</w:t>
            </w:r>
            <w:r/>
          </w:p>
        </w:tc>
        <w:tc>
          <w:tcPr>
            <w:shd w:val="clear" w:color="auto" w:fill="f7f9fc"/>
            <w:tcBorders/>
            <w:tcW w:w="3137" w:type="dxa"/>
            <w:textDirection w:val="lrTb"/>
            <w:noWrap w:val="false"/>
          </w:tcPr>
          <w:p>
            <w:pPr>
              <w:pBdr/>
              <w:spacing w:after="40" w:before="40" w:line="240" w:lineRule="auto"/>
              <w:ind/>
              <w:rPr/>
            </w:pPr>
            <w:r>
              <w:rPr>
                <w:rFonts w:ascii="Calibri" w:hAnsi="Calibri" w:eastAsia="微软雅黑"/>
                <w:b w:val="0"/>
                <w:sz w:val="19"/>
              </w:rPr>
              <w:t xml:space="preserve">安全审计人员</w:t>
            </w:r>
            <w:r/>
          </w:p>
        </w:tc>
        <w:tc>
          <w:tcPr>
            <w:shd w:val="clear" w:color="auto" w:fill="f7f9fc"/>
            <w:tcBorders/>
            <w:tcW w:w="3137" w:type="dxa"/>
            <w:textDirection w:val="lrTb"/>
            <w:noWrap w:val="false"/>
          </w:tcPr>
          <w:p>
            <w:pPr>
              <w:pBdr/>
              <w:spacing w:after="40" w:before="40" w:line="240" w:lineRule="auto"/>
              <w:ind/>
              <w:rPr/>
            </w:pPr>
            <w:r>
              <w:rPr>
                <w:rFonts w:ascii="Calibri" w:hAnsi="Calibri" w:eastAsia="微软雅黑"/>
                <w:b w:val="0"/>
                <w:sz w:val="19"/>
              </w:rPr>
              <w:t xml:space="preserve">会话、依据及配置变更的全链路只读审计</w:t>
            </w:r>
            <w:r/>
          </w:p>
        </w:tc>
      </w:tr>
    </w:tbl>
    <w:p>
      <w:pPr>
        <w:pBdr/>
        <w:spacing w:after="40"/>
        <w:ind/>
        <w:rPr/>
      </w:pPr>
      <w:r/>
      <w:r/>
    </w:p>
    <w:p>
      <w:pPr>
        <w:pBdr/>
        <w:spacing w:after="120" w:before="160"/>
        <w:ind/>
        <w:rPr>
          <w:color w:val="0721a8"/>
        </w:rPr>
      </w:pPr>
      <w:r>
        <w:rPr>
          <w:rFonts w:ascii="Calibri" w:hAnsi="Calibri" w:eastAsia="微软雅黑"/>
          <w:b/>
          <w:color w:val="0721a8"/>
          <w:sz w:val="22"/>
        </w:rPr>
        <w:t xml:space="preserve">4.2.2 权限矩阵</w:t>
      </w:r>
      <w:r>
        <w:rPr>
          <w:color w:val="0721a8"/>
        </w:rPr>
      </w:r>
      <w:r>
        <w:rPr>
          <w:color w:val="0721a8"/>
        </w:rPr>
      </w:r>
    </w:p>
    <w:tbl>
      <w:tblPr>
        <w:tblStyle w:val="86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top w:w="0" w:type="dxa"/>
          <w:right w:w="108" w:type="dxa"/>
          <w:bottom w:w="0" w:type="dxa"/>
        </w:tblCellMar>
        <w:tblLook w:val="04A0" w:firstRow="1" w:lastRow="0" w:firstColumn="1" w:lastColumn="0" w:noHBand="0" w:noVBand="1"/>
      </w:tblPr>
      <w:tblGrid>
        <w:gridCol w:w="1345"/>
        <w:gridCol w:w="1345"/>
        <w:gridCol w:w="1345"/>
        <w:gridCol w:w="1345"/>
        <w:gridCol w:w="1345"/>
        <w:gridCol w:w="1345"/>
        <w:gridCol w:w="1345"/>
      </w:tblGrid>
      <w:tr>
        <w:trPr>
          <w:jc w:val="center"/>
          <w:tblHeader/>
        </w:trPr>
        <w:tc>
          <w:tcPr>
            <w:shd w:val="clear" w:color="auto" w:fill="1f4e79"/>
            <w:tcBorders/>
            <w:tcW w:w="1345" w:type="dxa"/>
            <w:textDirection w:val="lrTb"/>
            <w:noWrap w:val="false"/>
          </w:tcPr>
          <w:p>
            <w:pPr>
              <w:pBdr/>
              <w:spacing w:after="40" w:before="40" w:line="240" w:lineRule="auto"/>
              <w:ind/>
              <w:rPr/>
            </w:pPr>
            <w:r>
              <w:rPr>
                <w:rFonts w:ascii="Calibri" w:hAnsi="Calibri" w:eastAsia="微软雅黑"/>
                <w:b/>
                <w:color w:val="ffffff"/>
                <w:sz w:val="19"/>
              </w:rPr>
              <w:t xml:space="preserve">功能模块</w:t>
            </w:r>
            <w:r/>
          </w:p>
        </w:tc>
        <w:tc>
          <w:tcPr>
            <w:shd w:val="clear" w:color="auto" w:fill="1f4e79"/>
            <w:tcBorders/>
            <w:tcW w:w="1345" w:type="dxa"/>
            <w:textDirection w:val="lrTb"/>
            <w:noWrap w:val="false"/>
          </w:tcPr>
          <w:p>
            <w:pPr>
              <w:pBdr/>
              <w:spacing w:after="40" w:before="40" w:line="240" w:lineRule="auto"/>
              <w:ind/>
              <w:rPr/>
            </w:pPr>
            <w:r>
              <w:rPr>
                <w:rFonts w:ascii="Calibri" w:hAnsi="Calibri" w:eastAsia="微软雅黑"/>
                <w:b/>
                <w:color w:val="ffffff"/>
                <w:sz w:val="19"/>
              </w:rPr>
              <w:t xml:space="preserve">体检患者</w:t>
            </w:r>
            <w:r/>
          </w:p>
        </w:tc>
        <w:tc>
          <w:tcPr>
            <w:shd w:val="clear" w:color="auto" w:fill="1f4e79"/>
            <w:tcBorders/>
            <w:tcW w:w="1345" w:type="dxa"/>
            <w:textDirection w:val="lrTb"/>
            <w:noWrap w:val="false"/>
          </w:tcPr>
          <w:p>
            <w:pPr>
              <w:pBdr/>
              <w:spacing w:after="40" w:before="40" w:line="240" w:lineRule="auto"/>
              <w:ind/>
              <w:rPr/>
            </w:pPr>
            <w:r>
              <w:rPr>
                <w:rFonts w:ascii="Calibri" w:hAnsi="Calibri" w:eastAsia="微软雅黑"/>
                <w:b/>
                <w:color w:val="ffffff"/>
                <w:sz w:val="19"/>
              </w:rPr>
              <w:t xml:space="preserve">总检医生</w:t>
            </w:r>
            <w:r/>
          </w:p>
        </w:tc>
        <w:tc>
          <w:tcPr>
            <w:shd w:val="clear" w:color="auto" w:fill="1f4e79"/>
            <w:tcBorders/>
            <w:tcW w:w="1345" w:type="dxa"/>
            <w:textDirection w:val="lrTb"/>
            <w:noWrap w:val="false"/>
          </w:tcPr>
          <w:p>
            <w:pPr>
              <w:pBdr/>
              <w:spacing w:after="40" w:before="40" w:line="240" w:lineRule="auto"/>
              <w:ind/>
              <w:rPr/>
            </w:pPr>
            <w:r>
              <w:rPr>
                <w:rFonts w:ascii="Calibri" w:hAnsi="Calibri" w:eastAsia="微软雅黑"/>
                <w:b/>
                <w:color w:val="ffffff"/>
                <w:sz w:val="19"/>
              </w:rPr>
              <w:t xml:space="preserve">医院管理员</w:t>
            </w:r>
            <w:r/>
          </w:p>
        </w:tc>
        <w:tc>
          <w:tcPr>
            <w:shd w:val="clear" w:color="auto" w:fill="1f4e79"/>
            <w:tcBorders/>
            <w:tcW w:w="1345" w:type="dxa"/>
            <w:textDirection w:val="lrTb"/>
            <w:noWrap w:val="false"/>
          </w:tcPr>
          <w:p>
            <w:pPr>
              <w:pBdr/>
              <w:spacing w:after="40" w:before="40" w:line="240" w:lineRule="auto"/>
              <w:ind/>
              <w:rPr/>
            </w:pPr>
            <w:r>
              <w:rPr>
                <w:rFonts w:ascii="Calibri" w:hAnsi="Calibri" w:eastAsia="微软雅黑"/>
                <w:b/>
                <w:color w:val="ffffff"/>
                <w:sz w:val="19"/>
              </w:rPr>
              <w:t xml:space="preserve">系统运维</w:t>
            </w:r>
            <w:r/>
          </w:p>
        </w:tc>
        <w:tc>
          <w:tcPr>
            <w:shd w:val="clear" w:color="auto" w:fill="1f4e79"/>
            <w:tcBorders/>
            <w:tcW w:w="1345" w:type="dxa"/>
            <w:textDirection w:val="lrTb"/>
            <w:noWrap w:val="false"/>
          </w:tcPr>
          <w:p>
            <w:pPr>
              <w:pBdr/>
              <w:spacing w:after="40" w:before="40" w:line="240" w:lineRule="auto"/>
              <w:ind/>
              <w:rPr/>
            </w:pPr>
            <w:r>
              <w:rPr>
                <w:rFonts w:ascii="Calibri" w:hAnsi="Calibri" w:eastAsia="微软雅黑"/>
                <w:b/>
                <w:color w:val="ffffff"/>
                <w:sz w:val="19"/>
              </w:rPr>
              <w:t xml:space="preserve">数据管理员</w:t>
            </w:r>
            <w:r/>
          </w:p>
        </w:tc>
        <w:tc>
          <w:tcPr>
            <w:shd w:val="clear" w:color="auto" w:fill="1f4e79"/>
            <w:tcBorders/>
            <w:tcW w:w="1345" w:type="dxa"/>
            <w:textDirection w:val="lrTb"/>
            <w:noWrap w:val="false"/>
          </w:tcPr>
          <w:p>
            <w:pPr>
              <w:pBdr/>
              <w:spacing w:after="40" w:before="40" w:line="240" w:lineRule="auto"/>
              <w:ind/>
              <w:rPr/>
            </w:pPr>
            <w:r>
              <w:rPr>
                <w:rFonts w:ascii="Calibri" w:hAnsi="Calibri" w:eastAsia="微软雅黑"/>
                <w:b/>
                <w:color w:val="ffffff"/>
                <w:sz w:val="19"/>
              </w:rPr>
              <w:t xml:space="preserve">安全审计</w:t>
            </w:r>
            <w:r/>
          </w:p>
        </w:tc>
      </w:tr>
      <w:tr>
        <w:trPr>
          <w:jc w:val="center"/>
        </w:trPr>
        <w:tc>
          <w:tcPr>
            <w:tcBorders/>
            <w:tcW w:w="1345" w:type="dxa"/>
            <w:textDirection w:val="lrTb"/>
            <w:noWrap w:val="false"/>
          </w:tcPr>
          <w:p>
            <w:pPr>
              <w:pBdr/>
              <w:spacing/>
              <w:ind/>
              <w:rPr/>
            </w:pPr>
            <w:r>
              <w:t xml:space="preserve">A 报告查询与报告对比</w:t>
            </w:r>
            <w:r/>
          </w:p>
        </w:tc>
        <w:tc>
          <w:tcPr>
            <w:tcBorders/>
            <w:tcW w:w="1345" w:type="dxa"/>
            <w:textDirection w:val="lrTb"/>
            <w:noWrap w:val="false"/>
          </w:tcPr>
          <w:p>
            <w:pPr>
              <w:pBdr/>
              <w:spacing w:after="40" w:before="40" w:line="240" w:lineRule="auto"/>
              <w:ind/>
              <w:rPr/>
            </w:pPr>
            <w:r>
              <w:rPr>
                <w:rFonts w:ascii="Calibri" w:hAnsi="Calibri" w:eastAsia="微软雅黑"/>
                <w:b w:val="0"/>
                <w:sz w:val="19"/>
              </w:rPr>
              <w:t xml:space="preserve">本人报告</w:t>
            </w:r>
            <w:r/>
          </w:p>
        </w:tc>
        <w:tc>
          <w:tcPr>
            <w:tcBorders/>
            <w:tcW w:w="1345" w:type="dxa"/>
            <w:textDirection w:val="lrTb"/>
            <w:noWrap w:val="false"/>
          </w:tcPr>
          <w:p>
            <w:pPr>
              <w:pBdr/>
              <w:spacing w:after="40" w:before="40" w:line="240" w:lineRule="auto"/>
              <w:ind/>
              <w:rPr/>
            </w:pPr>
            <w:r>
              <w:rPr>
                <w:rFonts w:ascii="Calibri" w:hAnsi="Calibri" w:eastAsia="微软雅黑"/>
                <w:b w:val="0"/>
                <w:sz w:val="19"/>
              </w:rPr>
              <w:t xml:space="preserve">—</w:t>
            </w:r>
            <w:r/>
          </w:p>
        </w:tc>
        <w:tc>
          <w:tcPr>
            <w:tcBorders/>
            <w:tcW w:w="1345" w:type="dxa"/>
            <w:textDirection w:val="lrTb"/>
            <w:noWrap w:val="false"/>
          </w:tcPr>
          <w:p>
            <w:pPr>
              <w:pBdr/>
              <w:spacing w:after="40" w:before="40" w:line="240" w:lineRule="auto"/>
              <w:ind/>
              <w:rPr/>
            </w:pPr>
            <w:r>
              <w:rPr>
                <w:rFonts w:ascii="Calibri" w:hAnsi="Calibri" w:eastAsia="微软雅黑"/>
                <w:b w:val="0"/>
                <w:sz w:val="19"/>
              </w:rPr>
              <w:t xml:space="preserve">—</w:t>
            </w:r>
            <w:r/>
          </w:p>
        </w:tc>
        <w:tc>
          <w:tcPr>
            <w:tcBorders/>
            <w:tcW w:w="1345" w:type="dxa"/>
            <w:textDirection w:val="lrTb"/>
            <w:noWrap w:val="false"/>
          </w:tcPr>
          <w:p>
            <w:pPr>
              <w:pBdr/>
              <w:spacing w:after="40" w:before="40" w:line="240" w:lineRule="auto"/>
              <w:ind/>
              <w:rPr/>
            </w:pPr>
            <w:r>
              <w:rPr>
                <w:rFonts w:ascii="Calibri" w:hAnsi="Calibri" w:eastAsia="微软雅黑"/>
                <w:b w:val="0"/>
                <w:sz w:val="19"/>
              </w:rPr>
              <w:t xml:space="preserve">状态查看（脱敏）</w:t>
            </w:r>
            <w:r/>
          </w:p>
        </w:tc>
        <w:tc>
          <w:tcPr>
            <w:tcBorders/>
            <w:tcW w:w="1345" w:type="dxa"/>
            <w:textDirection w:val="lrTb"/>
            <w:noWrap w:val="false"/>
          </w:tcPr>
          <w:p>
            <w:pPr>
              <w:pBdr/>
              <w:spacing w:after="40" w:before="40" w:line="240" w:lineRule="auto"/>
              <w:ind/>
              <w:rPr/>
            </w:pPr>
            <w:r>
              <w:rPr>
                <w:rFonts w:ascii="Calibri" w:hAnsi="Calibri" w:eastAsia="微软雅黑"/>
                <w:b w:val="0"/>
                <w:sz w:val="19"/>
              </w:rPr>
              <w:t xml:space="preserve">—</w:t>
            </w:r>
            <w:r/>
          </w:p>
        </w:tc>
        <w:tc>
          <w:tcPr>
            <w:tcBorders/>
            <w:tcW w:w="1345" w:type="dxa"/>
            <w:textDirection w:val="lrTb"/>
            <w:noWrap w:val="false"/>
          </w:tcPr>
          <w:p>
            <w:pPr>
              <w:pBdr/>
              <w:spacing w:after="40" w:before="40" w:line="240" w:lineRule="auto"/>
              <w:ind/>
              <w:rPr/>
            </w:pPr>
            <w:r>
              <w:rPr>
                <w:rFonts w:ascii="Calibri" w:hAnsi="Calibri" w:eastAsia="微软雅黑"/>
                <w:b w:val="0"/>
                <w:sz w:val="19"/>
              </w:rPr>
              <w:t xml:space="preserve">只读日志</w:t>
            </w:r>
            <w:r/>
          </w:p>
        </w:tc>
      </w:tr>
      <w:tr>
        <w:trPr>
          <w:jc w:val="center"/>
        </w:trPr>
        <w:tc>
          <w:tcPr>
            <w:shd w:val="clear" w:color="auto" w:fill="f7f9fc"/>
            <w:tcBorders/>
            <w:tcW w:w="1345" w:type="dxa"/>
            <w:textDirection w:val="lrTb"/>
            <w:noWrap w:val="false"/>
          </w:tcPr>
          <w:p>
            <w:pPr>
              <w:pBdr/>
              <w:spacing/>
              <w:ind/>
              <w:rPr/>
            </w:pPr>
            <w:r>
              <w:t xml:space="preserve">B 报告摘要与异常总览</w:t>
            </w:r>
            <w:r/>
          </w:p>
        </w:tc>
        <w:tc>
          <w:tcPr>
            <w:shd w:val="clear" w:color="auto" w:fill="f7f9fc"/>
            <w:tcBorders/>
            <w:tcW w:w="1345" w:type="dxa"/>
            <w:textDirection w:val="lrTb"/>
            <w:noWrap w:val="false"/>
          </w:tcPr>
          <w:p>
            <w:pPr>
              <w:pBdr/>
              <w:spacing w:after="40" w:before="40" w:line="240" w:lineRule="auto"/>
              <w:ind/>
              <w:rPr/>
            </w:pPr>
            <w:r>
              <w:rPr>
                <w:rFonts w:ascii="Calibri" w:hAnsi="Calibri" w:eastAsia="微软雅黑"/>
                <w:b w:val="0"/>
                <w:sz w:val="19"/>
              </w:rPr>
              <w:t xml:space="preserve">本人报告</w:t>
            </w:r>
            <w:r/>
          </w:p>
        </w:tc>
        <w:tc>
          <w:tcPr>
            <w:shd w:val="clear" w:color="auto" w:fill="f7f9fc"/>
            <w:tcBorders/>
            <w:tcW w:w="1345" w:type="dxa"/>
            <w:textDirection w:val="lrTb"/>
            <w:noWrap w:val="false"/>
          </w:tcPr>
          <w:p>
            <w:pPr>
              <w:pBdr/>
              <w:spacing w:after="40" w:before="40" w:line="240" w:lineRule="auto"/>
              <w:ind/>
              <w:rPr/>
            </w:pPr>
            <w:r>
              <w:rPr>
                <w:rFonts w:ascii="Calibri" w:hAnsi="Calibri" w:eastAsia="微软雅黑"/>
                <w:b w:val="0"/>
                <w:sz w:val="19"/>
              </w:rPr>
              <w:t xml:space="preserve">—</w:t>
            </w:r>
            <w:r/>
          </w:p>
        </w:tc>
        <w:tc>
          <w:tcPr>
            <w:shd w:val="clear" w:color="auto" w:fill="f7f9fc"/>
            <w:tcBorders/>
            <w:tcW w:w="1345" w:type="dxa"/>
            <w:textDirection w:val="lrTb"/>
            <w:noWrap w:val="false"/>
          </w:tcPr>
          <w:p>
            <w:pPr>
              <w:pBdr/>
              <w:spacing w:after="40" w:before="40" w:line="240" w:lineRule="auto"/>
              <w:ind/>
              <w:rPr/>
            </w:pPr>
            <w:r>
              <w:rPr>
                <w:rFonts w:ascii="Calibri" w:hAnsi="Calibri" w:eastAsia="微软雅黑"/>
                <w:b w:val="0"/>
                <w:sz w:val="19"/>
              </w:rPr>
              <w:t xml:space="preserve">—</w:t>
            </w:r>
            <w:r/>
          </w:p>
        </w:tc>
        <w:tc>
          <w:tcPr>
            <w:shd w:val="clear" w:color="auto" w:fill="f7f9fc"/>
            <w:tcBorders/>
            <w:tcW w:w="1345" w:type="dxa"/>
            <w:textDirection w:val="lrTb"/>
            <w:noWrap w:val="false"/>
          </w:tcPr>
          <w:p>
            <w:pPr>
              <w:pBdr/>
              <w:spacing w:after="40" w:before="40" w:line="240" w:lineRule="auto"/>
              <w:ind/>
              <w:rPr/>
            </w:pPr>
            <w:r>
              <w:rPr>
                <w:rFonts w:ascii="Calibri" w:hAnsi="Calibri" w:eastAsia="微软雅黑"/>
                <w:b w:val="0"/>
                <w:sz w:val="19"/>
              </w:rPr>
              <w:t xml:space="preserve">—</w:t>
            </w:r>
            <w:r/>
          </w:p>
        </w:tc>
        <w:tc>
          <w:tcPr>
            <w:shd w:val="clear" w:color="auto" w:fill="f7f9fc"/>
            <w:tcBorders/>
            <w:tcW w:w="1345" w:type="dxa"/>
            <w:textDirection w:val="lrTb"/>
            <w:noWrap w:val="false"/>
          </w:tcPr>
          <w:p>
            <w:pPr>
              <w:pBdr/>
              <w:spacing w:after="40" w:before="40" w:line="240" w:lineRule="auto"/>
              <w:ind/>
              <w:rPr/>
            </w:pPr>
            <w:r>
              <w:rPr>
                <w:rFonts w:ascii="Calibri" w:hAnsi="Calibri" w:eastAsia="微软雅黑"/>
                <w:b w:val="0"/>
                <w:sz w:val="19"/>
              </w:rPr>
              <w:t xml:space="preserve">—</w:t>
            </w:r>
            <w:r/>
          </w:p>
        </w:tc>
        <w:tc>
          <w:tcPr>
            <w:shd w:val="clear" w:color="auto" w:fill="f7f9fc"/>
            <w:tcBorders/>
            <w:tcW w:w="1345" w:type="dxa"/>
            <w:textDirection w:val="lrTb"/>
            <w:noWrap w:val="false"/>
          </w:tcPr>
          <w:p>
            <w:pPr>
              <w:pBdr/>
              <w:spacing w:after="40" w:before="40" w:line="240" w:lineRule="auto"/>
              <w:ind/>
              <w:rPr/>
            </w:pPr>
            <w:r>
              <w:rPr>
                <w:rFonts w:ascii="Calibri" w:hAnsi="Calibri" w:eastAsia="微软雅黑"/>
                <w:b w:val="0"/>
                <w:sz w:val="19"/>
              </w:rPr>
              <w:t xml:space="preserve">只读日志</w:t>
            </w:r>
            <w:r/>
          </w:p>
        </w:tc>
      </w:tr>
      <w:tr>
        <w:trPr>
          <w:jc w:val="center"/>
        </w:trPr>
        <w:tc>
          <w:tcPr>
            <w:tcBorders/>
            <w:tcW w:w="1345" w:type="dxa"/>
            <w:textDirection w:val="lrTb"/>
            <w:noWrap w:val="false"/>
          </w:tcPr>
          <w:p>
            <w:pPr>
              <w:pBdr/>
              <w:spacing/>
              <w:ind/>
              <w:rPr/>
            </w:pPr>
            <w:r>
              <w:t xml:space="preserve">C 异常项目单项解读</w:t>
            </w:r>
            <w:r/>
          </w:p>
        </w:tc>
        <w:tc>
          <w:tcPr>
            <w:tcBorders/>
            <w:tcW w:w="1345" w:type="dxa"/>
            <w:textDirection w:val="lrTb"/>
            <w:noWrap w:val="false"/>
          </w:tcPr>
          <w:p>
            <w:pPr>
              <w:pBdr/>
              <w:spacing w:after="40" w:before="40" w:line="240" w:lineRule="auto"/>
              <w:ind/>
              <w:rPr/>
            </w:pPr>
            <w:r>
              <w:rPr>
                <w:rFonts w:ascii="Calibri" w:hAnsi="Calibri" w:eastAsia="微软雅黑"/>
                <w:b w:val="0"/>
                <w:sz w:val="19"/>
              </w:rPr>
              <w:t xml:space="preserve">本人报告</w:t>
            </w:r>
            <w:r/>
          </w:p>
        </w:tc>
        <w:tc>
          <w:tcPr>
            <w:tcBorders/>
            <w:tcW w:w="1345" w:type="dxa"/>
            <w:textDirection w:val="lrTb"/>
            <w:noWrap w:val="false"/>
          </w:tcPr>
          <w:p>
            <w:pPr>
              <w:pBdr/>
              <w:spacing w:after="40" w:before="40" w:line="240" w:lineRule="auto"/>
              <w:ind/>
              <w:rPr/>
            </w:pPr>
            <w:r>
              <w:rPr>
                <w:rFonts w:ascii="Calibri" w:hAnsi="Calibri" w:eastAsia="微软雅黑"/>
                <w:b w:val="0"/>
                <w:sz w:val="19"/>
              </w:rPr>
              <w:t xml:space="preserve">依据复核</w:t>
            </w:r>
            <w:r/>
          </w:p>
        </w:tc>
        <w:tc>
          <w:tcPr>
            <w:tcBorders/>
            <w:tcW w:w="1345" w:type="dxa"/>
            <w:textDirection w:val="lrTb"/>
            <w:noWrap w:val="false"/>
          </w:tcPr>
          <w:p>
            <w:pPr>
              <w:pBdr/>
              <w:spacing w:after="40" w:before="40" w:line="240" w:lineRule="auto"/>
              <w:ind/>
              <w:rPr/>
            </w:pPr>
            <w:r>
              <w:rPr>
                <w:rFonts w:ascii="Calibri" w:hAnsi="Calibri" w:eastAsia="微软雅黑"/>
                <w:b w:val="0"/>
                <w:sz w:val="19"/>
              </w:rPr>
              <w:t xml:space="preserve">—</w:t>
            </w:r>
            <w:r/>
          </w:p>
        </w:tc>
        <w:tc>
          <w:tcPr>
            <w:tcBorders/>
            <w:tcW w:w="1345" w:type="dxa"/>
            <w:textDirection w:val="lrTb"/>
            <w:noWrap w:val="false"/>
          </w:tcPr>
          <w:p>
            <w:pPr>
              <w:pBdr/>
              <w:spacing w:after="40" w:before="40" w:line="240" w:lineRule="auto"/>
              <w:ind/>
              <w:rPr/>
            </w:pPr>
            <w:r>
              <w:rPr>
                <w:rFonts w:ascii="Calibri" w:hAnsi="Calibri" w:eastAsia="微软雅黑"/>
                <w:b w:val="0"/>
                <w:sz w:val="19"/>
              </w:rPr>
              <w:t xml:space="preserve">—</w:t>
            </w:r>
            <w:r/>
          </w:p>
        </w:tc>
        <w:tc>
          <w:tcPr>
            <w:tcBorders/>
            <w:tcW w:w="1345" w:type="dxa"/>
            <w:textDirection w:val="lrTb"/>
            <w:noWrap w:val="false"/>
          </w:tcPr>
          <w:p>
            <w:pPr>
              <w:pBdr/>
              <w:spacing w:after="40" w:before="40" w:line="240" w:lineRule="auto"/>
              <w:ind/>
              <w:rPr/>
            </w:pPr>
            <w:r>
              <w:rPr>
                <w:rFonts w:ascii="Calibri" w:hAnsi="Calibri" w:eastAsia="微软雅黑"/>
                <w:b w:val="0"/>
                <w:sz w:val="19"/>
              </w:rPr>
              <w:t xml:space="preserve">—</w:t>
            </w:r>
            <w:r/>
          </w:p>
        </w:tc>
        <w:tc>
          <w:tcPr>
            <w:tcBorders/>
            <w:tcW w:w="1345" w:type="dxa"/>
            <w:textDirection w:val="lrTb"/>
            <w:noWrap w:val="false"/>
          </w:tcPr>
          <w:p>
            <w:pPr>
              <w:pBdr/>
              <w:spacing w:after="40" w:before="40" w:line="240" w:lineRule="auto"/>
              <w:ind/>
              <w:rPr/>
            </w:pPr>
            <w:r>
              <w:rPr>
                <w:rFonts w:ascii="Calibri" w:hAnsi="Calibri" w:eastAsia="微软雅黑"/>
                <w:b w:val="0"/>
                <w:sz w:val="19"/>
              </w:rPr>
              <w:t xml:space="preserve">只读日志</w:t>
            </w:r>
            <w:r/>
          </w:p>
        </w:tc>
      </w:tr>
      <w:tr>
        <w:trPr>
          <w:jc w:val="center"/>
        </w:trPr>
        <w:tc>
          <w:tcPr>
            <w:shd w:val="clear" w:color="auto" w:fill="f7f9fc"/>
            <w:tcBorders/>
            <w:tcW w:w="1345" w:type="dxa"/>
            <w:textDirection w:val="lrTb"/>
            <w:noWrap w:val="false"/>
          </w:tcPr>
          <w:p>
            <w:pPr>
              <w:pBdr/>
              <w:spacing/>
              <w:ind/>
              <w:rPr/>
            </w:pPr>
            <w:r>
              <w:t xml:space="preserve">D 安心问 文字与语音问答</w:t>
            </w:r>
            <w:r/>
          </w:p>
        </w:tc>
        <w:tc>
          <w:tcPr>
            <w:shd w:val="clear" w:color="auto" w:fill="f7f9fc"/>
            <w:tcBorders/>
            <w:tcW w:w="1345" w:type="dxa"/>
            <w:textDirection w:val="lrTb"/>
            <w:noWrap w:val="false"/>
          </w:tcPr>
          <w:p>
            <w:pPr>
              <w:pBdr/>
              <w:spacing w:after="40" w:before="40" w:line="240" w:lineRule="auto"/>
              <w:ind/>
              <w:rPr/>
            </w:pPr>
            <w:r>
              <w:rPr>
                <w:rFonts w:ascii="Calibri" w:hAnsi="Calibri" w:eastAsia="微软雅黑"/>
                <w:b w:val="0"/>
                <w:sz w:val="19"/>
              </w:rPr>
              <w:t xml:space="preserve">提问/反馈</w:t>
            </w:r>
            <w:r/>
          </w:p>
        </w:tc>
        <w:tc>
          <w:tcPr>
            <w:shd w:val="clear" w:color="auto" w:fill="f7f9fc"/>
            <w:tcBorders/>
            <w:tcW w:w="1345" w:type="dxa"/>
            <w:textDirection w:val="lrTb"/>
            <w:noWrap w:val="false"/>
          </w:tcPr>
          <w:p>
            <w:pPr>
              <w:pBdr/>
              <w:spacing w:after="40" w:before="40" w:line="240" w:lineRule="auto"/>
              <w:ind/>
              <w:rPr/>
            </w:pPr>
            <w:r>
              <w:rPr>
                <w:rFonts w:ascii="Calibri" w:hAnsi="Calibri" w:eastAsia="微软雅黑"/>
                <w:b w:val="0"/>
                <w:sz w:val="19"/>
              </w:rPr>
              <w:t xml:space="preserve">会话查看与标注</w:t>
            </w:r>
            <w:r/>
          </w:p>
        </w:tc>
        <w:tc>
          <w:tcPr>
            <w:shd w:val="clear" w:color="auto" w:fill="f7f9fc"/>
            <w:tcBorders/>
            <w:tcW w:w="1345" w:type="dxa"/>
            <w:textDirection w:val="lrTb"/>
            <w:noWrap w:val="false"/>
          </w:tcPr>
          <w:p>
            <w:pPr>
              <w:pBdr/>
              <w:spacing w:after="40" w:before="40" w:line="240" w:lineRule="auto"/>
              <w:ind/>
              <w:rPr/>
            </w:pPr>
            <w:r>
              <w:rPr>
                <w:rFonts w:ascii="Calibri" w:hAnsi="Calibri" w:eastAsia="微软雅黑"/>
                <w:b w:val="0"/>
                <w:sz w:val="19"/>
              </w:rPr>
              <w:t xml:space="preserve">统计查看</w:t>
            </w:r>
            <w:r/>
          </w:p>
        </w:tc>
        <w:tc>
          <w:tcPr>
            <w:shd w:val="clear" w:color="auto" w:fill="f7f9fc"/>
            <w:tcBorders/>
            <w:tcW w:w="1345" w:type="dxa"/>
            <w:textDirection w:val="lrTb"/>
            <w:noWrap w:val="false"/>
          </w:tcPr>
          <w:p>
            <w:pPr>
              <w:pBdr/>
              <w:spacing w:after="40" w:before="40" w:line="240" w:lineRule="auto"/>
              <w:ind/>
              <w:rPr/>
            </w:pPr>
            <w:r>
              <w:rPr>
                <w:rFonts w:ascii="Calibri" w:hAnsi="Calibri" w:eastAsia="微软雅黑"/>
                <w:b w:val="0"/>
                <w:sz w:val="19"/>
              </w:rPr>
              <w:t xml:space="preserve">状态查看（脱敏）</w:t>
            </w:r>
            <w:r/>
          </w:p>
        </w:tc>
        <w:tc>
          <w:tcPr>
            <w:shd w:val="clear" w:color="auto" w:fill="f7f9fc"/>
            <w:tcBorders/>
            <w:tcW w:w="1345" w:type="dxa"/>
            <w:textDirection w:val="lrTb"/>
            <w:noWrap w:val="false"/>
          </w:tcPr>
          <w:p>
            <w:pPr>
              <w:pBdr/>
              <w:spacing w:after="40" w:before="40" w:line="240" w:lineRule="auto"/>
              <w:ind/>
              <w:rPr/>
            </w:pPr>
            <w:r>
              <w:rPr>
                <w:rFonts w:ascii="Calibri" w:hAnsi="Calibri" w:eastAsia="微软雅黑"/>
                <w:b w:val="0"/>
                <w:sz w:val="19"/>
              </w:rPr>
              <w:t xml:space="preserve">—</w:t>
            </w:r>
            <w:r/>
          </w:p>
        </w:tc>
        <w:tc>
          <w:tcPr>
            <w:shd w:val="clear" w:color="auto" w:fill="f7f9fc"/>
            <w:tcBorders/>
            <w:tcW w:w="1345" w:type="dxa"/>
            <w:textDirection w:val="lrTb"/>
            <w:noWrap w:val="false"/>
          </w:tcPr>
          <w:p>
            <w:pPr>
              <w:pBdr/>
              <w:spacing w:after="40" w:before="40" w:line="240" w:lineRule="auto"/>
              <w:ind/>
              <w:rPr/>
            </w:pPr>
            <w:r>
              <w:rPr>
                <w:rFonts w:ascii="Calibri" w:hAnsi="Calibri" w:eastAsia="微软雅黑"/>
                <w:b w:val="0"/>
                <w:sz w:val="19"/>
              </w:rPr>
              <w:t xml:space="preserve">只读检索</w:t>
            </w:r>
            <w:r/>
          </w:p>
        </w:tc>
      </w:tr>
      <w:tr>
        <w:trPr>
          <w:jc w:val="center"/>
        </w:trPr>
        <w:tc>
          <w:tcPr>
            <w:tcBorders/>
            <w:tcW w:w="1345" w:type="dxa"/>
            <w:textDirection w:val="lrTb"/>
            <w:noWrap w:val="false"/>
          </w:tcPr>
          <w:p>
            <w:pPr>
              <w:pBdr/>
              <w:spacing/>
              <w:ind/>
              <w:rPr/>
            </w:pPr>
            <w:r>
              <w:t xml:space="preserve">E 服务分流 在线问诊 智能导诊</w:t>
            </w:r>
            <w:r/>
          </w:p>
        </w:tc>
        <w:tc>
          <w:tcPr>
            <w:tcBorders/>
            <w:tcW w:w="1345" w:type="dxa"/>
            <w:textDirection w:val="lrTb"/>
            <w:noWrap w:val="false"/>
          </w:tcPr>
          <w:p>
            <w:pPr>
              <w:pBdr/>
              <w:spacing w:after="40" w:before="40" w:line="240" w:lineRule="auto"/>
              <w:ind/>
              <w:rPr/>
            </w:pPr>
            <w:r>
              <w:rPr>
                <w:rFonts w:ascii="Calibri" w:hAnsi="Calibri" w:eastAsia="微软雅黑"/>
                <w:b w:val="0"/>
                <w:sz w:val="19"/>
              </w:rPr>
              <w:t xml:space="preserve">发起/接入</w:t>
            </w:r>
            <w:r/>
          </w:p>
        </w:tc>
        <w:tc>
          <w:tcPr>
            <w:tcBorders/>
            <w:tcW w:w="1345" w:type="dxa"/>
            <w:textDirection w:val="lrTb"/>
            <w:noWrap w:val="false"/>
          </w:tcPr>
          <w:p>
            <w:pPr>
              <w:pBdr/>
              <w:spacing w:after="40" w:before="40" w:line="240" w:lineRule="auto"/>
              <w:ind/>
              <w:rPr/>
            </w:pPr>
            <w:r>
              <w:rPr>
                <w:rFonts w:ascii="Calibri" w:hAnsi="Calibri" w:eastAsia="微软雅黑"/>
                <w:b w:val="0"/>
                <w:sz w:val="19"/>
              </w:rPr>
              <w:t xml:space="preserve">接诊</w:t>
            </w:r>
            <w:r/>
          </w:p>
        </w:tc>
        <w:tc>
          <w:tcPr>
            <w:tcBorders/>
            <w:tcW w:w="1345" w:type="dxa"/>
            <w:textDirection w:val="lrTb"/>
            <w:noWrap w:val="false"/>
          </w:tcPr>
          <w:p>
            <w:pPr>
              <w:pBdr/>
              <w:spacing w:after="40" w:before="40" w:line="240" w:lineRule="auto"/>
              <w:ind/>
              <w:rPr/>
            </w:pPr>
            <w:r>
              <w:rPr>
                <w:rFonts w:ascii="Calibri" w:hAnsi="Calibri" w:eastAsia="微软雅黑"/>
                <w:b w:val="0"/>
                <w:sz w:val="19"/>
              </w:rPr>
              <w:t xml:space="preserve">配置</w:t>
            </w:r>
            <w:r/>
          </w:p>
        </w:tc>
        <w:tc>
          <w:tcPr>
            <w:tcBorders/>
            <w:tcW w:w="1345" w:type="dxa"/>
            <w:textDirection w:val="lrTb"/>
            <w:noWrap w:val="false"/>
          </w:tcPr>
          <w:p>
            <w:pPr>
              <w:pBdr/>
              <w:spacing w:after="40" w:before="40" w:line="240" w:lineRule="auto"/>
              <w:ind/>
              <w:rPr/>
            </w:pPr>
            <w:r>
              <w:rPr>
                <w:rFonts w:ascii="Calibri" w:hAnsi="Calibri" w:eastAsia="微软雅黑"/>
                <w:b w:val="0"/>
                <w:sz w:val="19"/>
              </w:rPr>
              <w:t xml:space="preserve">状态查看</w:t>
            </w:r>
            <w:r/>
          </w:p>
        </w:tc>
        <w:tc>
          <w:tcPr>
            <w:tcBorders/>
            <w:tcW w:w="1345" w:type="dxa"/>
            <w:textDirection w:val="lrTb"/>
            <w:noWrap w:val="false"/>
          </w:tcPr>
          <w:p>
            <w:pPr>
              <w:pBdr/>
              <w:spacing w:after="40" w:before="40" w:line="240" w:lineRule="auto"/>
              <w:ind/>
              <w:rPr/>
            </w:pPr>
            <w:r>
              <w:rPr>
                <w:rFonts w:ascii="Calibri" w:hAnsi="Calibri" w:eastAsia="微软雅黑"/>
                <w:b w:val="0"/>
                <w:sz w:val="19"/>
              </w:rPr>
              <w:t xml:space="preserve">—</w:t>
            </w:r>
            <w:r/>
          </w:p>
        </w:tc>
        <w:tc>
          <w:tcPr>
            <w:tcBorders/>
            <w:tcW w:w="1345" w:type="dxa"/>
            <w:textDirection w:val="lrTb"/>
            <w:noWrap w:val="false"/>
          </w:tcPr>
          <w:p>
            <w:pPr>
              <w:pBdr/>
              <w:spacing w:after="40" w:before="40" w:line="240" w:lineRule="auto"/>
              <w:ind/>
              <w:rPr/>
            </w:pPr>
            <w:r>
              <w:rPr>
                <w:rFonts w:ascii="Calibri" w:hAnsi="Calibri" w:eastAsia="微软雅黑"/>
                <w:b w:val="0"/>
                <w:sz w:val="19"/>
              </w:rPr>
              <w:t xml:space="preserve">只读记录</w:t>
            </w:r>
            <w:r/>
          </w:p>
        </w:tc>
      </w:tr>
      <w:tr>
        <w:trPr>
          <w:jc w:val="center"/>
        </w:trPr>
        <w:tc>
          <w:tcPr>
            <w:tcBorders/>
            <w:tcW w:w="1345" w:type="dxa"/>
            <w:textDirection w:val="lrTb"/>
            <w:noWrap w:val="false"/>
          </w:tcPr>
          <w:p>
            <w:pPr>
              <w:pBdr/>
              <w:spacing/>
              <w:ind/>
              <w:rPr/>
            </w:pPr>
            <w:r>
              <w:t xml:space="preserve">F 患者信息与个人中心</w:t>
            </w:r>
            <w:r/>
          </w:p>
        </w:tc>
        <w:tc>
          <w:tcPr>
            <w:tcBorders/>
            <w:tcW w:w="1345" w:type="dxa"/>
            <w:textDirection w:val="lrTb"/>
            <w:noWrap w:val="false"/>
          </w:tcPr>
          <w:p>
            <w:pPr>
              <w:pBdr/>
              <w:spacing w:after="40" w:before="40" w:line="240" w:lineRule="auto"/>
              <w:ind/>
              <w:rPr/>
            </w:pPr>
            <w:r>
              <w:rPr>
                <w:rFonts w:ascii="Calibri" w:hAnsi="Calibri" w:eastAsia="微软雅黑"/>
                <w:b w:val="0"/>
                <w:sz w:val="19"/>
              </w:rPr>
              <w:t xml:space="preserve">本人资料</w:t>
            </w:r>
            <w:r/>
          </w:p>
        </w:tc>
        <w:tc>
          <w:tcPr>
            <w:tcBorders/>
            <w:tcW w:w="1345" w:type="dxa"/>
            <w:textDirection w:val="lrTb"/>
            <w:noWrap w:val="false"/>
          </w:tcPr>
          <w:p>
            <w:pPr>
              <w:pBdr/>
              <w:spacing w:after="40" w:before="40" w:line="240" w:lineRule="auto"/>
              <w:ind/>
              <w:rPr/>
            </w:pPr>
            <w:r>
              <w:rPr>
                <w:rFonts w:ascii="Calibri" w:hAnsi="Calibri" w:eastAsia="微软雅黑"/>
                <w:b w:val="0"/>
                <w:sz w:val="19"/>
              </w:rPr>
              <w:t xml:space="preserve">—</w:t>
            </w:r>
            <w:r/>
          </w:p>
        </w:tc>
        <w:tc>
          <w:tcPr>
            <w:tcBorders/>
            <w:tcW w:w="1345" w:type="dxa"/>
            <w:textDirection w:val="lrTb"/>
            <w:noWrap w:val="false"/>
          </w:tcPr>
          <w:p>
            <w:pPr>
              <w:pBdr/>
              <w:spacing w:after="40" w:before="40" w:line="240" w:lineRule="auto"/>
              <w:ind/>
              <w:rPr/>
            </w:pPr>
            <w:r>
              <w:rPr>
                <w:rFonts w:ascii="Calibri" w:hAnsi="Calibri" w:eastAsia="微软雅黑"/>
                <w:b w:val="0"/>
                <w:sz w:val="19"/>
              </w:rPr>
              <w:t xml:space="preserve">—</w:t>
            </w:r>
            <w:r/>
          </w:p>
        </w:tc>
        <w:tc>
          <w:tcPr>
            <w:tcBorders/>
            <w:tcW w:w="1345" w:type="dxa"/>
            <w:textDirection w:val="lrTb"/>
            <w:noWrap w:val="false"/>
          </w:tcPr>
          <w:p>
            <w:pPr>
              <w:pBdr/>
              <w:spacing w:after="40" w:before="40" w:line="240" w:lineRule="auto"/>
              <w:ind/>
              <w:rPr/>
            </w:pPr>
            <w:r>
              <w:rPr>
                <w:rFonts w:ascii="Calibri" w:hAnsi="Calibri" w:eastAsia="微软雅黑"/>
                <w:b w:val="0"/>
                <w:sz w:val="19"/>
              </w:rPr>
              <w:t xml:space="preserve">—</w:t>
            </w:r>
            <w:r/>
          </w:p>
        </w:tc>
        <w:tc>
          <w:tcPr>
            <w:tcBorders/>
            <w:tcW w:w="1345" w:type="dxa"/>
            <w:textDirection w:val="lrTb"/>
            <w:noWrap w:val="false"/>
          </w:tcPr>
          <w:p>
            <w:pPr>
              <w:pBdr/>
              <w:spacing w:after="40" w:before="40" w:line="240" w:lineRule="auto"/>
              <w:ind/>
              <w:rPr/>
            </w:pPr>
            <w:r>
              <w:rPr>
                <w:rFonts w:ascii="Calibri" w:hAnsi="Calibri" w:eastAsia="微软雅黑"/>
                <w:b w:val="0"/>
                <w:sz w:val="19"/>
              </w:rPr>
              <w:t xml:space="preserve">—</w:t>
            </w:r>
            <w:r/>
          </w:p>
        </w:tc>
        <w:tc>
          <w:tcPr>
            <w:tcBorders/>
            <w:tcW w:w="1345" w:type="dxa"/>
            <w:textDirection w:val="lrTb"/>
            <w:noWrap w:val="false"/>
          </w:tcPr>
          <w:p>
            <w:pPr>
              <w:pBdr/>
              <w:spacing w:after="40" w:before="40" w:line="240" w:lineRule="auto"/>
              <w:ind/>
              <w:rPr/>
            </w:pPr>
            <w:r>
              <w:rPr>
                <w:rFonts w:ascii="Calibri" w:hAnsi="Calibri" w:eastAsia="微软雅黑"/>
                <w:b w:val="0"/>
                <w:sz w:val="19"/>
              </w:rPr>
              <w:t xml:space="preserve">—</w:t>
            </w:r>
            <w:r/>
          </w:p>
        </w:tc>
      </w:tr>
      <w:tr>
        <w:trPr>
          <w:jc w:val="center"/>
        </w:trPr>
        <w:tc>
          <w:tcPr>
            <w:tcBorders/>
            <w:tcW w:w="1345" w:type="dxa"/>
            <w:textDirection w:val="lrTb"/>
            <w:noWrap w:val="false"/>
          </w:tcPr>
          <w:p>
            <w:pPr>
              <w:pBdr/>
              <w:spacing/>
              <w:ind/>
              <w:rPr/>
            </w:pPr>
            <w:r>
              <w:t xml:space="preserve">G 解读管理</w:t>
            </w:r>
            <w:r/>
          </w:p>
        </w:tc>
        <w:tc>
          <w:tcPr>
            <w:tcBorders/>
            <w:tcW w:w="1345" w:type="dxa"/>
            <w:textDirection w:val="lrTb"/>
            <w:noWrap w:val="false"/>
          </w:tcPr>
          <w:p>
            <w:pPr>
              <w:pBdr/>
              <w:spacing w:after="40" w:before="40" w:line="240" w:lineRule="auto"/>
              <w:ind/>
              <w:rPr/>
            </w:pPr>
            <w:r>
              <w:rPr>
                <w:rFonts w:ascii="Calibri" w:hAnsi="Calibri" w:eastAsia="微软雅黑"/>
                <w:b w:val="0"/>
                <w:sz w:val="19"/>
              </w:rPr>
              <w:t xml:space="preserve">兜底提示（被动）</w:t>
            </w:r>
            <w:r/>
          </w:p>
        </w:tc>
        <w:tc>
          <w:tcPr>
            <w:tcBorders/>
            <w:tcW w:w="1345" w:type="dxa"/>
            <w:textDirection w:val="lrTb"/>
            <w:noWrap w:val="false"/>
          </w:tcPr>
          <w:p>
            <w:pPr>
              <w:pBdr/>
              <w:spacing w:after="40" w:before="40" w:line="240" w:lineRule="auto"/>
              <w:ind/>
              <w:rPr/>
            </w:pPr>
            <w:r>
              <w:rPr>
                <w:rFonts w:ascii="Calibri" w:hAnsi="Calibri" w:eastAsia="微软雅黑"/>
                <w:b w:val="0"/>
                <w:sz w:val="19"/>
              </w:rPr>
              <w:t xml:space="preserve">审核/标注/维护</w:t>
            </w:r>
            <w:r/>
          </w:p>
        </w:tc>
        <w:tc>
          <w:tcPr>
            <w:tcBorders/>
            <w:tcW w:w="1345" w:type="dxa"/>
            <w:textDirection w:val="lrTb"/>
            <w:noWrap w:val="false"/>
          </w:tcPr>
          <w:p>
            <w:pPr>
              <w:pBdr/>
              <w:spacing w:after="40" w:before="40" w:line="240" w:lineRule="auto"/>
              <w:ind/>
              <w:rPr/>
            </w:pPr>
            <w:r>
              <w:rPr>
                <w:rFonts w:ascii="Calibri" w:hAnsi="Calibri" w:eastAsia="微软雅黑"/>
                <w:b w:val="0"/>
                <w:sz w:val="19"/>
              </w:rPr>
              <w:t xml:space="preserve">发布审批</w:t>
            </w:r>
            <w:r/>
          </w:p>
        </w:tc>
        <w:tc>
          <w:tcPr>
            <w:tcBorders/>
            <w:tcW w:w="1345" w:type="dxa"/>
            <w:textDirection w:val="lrTb"/>
            <w:noWrap w:val="false"/>
          </w:tcPr>
          <w:p>
            <w:pPr>
              <w:pBdr/>
              <w:spacing w:after="40" w:before="40" w:line="240" w:lineRule="auto"/>
              <w:ind/>
              <w:rPr/>
            </w:pPr>
            <w:r>
              <w:rPr>
                <w:rFonts w:ascii="Calibri" w:hAnsi="Calibri" w:eastAsia="微软雅黑"/>
                <w:b w:val="0"/>
                <w:sz w:val="19"/>
              </w:rPr>
              <w:t xml:space="preserve">—</w:t>
            </w:r>
            <w:r/>
          </w:p>
        </w:tc>
        <w:tc>
          <w:tcPr>
            <w:tcBorders/>
            <w:tcW w:w="1345" w:type="dxa"/>
            <w:textDirection w:val="lrTb"/>
            <w:noWrap w:val="false"/>
          </w:tcPr>
          <w:p>
            <w:pPr>
              <w:pBdr/>
              <w:spacing w:after="40" w:before="40" w:line="240" w:lineRule="auto"/>
              <w:ind/>
              <w:rPr/>
            </w:pPr>
            <w:r>
              <w:rPr>
                <w:rFonts w:ascii="Calibri" w:hAnsi="Calibri" w:eastAsia="微软雅黑"/>
                <w:b w:val="0"/>
                <w:sz w:val="19"/>
              </w:rPr>
              <w:t xml:space="preserve">—</w:t>
            </w:r>
            <w:r/>
          </w:p>
        </w:tc>
        <w:tc>
          <w:tcPr>
            <w:tcBorders/>
            <w:tcW w:w="1345" w:type="dxa"/>
            <w:textDirection w:val="lrTb"/>
            <w:noWrap w:val="false"/>
          </w:tcPr>
          <w:p>
            <w:pPr>
              <w:pBdr/>
              <w:spacing w:after="40" w:before="40" w:line="240" w:lineRule="auto"/>
              <w:ind/>
              <w:rPr/>
            </w:pPr>
            <w:r>
              <w:rPr>
                <w:rFonts w:ascii="Calibri" w:hAnsi="Calibri" w:eastAsia="微软雅黑"/>
                <w:b w:val="0"/>
                <w:sz w:val="19"/>
              </w:rPr>
              <w:t xml:space="preserve">只读记录</w:t>
            </w:r>
            <w:r/>
          </w:p>
        </w:tc>
      </w:tr>
      <w:tr>
        <w:trPr>
          <w:jc w:val="center"/>
        </w:trPr>
        <w:tc>
          <w:tcPr>
            <w:shd w:val="clear" w:color="auto" w:fill="f7f9fc"/>
            <w:tcBorders/>
            <w:tcW w:w="1345" w:type="dxa"/>
            <w:textDirection w:val="lrTb"/>
            <w:noWrap w:val="false"/>
          </w:tcPr>
          <w:p>
            <w:pPr>
              <w:pBdr/>
              <w:spacing/>
              <w:ind/>
              <w:rPr/>
            </w:pPr>
            <w:r>
              <w:t xml:space="preserve">H 运营与安全</w:t>
            </w:r>
            <w:r/>
          </w:p>
        </w:tc>
        <w:tc>
          <w:tcPr>
            <w:shd w:val="clear" w:color="auto" w:fill="f7f9fc"/>
            <w:tcBorders/>
            <w:tcW w:w="1345" w:type="dxa"/>
            <w:textDirection w:val="lrTb"/>
            <w:noWrap w:val="false"/>
          </w:tcPr>
          <w:p>
            <w:pPr>
              <w:pBdr/>
              <w:spacing w:after="40" w:before="40" w:line="240" w:lineRule="auto"/>
              <w:ind/>
              <w:rPr/>
            </w:pPr>
            <w:r>
              <w:rPr>
                <w:rFonts w:ascii="Calibri" w:hAnsi="Calibri" w:eastAsia="微软雅黑"/>
                <w:b w:val="0"/>
                <w:sz w:val="19"/>
              </w:rPr>
              <w:t xml:space="preserve">—</w:t>
            </w:r>
            <w:r/>
          </w:p>
        </w:tc>
        <w:tc>
          <w:tcPr>
            <w:shd w:val="clear" w:color="auto" w:fill="f7f9fc"/>
            <w:tcBorders/>
            <w:tcW w:w="1345" w:type="dxa"/>
            <w:textDirection w:val="lrTb"/>
            <w:noWrap w:val="false"/>
          </w:tcPr>
          <w:p>
            <w:pPr>
              <w:pBdr/>
              <w:spacing w:after="40" w:before="40" w:line="240" w:lineRule="auto"/>
              <w:ind/>
              <w:rPr/>
            </w:pPr>
            <w:r>
              <w:rPr>
                <w:rFonts w:ascii="Calibri" w:hAnsi="Calibri" w:eastAsia="微软雅黑"/>
                <w:b w:val="0"/>
                <w:sz w:val="19"/>
              </w:rPr>
              <w:t xml:space="preserve">质量相关明细</w:t>
            </w:r>
            <w:r/>
          </w:p>
        </w:tc>
        <w:tc>
          <w:tcPr>
            <w:shd w:val="clear" w:color="auto" w:fill="f7f9fc"/>
            <w:tcBorders/>
            <w:tcW w:w="1345" w:type="dxa"/>
            <w:textDirection w:val="lrTb"/>
            <w:noWrap w:val="false"/>
          </w:tcPr>
          <w:p>
            <w:pPr>
              <w:pBdr/>
              <w:spacing w:after="40" w:before="40" w:line="240" w:lineRule="auto"/>
              <w:ind/>
              <w:rPr/>
            </w:pPr>
            <w:r>
              <w:rPr>
                <w:rFonts w:ascii="Calibri" w:hAnsi="Calibri" w:eastAsia="微软雅黑"/>
                <w:b w:val="0"/>
                <w:sz w:val="19"/>
              </w:rPr>
              <w:t xml:space="preserve">看板/审计/监控</w:t>
            </w:r>
            <w:r/>
          </w:p>
        </w:tc>
        <w:tc>
          <w:tcPr>
            <w:shd w:val="clear" w:color="auto" w:fill="f7f9fc"/>
            <w:tcBorders/>
            <w:tcW w:w="1345" w:type="dxa"/>
            <w:textDirection w:val="lrTb"/>
            <w:noWrap w:val="false"/>
          </w:tcPr>
          <w:p>
            <w:pPr>
              <w:pBdr/>
              <w:spacing w:after="40" w:before="40" w:line="240" w:lineRule="auto"/>
              <w:ind/>
              <w:rPr/>
            </w:pPr>
            <w:r>
              <w:rPr>
                <w:rFonts w:ascii="Calibri" w:hAnsi="Calibri" w:eastAsia="微软雅黑"/>
                <w:b w:val="0"/>
                <w:sz w:val="19"/>
              </w:rPr>
              <w:t xml:space="preserve">监控/探活/接口重试</w:t>
            </w:r>
            <w:r/>
          </w:p>
        </w:tc>
        <w:tc>
          <w:tcPr>
            <w:shd w:val="clear" w:color="auto" w:fill="f7f9fc"/>
            <w:tcBorders/>
            <w:tcW w:w="1345" w:type="dxa"/>
            <w:textDirection w:val="lrTb"/>
            <w:noWrap w:val="false"/>
          </w:tcPr>
          <w:p>
            <w:pPr>
              <w:pBdr/>
              <w:spacing w:after="40" w:before="40" w:line="240" w:lineRule="auto"/>
              <w:ind/>
              <w:rPr/>
            </w:pPr>
            <w:r>
              <w:rPr>
                <w:rFonts w:ascii="Calibri" w:hAnsi="Calibri" w:eastAsia="微软雅黑"/>
                <w:b w:val="0"/>
                <w:sz w:val="19"/>
              </w:rPr>
              <w:t xml:space="preserve">数据同步与模型授权</w:t>
            </w:r>
            <w:r/>
          </w:p>
        </w:tc>
        <w:tc>
          <w:tcPr>
            <w:shd w:val="clear" w:color="auto" w:fill="f7f9fc"/>
            <w:tcBorders/>
            <w:tcW w:w="1345" w:type="dxa"/>
            <w:textDirection w:val="lrTb"/>
            <w:noWrap w:val="false"/>
          </w:tcPr>
          <w:p>
            <w:pPr>
              <w:pBdr/>
              <w:spacing w:after="40" w:before="40" w:line="240" w:lineRule="auto"/>
              <w:ind/>
              <w:rPr/>
            </w:pPr>
            <w:r>
              <w:rPr>
                <w:rFonts w:ascii="Calibri" w:hAnsi="Calibri" w:eastAsia="微软雅黑"/>
                <w:b w:val="0"/>
                <w:sz w:val="19"/>
              </w:rPr>
              <w:t xml:space="preserve">全量只读</w:t>
            </w:r>
            <w:r/>
          </w:p>
        </w:tc>
      </w:tr>
      <w:tr>
        <w:trPr>
          <w:jc w:val="center"/>
        </w:trPr>
        <w:tc>
          <w:tcPr>
            <w:tcBorders/>
            <w:tcW w:w="1345" w:type="dxa"/>
            <w:textDirection w:val="lrTb"/>
            <w:noWrap w:val="false"/>
          </w:tcPr>
          <w:p>
            <w:pPr>
              <w:pBdr/>
              <w:spacing/>
              <w:ind/>
              <w:rPr/>
            </w:pPr>
            <w:r>
              <w:t xml:space="preserve">I 配置中心</w:t>
            </w:r>
            <w:r/>
          </w:p>
        </w:tc>
        <w:tc>
          <w:tcPr>
            <w:tcBorders/>
            <w:tcW w:w="1345" w:type="dxa"/>
            <w:textDirection w:val="lrTb"/>
            <w:noWrap w:val="false"/>
          </w:tcPr>
          <w:p>
            <w:pPr>
              <w:pBdr/>
              <w:spacing w:after="40" w:before="40" w:line="240" w:lineRule="auto"/>
              <w:ind/>
              <w:rPr/>
            </w:pPr>
            <w:r>
              <w:rPr>
                <w:rFonts w:ascii="Calibri" w:hAnsi="Calibri" w:eastAsia="微软雅黑"/>
                <w:b w:val="0"/>
                <w:sz w:val="19"/>
              </w:rPr>
              <w:t xml:space="preserve">—</w:t>
            </w:r>
            <w:r/>
          </w:p>
        </w:tc>
        <w:tc>
          <w:tcPr>
            <w:tcBorders/>
            <w:tcW w:w="1345" w:type="dxa"/>
            <w:textDirection w:val="lrTb"/>
            <w:noWrap w:val="false"/>
          </w:tcPr>
          <w:p>
            <w:pPr>
              <w:pBdr/>
              <w:spacing w:after="40" w:before="40" w:line="240" w:lineRule="auto"/>
              <w:ind/>
              <w:rPr/>
            </w:pPr>
            <w:r>
              <w:rPr>
                <w:rFonts w:ascii="Calibri" w:hAnsi="Calibri" w:eastAsia="微软雅黑"/>
                <w:b w:val="0"/>
                <w:sz w:val="19"/>
              </w:rPr>
              <w:t xml:space="preserve">接诊状态</w:t>
            </w:r>
            <w:r/>
          </w:p>
        </w:tc>
        <w:tc>
          <w:tcPr>
            <w:tcBorders/>
            <w:tcW w:w="1345" w:type="dxa"/>
            <w:textDirection w:val="lrTb"/>
            <w:noWrap w:val="false"/>
          </w:tcPr>
          <w:p>
            <w:pPr>
              <w:pBdr/>
              <w:spacing w:after="40" w:before="40" w:line="240" w:lineRule="auto"/>
              <w:ind/>
              <w:rPr/>
            </w:pPr>
            <w:r>
              <w:rPr>
                <w:rFonts w:ascii="Calibri" w:hAnsi="Calibri" w:eastAsia="微软雅黑"/>
                <w:b w:val="0"/>
                <w:sz w:val="19"/>
              </w:rPr>
              <w:t xml:space="preserve">全量配置</w:t>
            </w:r>
            <w:r/>
          </w:p>
        </w:tc>
        <w:tc>
          <w:tcPr>
            <w:tcBorders/>
            <w:tcW w:w="1345" w:type="dxa"/>
            <w:textDirection w:val="lrTb"/>
            <w:noWrap w:val="false"/>
          </w:tcPr>
          <w:p>
            <w:pPr>
              <w:pBdr/>
              <w:spacing w:after="40" w:before="40" w:line="240" w:lineRule="auto"/>
              <w:ind/>
              <w:rPr/>
            </w:pPr>
            <w:r>
              <w:rPr>
                <w:rFonts w:ascii="Calibri" w:hAnsi="Calibri" w:eastAsia="微软雅黑"/>
                <w:b w:val="0"/>
                <w:sz w:val="19"/>
              </w:rPr>
              <w:t xml:space="preserve">运行保障</w:t>
            </w:r>
            <w:r/>
          </w:p>
        </w:tc>
        <w:tc>
          <w:tcPr>
            <w:tcBorders/>
            <w:tcW w:w="1345" w:type="dxa"/>
            <w:textDirection w:val="lrTb"/>
            <w:noWrap w:val="false"/>
          </w:tcPr>
          <w:p>
            <w:pPr>
              <w:pBdr/>
              <w:spacing w:after="40" w:before="40" w:line="240" w:lineRule="auto"/>
              <w:ind/>
              <w:rPr/>
            </w:pPr>
            <w:r>
              <w:rPr>
                <w:rFonts w:ascii="Calibri" w:hAnsi="Calibri" w:eastAsia="微软雅黑"/>
                <w:b w:val="0"/>
                <w:sz w:val="19"/>
              </w:rPr>
              <w:t xml:space="preserve">—</w:t>
            </w:r>
            <w:r/>
          </w:p>
        </w:tc>
        <w:tc>
          <w:tcPr>
            <w:tcBorders/>
            <w:tcW w:w="1345" w:type="dxa"/>
            <w:textDirection w:val="lrTb"/>
            <w:noWrap w:val="false"/>
          </w:tcPr>
          <w:p>
            <w:pPr>
              <w:pBdr/>
              <w:spacing w:after="40" w:before="40" w:line="240" w:lineRule="auto"/>
              <w:ind/>
              <w:rPr/>
            </w:pPr>
            <w:r>
              <w:rPr>
                <w:rFonts w:ascii="Calibri" w:hAnsi="Calibri" w:eastAsia="微软雅黑"/>
                <w:b w:val="0"/>
                <w:sz w:val="19"/>
              </w:rPr>
              <w:t xml:space="preserve">只读变更记录</w:t>
            </w:r>
            <w:r/>
          </w:p>
        </w:tc>
      </w:tr>
      <w:tr>
        <w:trPr>
          <w:jc w:val="center"/>
        </w:trPr>
        <w:tc>
          <w:tcPr>
            <w:shd w:val="clear" w:color="auto" w:fill="f7f9fc"/>
            <w:tcBorders/>
            <w:tcW w:w="1345" w:type="dxa"/>
            <w:textDirection w:val="lrTb"/>
            <w:noWrap w:val="false"/>
          </w:tcPr>
          <w:p>
            <w:pPr>
              <w:pBdr/>
              <w:spacing/>
              <w:ind/>
              <w:rPr/>
            </w:pPr>
            <w:r>
              <w:t xml:space="preserve">J 智能体工具</w:t>
            </w:r>
            <w:r/>
          </w:p>
        </w:tc>
        <w:tc>
          <w:tcPr>
            <w:shd w:val="clear" w:color="auto" w:fill="f7f9fc"/>
            <w:tcBorders/>
            <w:tcW w:w="1345" w:type="dxa"/>
            <w:textDirection w:val="lrTb"/>
            <w:noWrap w:val="false"/>
          </w:tcPr>
          <w:p>
            <w:pPr>
              <w:pBdr/>
              <w:spacing w:after="40" w:before="40" w:line="240" w:lineRule="auto"/>
              <w:ind/>
              <w:rPr/>
            </w:pPr>
            <w:r>
              <w:rPr>
                <w:rFonts w:ascii="Calibri" w:hAnsi="Calibri" w:eastAsia="微软雅黑"/>
                <w:b w:val="0"/>
                <w:sz w:val="19"/>
              </w:rPr>
              <w:t xml:space="preserve">—</w:t>
            </w:r>
            <w:r/>
          </w:p>
        </w:tc>
        <w:tc>
          <w:tcPr>
            <w:shd w:val="clear" w:color="auto" w:fill="f7f9fc"/>
            <w:tcBorders/>
            <w:tcW w:w="1345" w:type="dxa"/>
            <w:textDirection w:val="lrTb"/>
            <w:noWrap w:val="false"/>
          </w:tcPr>
          <w:p>
            <w:pPr>
              <w:pBdr/>
              <w:spacing w:after="40" w:before="40" w:line="240" w:lineRule="auto"/>
              <w:ind/>
              <w:rPr/>
            </w:pPr>
            <w:r>
              <w:rPr>
                <w:rFonts w:ascii="Calibri" w:hAnsi="Calibri" w:eastAsia="微软雅黑"/>
                <w:b w:val="0"/>
                <w:sz w:val="19"/>
              </w:rPr>
              <w:t xml:space="preserve">内部试用</w:t>
            </w:r>
            <w:r/>
          </w:p>
        </w:tc>
        <w:tc>
          <w:tcPr>
            <w:shd w:val="clear" w:color="auto" w:fill="f7f9fc"/>
            <w:tcBorders/>
            <w:tcW w:w="1345" w:type="dxa"/>
            <w:textDirection w:val="lrTb"/>
            <w:noWrap w:val="false"/>
          </w:tcPr>
          <w:p>
            <w:pPr>
              <w:pBdr/>
              <w:spacing w:after="40" w:before="40" w:line="240" w:lineRule="auto"/>
              <w:ind/>
              <w:rPr/>
            </w:pPr>
            <w:r>
              <w:rPr>
                <w:rFonts w:ascii="Calibri" w:hAnsi="Calibri" w:eastAsia="微软雅黑"/>
                <w:b w:val="0"/>
                <w:sz w:val="19"/>
              </w:rPr>
              <w:t xml:space="preserve">开放范围配置</w:t>
            </w:r>
            <w:r/>
          </w:p>
        </w:tc>
        <w:tc>
          <w:tcPr>
            <w:shd w:val="clear" w:color="auto" w:fill="f7f9fc"/>
            <w:tcBorders/>
            <w:tcW w:w="1345" w:type="dxa"/>
            <w:textDirection w:val="lrTb"/>
            <w:noWrap w:val="false"/>
          </w:tcPr>
          <w:p>
            <w:pPr>
              <w:pBdr/>
              <w:spacing w:after="40" w:before="40" w:line="240" w:lineRule="auto"/>
              <w:ind/>
              <w:rPr/>
            </w:pPr>
            <w:r>
              <w:rPr>
                <w:rFonts w:ascii="Calibri" w:hAnsi="Calibri" w:eastAsia="微软雅黑"/>
                <w:b w:val="0"/>
                <w:sz w:val="19"/>
              </w:rPr>
              <w:t xml:space="preserve">—</w:t>
            </w:r>
            <w:r/>
          </w:p>
        </w:tc>
        <w:tc>
          <w:tcPr>
            <w:shd w:val="clear" w:color="auto" w:fill="f7f9fc"/>
            <w:tcBorders/>
            <w:tcW w:w="1345" w:type="dxa"/>
            <w:textDirection w:val="lrTb"/>
            <w:noWrap w:val="false"/>
          </w:tcPr>
          <w:p>
            <w:pPr>
              <w:pBdr/>
              <w:spacing w:after="40" w:before="40" w:line="240" w:lineRule="auto"/>
              <w:ind/>
              <w:rPr/>
            </w:pPr>
            <w:r>
              <w:rPr>
                <w:rFonts w:ascii="Calibri" w:hAnsi="Calibri" w:eastAsia="微软雅黑"/>
                <w:b w:val="0"/>
                <w:sz w:val="19"/>
              </w:rPr>
              <w:t xml:space="preserve">—</w:t>
            </w:r>
            <w:r/>
          </w:p>
        </w:tc>
        <w:tc>
          <w:tcPr>
            <w:shd w:val="clear" w:color="auto" w:fill="f7f9fc"/>
            <w:tcBorders/>
            <w:tcW w:w="1345" w:type="dxa"/>
            <w:textDirection w:val="lrTb"/>
            <w:noWrap w:val="false"/>
          </w:tcPr>
          <w:p>
            <w:pPr>
              <w:pBdr/>
              <w:spacing w:after="40" w:before="40" w:line="240" w:lineRule="auto"/>
              <w:ind/>
              <w:rPr/>
            </w:pPr>
            <w:r>
              <w:rPr>
                <w:rFonts w:ascii="Calibri" w:hAnsi="Calibri" w:eastAsia="微软雅黑"/>
                <w:b w:val="0"/>
                <w:sz w:val="19"/>
              </w:rPr>
              <w:t xml:space="preserve">只读</w:t>
            </w:r>
            <w:r/>
          </w:p>
        </w:tc>
      </w:tr>
    </w:tbl>
    <w:p>
      <w:pPr>
        <w:pBdr/>
        <w:spacing w:after="40"/>
        <w:ind/>
        <w:rPr/>
      </w:pPr>
      <w:r/>
      <w:r/>
    </w:p>
    <w:p>
      <w:pPr>
        <w:pBdr/>
        <w:spacing w:after="120" w:before="160"/>
        <w:ind/>
        <w:rPr>
          <w:color w:val="0721a8"/>
        </w:rPr>
      </w:pPr>
      <w:r>
        <w:rPr>
          <w:rFonts w:ascii="Calibri" w:hAnsi="Calibri" w:eastAsia="微软雅黑"/>
          <w:b/>
          <w:color w:val="0721a8"/>
          <w:sz w:val="22"/>
        </w:rPr>
        <w:t xml:space="preserve">4.2.3 权限原则与约束</w:t>
      </w:r>
      <w:r>
        <w:rPr>
          <w:color w:val="0721a8"/>
        </w:rPr>
      </w:r>
      <w:r>
        <w:rPr>
          <w:color w:val="0721a8"/>
        </w:rPr>
      </w:r>
    </w:p>
    <w:p>
      <w:pPr>
        <w:pStyle w:val="848"/>
        <w:pBdr/>
        <w:spacing w:after="40"/>
        <w:ind/>
        <w:rPr/>
      </w:pPr>
      <w:r>
        <w:rPr>
          <w:rFonts w:ascii="Calibri" w:hAnsi="Calibri" w:eastAsia="微软雅黑"/>
          <w:b/>
          <w:sz w:val="21"/>
        </w:rPr>
        <w:t xml:space="preserve">最小必要</w:t>
      </w:r>
      <w:r>
        <w:rPr>
          <w:rFonts w:ascii="Calibri" w:hAnsi="Calibri" w:eastAsia="微软雅黑"/>
          <w:b w:val="0"/>
          <w:sz w:val="21"/>
        </w:rPr>
        <w:t xml:space="preserve">：患者仅访问本人报告；模型仅获取完成本次解释所需的最少字段，身份信息与模型上下文分离。</w:t>
      </w:r>
      <w:r/>
    </w:p>
    <w:p>
      <w:pPr>
        <w:pStyle w:val="848"/>
        <w:pBdr/>
        <w:spacing w:after="40"/>
        <w:ind/>
        <w:rPr/>
      </w:pPr>
      <w:r>
        <w:rPr>
          <w:rFonts w:ascii="Calibri" w:hAnsi="Calibri" w:eastAsia="微软雅黑"/>
          <w:b/>
          <w:sz w:val="21"/>
        </w:rPr>
        <w:t xml:space="preserve">越权拦截</w:t>
      </w:r>
      <w:r>
        <w:rPr>
          <w:rFonts w:ascii="Calibri" w:hAnsi="Calibri" w:eastAsia="微软雅黑"/>
          <w:b w:val="0"/>
          <w:sz w:val="21"/>
        </w:rPr>
        <w:t xml:space="preserve">：身份校验失败或报告归属不符时不返回任何报告内容，越权访问全部拦截并进入审计事件。</w:t>
      </w:r>
      <w:r/>
    </w:p>
    <w:p>
      <w:pPr>
        <w:pStyle w:val="848"/>
        <w:pBdr/>
        <w:spacing w:after="40"/>
        <w:ind/>
        <w:rPr/>
      </w:pPr>
      <w:r>
        <w:rPr>
          <w:rFonts w:ascii="Calibri" w:hAnsi="Calibri" w:eastAsia="微软雅黑"/>
          <w:b/>
          <w:sz w:val="21"/>
        </w:rPr>
        <w:t xml:space="preserve">医院管理员不默认获得患者原始报告权限</w:t>
      </w:r>
      <w:r>
        <w:rPr>
          <w:rFonts w:ascii="Calibri" w:hAnsi="Calibri" w:eastAsia="微软雅黑"/>
          <w:b w:val="0"/>
          <w:sz w:val="21"/>
        </w:rPr>
        <w:t xml:space="preserve">；管理端统计数据默认聚合口径，查看明细需另经授权。</w:t>
      </w:r>
      <w:r/>
    </w:p>
    <w:p>
      <w:pPr>
        <w:pStyle w:val="848"/>
        <w:pBdr/>
        <w:spacing w:after="40"/>
        <w:ind/>
        <w:rPr/>
      </w:pPr>
      <w:r>
        <w:rPr>
          <w:rFonts w:ascii="Calibri" w:hAnsi="Calibri" w:eastAsia="微软雅黑"/>
          <w:b/>
          <w:sz w:val="21"/>
        </w:rPr>
        <w:t xml:space="preserve">运维按脱敏排障权限处理</w:t>
      </w:r>
      <w:r>
        <w:rPr>
          <w:rFonts w:ascii="Calibri" w:hAnsi="Calibri" w:eastAsia="微软雅黑"/>
          <w:b w:val="0"/>
          <w:sz w:val="21"/>
        </w:rPr>
        <w:t xml:space="preserve">，不接触明文敏感字段；敏感明文不入普通日志。</w:t>
      </w:r>
      <w:r/>
    </w:p>
    <w:p>
      <w:pPr>
        <w:pStyle w:val="848"/>
        <w:pBdr/>
        <w:spacing w:after="40"/>
        <w:ind/>
        <w:rPr/>
      </w:pPr>
      <w:r>
        <w:rPr>
          <w:rFonts w:ascii="Calibri" w:hAnsi="Calibri" w:eastAsia="微软雅黑"/>
          <w:b/>
          <w:sz w:val="21"/>
        </w:rPr>
        <w:t xml:space="preserve">数据管理员仅维护逻辑模型、授权与同步，不直接消费报告内容</w:t>
      </w:r>
      <w:r>
        <w:rPr>
          <w:rFonts w:ascii="Calibri" w:hAnsi="Calibri" w:eastAsia="微软雅黑"/>
          <w:b w:val="0"/>
          <w:sz w:val="21"/>
        </w:rPr>
        <w:t xml:space="preserve">；安全审计全量只读、不可修改。</w:t>
      </w:r>
      <w:r/>
    </w:p>
    <w:p>
      <w:pPr>
        <w:pStyle w:val="848"/>
        <w:pBdr/>
        <w:spacing w:after="40"/>
        <w:ind/>
        <w:rPr/>
      </w:pPr>
      <w:r>
        <w:rPr>
          <w:rFonts w:ascii="Calibri" w:hAnsi="Calibri" w:eastAsia="微软雅黑"/>
          <w:b/>
          <w:sz w:val="21"/>
        </w:rPr>
        <w:t xml:space="preserve">AI 不得冒充真人医生</w:t>
      </w:r>
      <w:r>
        <w:rPr>
          <w:rFonts w:ascii="Calibri" w:hAnsi="Calibri" w:eastAsia="微软雅黑"/>
          <w:b w:val="0"/>
          <w:sz w:val="21"/>
        </w:rPr>
        <w:t xml:space="preserve">；医生入口仅承接认证医生的真人会话。</w:t>
      </w:r>
      <w:r/>
    </w:p>
    <w:p>
      <w:pPr>
        <w:pBdr/>
        <w:spacing w:after="120" w:before="160"/>
        <w:ind/>
        <w:rPr>
          <w:color w:val="0721a8"/>
        </w:rPr>
      </w:pPr>
      <w:r>
        <w:rPr>
          <w:rFonts w:ascii="Calibri" w:hAnsi="Calibri" w:eastAsia="微软雅黑"/>
          <w:b/>
          <w:color w:val="0721a8"/>
          <w:sz w:val="22"/>
        </w:rPr>
        <w:t xml:space="preserve">4.2.4 登录与身份校验</w:t>
      </w:r>
      <w:r>
        <w:rPr>
          <w:color w:val="0721a8"/>
        </w:rPr>
      </w:r>
      <w:r>
        <w:rPr>
          <w:color w:val="0721a8"/>
        </w:rPr>
      </w:r>
    </w:p>
    <w:p>
      <w:pPr>
        <w:pStyle w:val="848"/>
        <w:pBdr/>
        <w:spacing w:after="40"/>
        <w:ind/>
        <w:rPr/>
      </w:pPr>
      <w:r>
        <w:rPr>
          <w:rFonts w:ascii="Calibri" w:hAnsi="Calibri" w:eastAsia="微软雅黑"/>
          <w:b w:val="0"/>
          <w:sz w:val="21"/>
        </w:rPr>
        <w:t xml:space="preserve">患者登录与身份校验接口由医院认可的身份平台提供，按院方认可身份要素校验本人及报告归属；演示账号及任意验证码不作为正式鉴权。</w:t>
      </w:r>
      <w:r/>
    </w:p>
    <w:p>
      <w:pPr>
        <w:pStyle w:val="848"/>
        <w:pBdr/>
        <w:spacing w:after="40"/>
        <w:ind/>
        <w:rPr/>
      </w:pPr>
      <w:r>
        <w:rPr>
          <w:rFonts w:ascii="Calibri" w:hAnsi="Calibri" w:eastAsia="微软雅黑"/>
          <w:b w:val="0"/>
          <w:sz w:val="21"/>
        </w:rPr>
        <w:t xml:space="preserve">校验失败不返回报告内容，仅提示失败原因；退出登录后不可直接读取报告，需重新完成身份校验。</w:t>
      </w:r>
      <w:r/>
    </w:p>
    <w:p>
      <w:pPr>
        <w:pStyle w:val="848"/>
        <w:pBdr/>
        <w:spacing w:after="40"/>
        <w:ind/>
        <w:rPr/>
      </w:pPr>
      <w:r>
        <w:rPr>
          <w:rFonts w:ascii="Calibri" w:hAnsi="Calibri" w:eastAsia="微软雅黑"/>
          <w:b w:val="0"/>
          <w:sz w:val="21"/>
        </w:rPr>
        <w:t xml:space="preserve">患者端实际入口与终端范围（小程序、App、Web）待院方确认，权限校验在各端保持一致。</w:t>
      </w:r>
      <w:r/>
    </w:p>
    <w:p>
      <w:pPr>
        <w:pBdr/>
        <w:spacing w:after="120" w:before="240"/>
        <w:ind/>
        <w:rPr>
          <w:color w:val="0721a8"/>
        </w:rPr>
      </w:pPr>
      <w:r>
        <w:rPr>
          <w:rFonts w:ascii="Calibri" w:hAnsi="Calibri" w:eastAsia="微软雅黑"/>
          <w:b/>
          <w:color w:val="0721a8"/>
          <w:sz w:val="28"/>
        </w:rPr>
        <w:t xml:space="preserve">五、数据对接</w:t>
      </w:r>
      <w:r>
        <w:rPr>
          <w:color w:val="0721a8"/>
        </w:rPr>
      </w:r>
      <w:r>
        <w:rPr>
          <w:color w:val="0721a8"/>
        </w:rPr>
      </w:r>
    </w:p>
    <w:p>
      <w:pPr>
        <w:pBdr/>
        <w:spacing w:after="120" w:before="160"/>
        <w:ind/>
        <w:rPr>
          <w:color w:val="0721a8"/>
        </w:rPr>
      </w:pPr>
      <w:r>
        <w:rPr>
          <w:rFonts w:ascii="Calibri" w:hAnsi="Calibri" w:eastAsia="微软雅黑"/>
          <w:b/>
          <w:color w:val="0721a8"/>
          <w:sz w:val="24"/>
        </w:rPr>
        <w:t xml:space="preserve">5.1 数据链路与接口</w:t>
      </w:r>
      <w:r>
        <w:rPr>
          <w:color w:val="0721a8"/>
        </w:rPr>
      </w:r>
      <w:r>
        <w:rPr>
          <w:color w:val="0721a8"/>
        </w:rPr>
      </w:r>
    </w:p>
    <w:p>
      <w:pPr>
        <w:pBdr/>
        <w:spacing w:after="120" w:before="160"/>
        <w:ind/>
        <w:rPr>
          <w:rFonts w:ascii="Calibri" w:hAnsi="Calibri" w:eastAsia="微软雅黑"/>
          <w:b/>
          <w:color w:val="0721a8"/>
          <w:sz w:val="22"/>
        </w:rPr>
      </w:pPr>
      <w:r>
        <w:rPr>
          <w:rFonts w:ascii="Calibri" w:hAnsi="Calibri" w:eastAsia="微软雅黑"/>
          <w:b/>
          <w:color w:val="0721a8"/>
          <w:sz w:val="22"/>
        </w:rPr>
      </w:r>
      <w:r>
        <w:rPr>
          <w:rFonts w:ascii="Calibri" w:hAnsi="Calibri" w:eastAsia="微软雅黑"/>
          <w:b/>
          <w:color w:val="0721a8"/>
          <w:sz w:val="22"/>
        </w:rPr>
      </w:r>
      <w:r>
        <w:rPr>
          <w:rFonts w:ascii="Calibri" w:hAnsi="Calibri" w:eastAsia="微软雅黑"/>
          <w:b/>
          <w:color w:val="0721a8"/>
          <w:sz w:val="22"/>
        </w:rPr>
      </w:r>
    </w:p>
    <w:p>
      <w:pPr>
        <w:pBdr/>
        <w:spacing w:after="120" w:before="160"/>
        <w:ind/>
        <w:rPr>
          <w:rFonts w:hint="eastAsia" w:ascii="Calibri" w:hAnsi="Calibri" w:eastAsia="微软雅黑"/>
          <w:b/>
          <w:color w:val="000000"/>
          <w:sz w:val="22"/>
          <w:lang w:eastAsia="zh-CN"/>
        </w:rPr>
      </w:pPr>
      <w:r>
        <w:rPr>
          <w:rFonts w:hint="eastAsia" w:ascii="Calibri" w:hAnsi="Calibri" w:eastAsia="微软雅黑"/>
          <w:b/>
          <w:color w:val="000000"/>
          <w:sz w:val="22"/>
          <w:lang w:eastAsia="zh-CN"/>
        </w:rPr>
        <mc:AlternateContent>
          <mc:Choice Requires="wpg">
            <w:drawing>
              <wp:inline xmlns:wp="http://schemas.openxmlformats.org/drawingml/2006/wordprocessingDrawing" distT="0" distB="0" distL="0" distR="0">
                <wp:extent cx="5944870" cy="2933700"/>
                <wp:effectExtent l="0" t="0" r="24130" b="12700"/>
                <wp:docPr id="20" name="图片 24" descr="5.1.1_总体数据链路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5.1.1_总体数据链路图"/>
                        <pic:cNvPicPr>
                          <a:picLocks noChangeAspect="1"/>
                        </pic:cNvPicPr>
                        <pic:nvPr/>
                      </pic:nvPicPr>
                      <pic:blipFill>
                        <a:blip r:embed="rId30"/>
                        <a:stretch/>
                      </pic:blipFill>
                      <pic:spPr bwMode="auto">
                        <a:xfrm>
                          <a:off x="0" y="0"/>
                          <a:ext cx="5944870" cy="29336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68.10pt;height:231.00pt;mso-wrap-distance-left:0.00pt;mso-wrap-distance-top:0.00pt;mso-wrap-distance-right:0.00pt;mso-wrap-distance-bottom:0.00pt;z-index:1;" stroked="false">
                <v:imagedata r:id="rId30" o:title=""/>
                <o:lock v:ext="edit" rotation="t"/>
              </v:shape>
            </w:pict>
          </mc:Fallback>
        </mc:AlternateContent>
      </w:r>
      <w:r>
        <w:rPr>
          <w:rFonts w:hint="eastAsia" w:ascii="Calibri" w:hAnsi="Calibri" w:eastAsia="微软雅黑"/>
          <w:b/>
          <w:color w:val="000000"/>
          <w:sz w:val="22"/>
          <w:lang w:eastAsia="zh-CN"/>
        </w:rPr>
      </w:r>
      <w:r>
        <w:rPr>
          <w:rFonts w:hint="eastAsia" w:ascii="Calibri" w:hAnsi="Calibri" w:eastAsia="微软雅黑"/>
          <w:b/>
          <w:color w:val="000000"/>
          <w:sz w:val="22"/>
          <w:lang w:eastAsia="zh-CN"/>
        </w:rPr>
      </w:r>
    </w:p>
    <w:p>
      <w:pPr>
        <w:pBdr/>
        <w:spacing w:after="80"/>
        <w:ind/>
        <w:rPr/>
      </w:pPr>
      <w:r>
        <w:rPr>
          <w:rFonts w:ascii="Calibri" w:hAnsi="Calibri" w:eastAsia="微软雅黑"/>
          <w:b/>
          <w:sz w:val="21"/>
        </w:rPr>
        <w:t xml:space="preserve">链路说明</w:t>
      </w:r>
      <w:r/>
    </w:p>
    <w:p>
      <w:pPr>
        <w:pStyle w:val="848"/>
        <w:pBdr/>
        <w:spacing w:after="40"/>
        <w:ind/>
        <w:rPr/>
      </w:pPr>
      <w:r>
        <w:rPr>
          <w:rFonts w:ascii="Calibri" w:hAnsi="Calibri" w:eastAsia="微软雅黑"/>
          <w:b w:val="0"/>
          <w:sz w:val="21"/>
        </w:rPr>
        <w:t xml:space="preserve">SeaTunnel 将体检报告全量初始化后按日期增量同步至 Doris；SDR/sdr-one 封装逻辑模型，执行鉴权、授权、字段脱敏、限流与审计，智能体经统一服务获取报告，不直接访问源库。</w:t>
      </w:r>
      <w:r/>
    </w:p>
    <w:p>
      <w:pPr>
        <w:pStyle w:val="848"/>
        <w:pBdr/>
        <w:spacing w:after="40"/>
        <w:ind/>
        <w:rPr/>
      </w:pPr>
      <w:r>
        <w:rPr>
          <w:rFonts w:ascii="Calibri" w:hAnsi="Calibri" w:eastAsia="微软雅黑"/>
          <w:b w:val="0"/>
          <w:sz w:val="21"/>
        </w:rPr>
        <w:t xml:space="preserve">同步低峰窗口、T+1/小时级时效由双方确认；按左闭右开时间窗口补数、重跑；完成数据量比对、关键字段抽样校验和失败重试，保留校验报告。</w:t>
      </w:r>
      <w:r/>
    </w:p>
    <w:p>
      <w:pPr>
        <w:pStyle w:val="848"/>
        <w:pBdr/>
        <w:spacing w:after="40"/>
        <w:ind/>
        <w:rPr/>
      </w:pPr>
      <w:r>
        <w:rPr>
          <w:rFonts w:ascii="Calibri" w:hAnsi="Calibri" w:eastAsia="微软雅黑"/>
          <w:b w:val="0"/>
          <w:sz w:val="21"/>
        </w:rPr>
        <w:t xml:space="preserve">Doris 不可用时明确提示、告警并以服务不可用兜底，不默认回查源库；受控降级链路如需建设另行确认。</w:t>
      </w:r>
      <w:r/>
    </w:p>
    <w:p>
      <w:pPr>
        <w:pStyle w:val="848"/>
        <w:pBdr/>
        <w:spacing w:after="40"/>
        <w:ind/>
        <w:rPr/>
      </w:pPr>
      <w:r>
        <w:rPr>
          <w:rFonts w:ascii="Calibri" w:hAnsi="Calibri" w:eastAsia="微软雅黑"/>
          <w:b w:val="0"/>
          <w:sz w:val="21"/>
        </w:rPr>
        <w:t xml:space="preserve">业务应用、模型、知识库、数据底座及日志原则上在院内或批准的本地资源池部署；云模型/云语音仅为另行审批的可选方案。</w:t>
      </w:r>
      <w:r/>
    </w:p>
    <w:p>
      <w:pPr>
        <w:pageBreakBefore w:val="true"/>
        <w:pBdr/>
        <w:spacing w:after="120" w:before="160"/>
        <w:ind/>
        <w:rPr>
          <w:color w:val="0721a8"/>
        </w:rPr>
      </w:pPr>
      <w:r>
        <w:rPr>
          <w:rFonts w:ascii="Calibri" w:hAnsi="Calibri" w:eastAsia="微软雅黑"/>
          <w:b/>
          <w:color w:val="0721a8"/>
          <w:sz w:val="22"/>
        </w:rPr>
        <w:t xml:space="preserve">5.1.2 外部接口清单</w:t>
      </w:r>
      <w:r>
        <w:rPr>
          <w:color w:val="0721a8"/>
        </w:rPr>
      </w:r>
      <w:r>
        <w:rPr>
          <w:color w:val="0721a8"/>
        </w:rPr>
      </w:r>
    </w:p>
    <w:tbl>
      <w:tblPr>
        <w:tblStyle w:val="86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top w:w="0" w:type="dxa"/>
          <w:right w:w="108" w:type="dxa"/>
          <w:bottom w:w="0" w:type="dxa"/>
        </w:tblCellMar>
        <w:tblLook w:val="04A0" w:firstRow="1" w:lastRow="0" w:firstColumn="1" w:lastColumn="0" w:noHBand="0" w:noVBand="1"/>
      </w:tblPr>
      <w:tblGrid>
        <w:gridCol w:w="1882"/>
        <w:gridCol w:w="1882"/>
        <w:gridCol w:w="1882"/>
        <w:gridCol w:w="1882"/>
        <w:gridCol w:w="1882"/>
      </w:tblGrid>
      <w:tr>
        <w:trPr>
          <w:jc w:val="center"/>
          <w:tblHeader/>
        </w:trPr>
        <w:tc>
          <w:tcPr>
            <w:shd w:val="clear" w:color="auto" w:fill="1f4e79"/>
            <w:tcBorders/>
            <w:tcW w:w="1882" w:type="dxa"/>
            <w:textDirection w:val="lrTb"/>
            <w:noWrap w:val="false"/>
          </w:tcPr>
          <w:p>
            <w:pPr>
              <w:pBdr/>
              <w:spacing w:after="40" w:before="40" w:line="240" w:lineRule="auto"/>
              <w:ind/>
              <w:rPr/>
            </w:pPr>
            <w:r>
              <w:rPr>
                <w:rFonts w:ascii="Calibri" w:hAnsi="Calibri" w:eastAsia="微软雅黑"/>
                <w:b/>
                <w:color w:val="ffffff"/>
                <w:sz w:val="19"/>
              </w:rPr>
              <w:t xml:space="preserve">接口</w:t>
            </w:r>
            <w:r/>
          </w:p>
        </w:tc>
        <w:tc>
          <w:tcPr>
            <w:shd w:val="clear" w:color="auto" w:fill="1f4e79"/>
            <w:tcBorders/>
            <w:tcW w:w="1882" w:type="dxa"/>
            <w:textDirection w:val="lrTb"/>
            <w:noWrap w:val="false"/>
          </w:tcPr>
          <w:p>
            <w:pPr>
              <w:pBdr/>
              <w:spacing w:after="40" w:before="40" w:line="240" w:lineRule="auto"/>
              <w:ind/>
              <w:rPr/>
            </w:pPr>
            <w:r>
              <w:rPr>
                <w:rFonts w:ascii="Calibri" w:hAnsi="Calibri" w:eastAsia="微软雅黑"/>
                <w:b/>
                <w:color w:val="ffffff"/>
                <w:sz w:val="19"/>
              </w:rPr>
              <w:t xml:space="preserve">方向</w:t>
            </w:r>
            <w:r/>
          </w:p>
        </w:tc>
        <w:tc>
          <w:tcPr>
            <w:shd w:val="clear" w:color="auto" w:fill="1f4e79"/>
            <w:tcBorders/>
            <w:tcW w:w="1882" w:type="dxa"/>
            <w:textDirection w:val="lrTb"/>
            <w:noWrap w:val="false"/>
          </w:tcPr>
          <w:p>
            <w:pPr>
              <w:pBdr/>
              <w:spacing w:after="40" w:before="40" w:line="240" w:lineRule="auto"/>
              <w:ind/>
              <w:rPr/>
            </w:pPr>
            <w:r>
              <w:rPr>
                <w:rFonts w:ascii="Calibri" w:hAnsi="Calibri" w:eastAsia="微软雅黑"/>
                <w:b/>
                <w:color w:val="ffffff"/>
                <w:sz w:val="19"/>
              </w:rPr>
              <w:t xml:space="preserve">提供方</w:t>
            </w:r>
            <w:r/>
          </w:p>
        </w:tc>
        <w:tc>
          <w:tcPr>
            <w:shd w:val="clear" w:color="auto" w:fill="1f4e79"/>
            <w:tcBorders/>
            <w:tcW w:w="1882" w:type="dxa"/>
            <w:textDirection w:val="lrTb"/>
            <w:noWrap w:val="false"/>
          </w:tcPr>
          <w:p>
            <w:pPr>
              <w:pBdr/>
              <w:spacing w:after="40" w:before="40" w:line="240" w:lineRule="auto"/>
              <w:ind/>
              <w:rPr/>
            </w:pPr>
            <w:r>
              <w:rPr>
                <w:rFonts w:ascii="Calibri" w:hAnsi="Calibri" w:eastAsia="微软雅黑"/>
                <w:b/>
                <w:color w:val="ffffff"/>
                <w:sz w:val="19"/>
              </w:rPr>
              <w:t xml:space="preserve">主要内容</w:t>
            </w:r>
            <w:r/>
          </w:p>
        </w:tc>
        <w:tc>
          <w:tcPr>
            <w:shd w:val="clear" w:color="auto" w:fill="1f4e79"/>
            <w:tcBorders/>
            <w:tcW w:w="1882" w:type="dxa"/>
            <w:textDirection w:val="lrTb"/>
            <w:noWrap w:val="false"/>
          </w:tcPr>
          <w:p>
            <w:pPr>
              <w:pBdr/>
              <w:spacing w:after="40" w:before="40" w:line="240" w:lineRule="auto"/>
              <w:ind/>
              <w:rPr/>
            </w:pPr>
            <w:r>
              <w:rPr>
                <w:rFonts w:ascii="Calibri" w:hAnsi="Calibri" w:eastAsia="微软雅黑"/>
                <w:b/>
                <w:color w:val="ffffff"/>
                <w:sz w:val="19"/>
              </w:rPr>
              <w:t xml:space="preserve">说明</w:t>
            </w:r>
            <w:r/>
          </w:p>
        </w:tc>
      </w:tr>
      <w:tr>
        <w:trPr>
          <w:jc w:val="center"/>
        </w:trPr>
        <w:tc>
          <w:tcPr>
            <w:tcBorders/>
            <w:tcW w:w="1882" w:type="dxa"/>
            <w:textDirection w:val="lrTb"/>
            <w:noWrap w:val="false"/>
          </w:tcPr>
          <w:p>
            <w:pPr>
              <w:pBdr/>
              <w:spacing w:after="40" w:before="40" w:line="240" w:lineRule="auto"/>
              <w:ind/>
              <w:rPr/>
            </w:pPr>
            <w:r>
              <w:rPr>
                <w:rFonts w:ascii="Calibri" w:hAnsi="Calibri" w:eastAsia="微软雅黑"/>
                <w:b w:val="0"/>
                <w:sz w:val="19"/>
              </w:rPr>
              <w:t xml:space="preserve">身份校验接口</w:t>
            </w:r>
            <w:r/>
          </w:p>
        </w:tc>
        <w:tc>
          <w:tcPr>
            <w:tcBorders/>
            <w:tcW w:w="1882" w:type="dxa"/>
            <w:textDirection w:val="lrTb"/>
            <w:noWrap w:val="false"/>
          </w:tcPr>
          <w:p>
            <w:pPr>
              <w:pBdr/>
              <w:spacing w:after="40" w:before="40" w:line="240" w:lineRule="auto"/>
              <w:ind/>
              <w:rPr/>
            </w:pPr>
            <w:r>
              <w:rPr>
                <w:rFonts w:ascii="Calibri" w:hAnsi="Calibri" w:eastAsia="微软雅黑"/>
                <w:b w:val="0"/>
                <w:sz w:val="19"/>
              </w:rPr>
              <w:t xml:space="preserve">院内 → 智能体</w:t>
            </w:r>
            <w:r/>
          </w:p>
        </w:tc>
        <w:tc>
          <w:tcPr>
            <w:tcBorders/>
            <w:tcW w:w="1882" w:type="dxa"/>
            <w:textDirection w:val="lrTb"/>
            <w:noWrap w:val="false"/>
          </w:tcPr>
          <w:p>
            <w:pPr>
              <w:pBdr/>
              <w:spacing w:after="40" w:before="40" w:line="240" w:lineRule="auto"/>
              <w:ind/>
              <w:rPr/>
            </w:pPr>
            <w:r>
              <w:rPr>
                <w:rFonts w:ascii="Calibri" w:hAnsi="Calibri" w:eastAsia="微软雅黑"/>
                <w:b w:val="0"/>
                <w:sz w:val="19"/>
              </w:rPr>
              <w:t xml:space="preserve">医院认可的身份平台</w:t>
            </w:r>
            <w:r/>
          </w:p>
        </w:tc>
        <w:tc>
          <w:tcPr>
            <w:tcBorders/>
            <w:tcW w:w="1882" w:type="dxa"/>
            <w:textDirection w:val="lrTb"/>
            <w:noWrap w:val="false"/>
          </w:tcPr>
          <w:p>
            <w:pPr>
              <w:pBdr/>
              <w:spacing w:after="40" w:before="40" w:line="240" w:lineRule="auto"/>
              <w:ind/>
              <w:rPr/>
            </w:pPr>
            <w:r>
              <w:rPr>
                <w:rFonts w:ascii="Calibri" w:hAnsi="Calibri" w:eastAsia="微软雅黑"/>
                <w:b w:val="0"/>
                <w:sz w:val="19"/>
              </w:rPr>
              <w:t xml:space="preserve">患者身份要素校验结果</w:t>
            </w:r>
            <w:r/>
          </w:p>
        </w:tc>
        <w:tc>
          <w:tcPr>
            <w:tcBorders/>
            <w:tcW w:w="1882" w:type="dxa"/>
            <w:textDirection w:val="lrTb"/>
            <w:noWrap w:val="false"/>
          </w:tcPr>
          <w:p>
            <w:pPr>
              <w:pBdr/>
              <w:spacing w:after="40" w:before="40" w:line="240" w:lineRule="auto"/>
              <w:ind/>
              <w:rPr/>
            </w:pPr>
            <w:r>
              <w:rPr>
                <w:rFonts w:ascii="Calibri" w:hAnsi="Calibri" w:eastAsia="微软雅黑"/>
                <w:b w:val="0"/>
                <w:sz w:val="19"/>
              </w:rPr>
              <w:t xml:space="preserve">校验失败不返回报告内容</w:t>
            </w:r>
            <w:r/>
          </w:p>
        </w:tc>
      </w:tr>
      <w:tr>
        <w:trPr>
          <w:jc w:val="center"/>
        </w:trPr>
        <w:tc>
          <w:tcPr>
            <w:shd w:val="clear" w:color="auto" w:fill="f7f9fc"/>
            <w:tcBorders/>
            <w:tcW w:w="1882" w:type="dxa"/>
            <w:textDirection w:val="lrTb"/>
            <w:noWrap w:val="false"/>
          </w:tcPr>
          <w:p>
            <w:pPr>
              <w:pBdr/>
              <w:spacing w:after="40" w:before="40" w:line="240" w:lineRule="auto"/>
              <w:ind/>
              <w:rPr/>
            </w:pPr>
            <w:r>
              <w:rPr>
                <w:rFonts w:ascii="Calibri" w:hAnsi="Calibri" w:eastAsia="微软雅黑"/>
                <w:b w:val="0"/>
                <w:sz w:val="19"/>
              </w:rPr>
              <w:t xml:space="preserve">报告查询接口（源字段/视图）</w:t>
            </w:r>
            <w:r/>
          </w:p>
        </w:tc>
        <w:tc>
          <w:tcPr>
            <w:shd w:val="clear" w:color="auto" w:fill="f7f9fc"/>
            <w:tcBorders/>
            <w:tcW w:w="1882" w:type="dxa"/>
            <w:textDirection w:val="lrTb"/>
            <w:noWrap w:val="false"/>
          </w:tcPr>
          <w:p>
            <w:pPr>
              <w:pBdr/>
              <w:spacing w:after="40" w:before="40" w:line="240" w:lineRule="auto"/>
              <w:ind/>
              <w:rPr/>
            </w:pPr>
            <w:r>
              <w:rPr>
                <w:rFonts w:ascii="Calibri" w:hAnsi="Calibri" w:eastAsia="微软雅黑"/>
                <w:b w:val="0"/>
                <w:sz w:val="19"/>
              </w:rPr>
              <w:t xml:space="preserve">院内 → 数据底座</w:t>
            </w:r>
            <w:r/>
          </w:p>
        </w:tc>
        <w:tc>
          <w:tcPr>
            <w:shd w:val="clear" w:color="auto" w:fill="f7f9fc"/>
            <w:tcBorders/>
            <w:tcW w:w="1882" w:type="dxa"/>
            <w:textDirection w:val="lrTb"/>
            <w:noWrap w:val="false"/>
          </w:tcPr>
          <w:p>
            <w:pPr>
              <w:pBdr/>
              <w:spacing w:after="40" w:before="40" w:line="240" w:lineRule="auto"/>
              <w:ind/>
              <w:rPr/>
            </w:pPr>
            <w:r>
              <w:rPr>
                <w:rFonts w:ascii="Calibri" w:hAnsi="Calibri" w:eastAsia="微软雅黑"/>
                <w:b w:val="0"/>
                <w:sz w:val="19"/>
              </w:rPr>
              <w:t xml:space="preserve">院内体检系统</w:t>
            </w:r>
            <w:r/>
          </w:p>
        </w:tc>
        <w:tc>
          <w:tcPr>
            <w:shd w:val="clear" w:color="auto" w:fill="f7f9fc"/>
            <w:tcBorders/>
            <w:tcW w:w="1882" w:type="dxa"/>
            <w:textDirection w:val="lrTb"/>
            <w:noWrap w:val="false"/>
          </w:tcPr>
          <w:p>
            <w:pPr>
              <w:pBdr/>
              <w:spacing w:after="40" w:before="40" w:line="240" w:lineRule="auto"/>
              <w:ind/>
              <w:rPr/>
            </w:pPr>
            <w:r>
              <w:rPr>
                <w:rFonts w:ascii="Calibri" w:hAnsi="Calibri" w:eastAsia="微软雅黑"/>
                <w:b w:val="0"/>
                <w:sz w:val="19"/>
              </w:rPr>
              <w:t xml:space="preserve">报告全量字段、患者映射</w:t>
            </w:r>
            <w:r/>
          </w:p>
        </w:tc>
        <w:tc>
          <w:tcPr>
            <w:shd w:val="clear" w:color="auto" w:fill="f7f9fc"/>
            <w:tcBorders/>
            <w:tcW w:w="1882" w:type="dxa"/>
            <w:textDirection w:val="lrTb"/>
            <w:noWrap w:val="false"/>
          </w:tcPr>
          <w:p>
            <w:pPr>
              <w:pBdr/>
              <w:spacing w:after="40" w:before="40" w:line="240" w:lineRule="auto"/>
              <w:ind/>
              <w:rPr/>
            </w:pPr>
            <w:r>
              <w:rPr>
                <w:rFonts w:ascii="Calibri" w:hAnsi="Calibri" w:eastAsia="微软雅黑"/>
                <w:b w:val="0"/>
                <w:sz w:val="19"/>
              </w:rPr>
              <w:t xml:space="preserve">院方提供表/视图字典与只读账号</w:t>
            </w:r>
            <w:r/>
          </w:p>
        </w:tc>
      </w:tr>
      <w:tr>
        <w:trPr>
          <w:jc w:val="center"/>
        </w:trPr>
        <w:tc>
          <w:tcPr>
            <w:tcBorders/>
            <w:tcW w:w="1882" w:type="dxa"/>
            <w:textDirection w:val="lrTb"/>
            <w:noWrap w:val="false"/>
          </w:tcPr>
          <w:p>
            <w:pPr>
              <w:pBdr/>
              <w:spacing w:after="40" w:before="40" w:line="240" w:lineRule="auto"/>
              <w:ind/>
              <w:rPr/>
            </w:pPr>
            <w:r>
              <w:rPr>
                <w:rFonts w:ascii="Calibri" w:hAnsi="Calibri" w:eastAsia="微软雅黑"/>
                <w:b w:val="0"/>
                <w:sz w:val="19"/>
              </w:rPr>
              <w:t xml:space="preserve">真人医生会话接口</w:t>
            </w:r>
            <w:r/>
          </w:p>
        </w:tc>
        <w:tc>
          <w:tcPr>
            <w:tcBorders/>
            <w:tcW w:w="1882" w:type="dxa"/>
            <w:textDirection w:val="lrTb"/>
            <w:noWrap w:val="false"/>
          </w:tcPr>
          <w:p>
            <w:pPr>
              <w:pBdr/>
              <w:spacing w:after="40" w:before="40" w:line="240" w:lineRule="auto"/>
              <w:ind/>
              <w:rPr/>
            </w:pPr>
            <w:r>
              <w:rPr>
                <w:rFonts w:ascii="Calibri" w:hAnsi="Calibri" w:eastAsia="微软雅黑"/>
                <w:b w:val="0"/>
                <w:sz w:val="19"/>
              </w:rPr>
              <w:t xml:space="preserve">智能体 ↔ 会话服务</w:t>
            </w:r>
            <w:r/>
          </w:p>
        </w:tc>
        <w:tc>
          <w:tcPr>
            <w:tcBorders/>
            <w:tcW w:w="1882" w:type="dxa"/>
            <w:textDirection w:val="lrTb"/>
            <w:noWrap w:val="false"/>
          </w:tcPr>
          <w:p>
            <w:pPr>
              <w:pBdr/>
              <w:spacing w:after="40" w:before="40" w:line="240" w:lineRule="auto"/>
              <w:ind/>
              <w:rPr/>
            </w:pPr>
            <w:r>
              <w:rPr>
                <w:rFonts w:ascii="Calibri" w:hAnsi="Calibri" w:eastAsia="微软雅黑"/>
                <w:b w:val="0"/>
                <w:sz w:val="19"/>
              </w:rPr>
              <w:t xml:space="preserve">院内/乙方会话服务</w:t>
            </w:r>
            <w:r/>
          </w:p>
        </w:tc>
        <w:tc>
          <w:tcPr>
            <w:tcBorders/>
            <w:tcW w:w="1882" w:type="dxa"/>
            <w:textDirection w:val="lrTb"/>
            <w:noWrap w:val="false"/>
          </w:tcPr>
          <w:p>
            <w:pPr>
              <w:pBdr/>
              <w:spacing w:after="40" w:before="40" w:line="240" w:lineRule="auto"/>
              <w:ind/>
              <w:rPr/>
            </w:pPr>
            <w:r>
              <w:rPr>
                <w:rFonts w:ascii="Calibri" w:hAnsi="Calibri" w:eastAsia="微软雅黑"/>
                <w:b w:val="0"/>
                <w:sz w:val="19"/>
              </w:rPr>
              <w:t xml:space="preserve">会话建立、排队、医生身份、归档</w:t>
            </w:r>
            <w:r/>
          </w:p>
        </w:tc>
        <w:tc>
          <w:tcPr>
            <w:tcBorders/>
            <w:tcW w:w="1882" w:type="dxa"/>
            <w:textDirection w:val="lrTb"/>
            <w:noWrap w:val="false"/>
          </w:tcPr>
          <w:p>
            <w:pPr>
              <w:pBdr/>
              <w:spacing w:after="40" w:before="40" w:line="240" w:lineRule="auto"/>
              <w:ind/>
              <w:rPr/>
            </w:pPr>
            <w:r>
              <w:rPr>
                <w:rFonts w:ascii="Calibri" w:hAnsi="Calibri" w:eastAsia="微软雅黑"/>
                <w:b w:val="0"/>
                <w:sz w:val="19"/>
              </w:rPr>
              <w:t xml:space="preserve">AI 不冒充医生</w:t>
            </w:r>
            <w:r/>
          </w:p>
        </w:tc>
      </w:tr>
      <w:tr>
        <w:trPr>
          <w:jc w:val="center"/>
        </w:trPr>
        <w:tc>
          <w:tcPr>
            <w:shd w:val="clear" w:color="auto" w:fill="f7f9fc"/>
            <w:tcBorders/>
            <w:tcW w:w="1882" w:type="dxa"/>
            <w:textDirection w:val="lrTb"/>
            <w:noWrap w:val="false"/>
          </w:tcPr>
          <w:p>
            <w:pPr>
              <w:pBdr/>
              <w:spacing w:after="40" w:before="40" w:line="240" w:lineRule="auto"/>
              <w:ind/>
              <w:rPr/>
            </w:pPr>
            <w:r>
              <w:rPr>
                <w:rFonts w:ascii="Calibri" w:hAnsi="Calibri" w:eastAsia="微软雅黑"/>
                <w:b w:val="0"/>
                <w:sz w:val="19"/>
              </w:rPr>
              <w:t xml:space="preserve">预约就诊接口</w:t>
            </w:r>
            <w:r/>
          </w:p>
        </w:tc>
        <w:tc>
          <w:tcPr>
            <w:shd w:val="clear" w:color="auto" w:fill="f7f9fc"/>
            <w:tcBorders/>
            <w:tcW w:w="1882" w:type="dxa"/>
            <w:textDirection w:val="lrTb"/>
            <w:noWrap w:val="false"/>
          </w:tcPr>
          <w:p>
            <w:pPr>
              <w:pBdr/>
              <w:spacing w:after="40" w:before="40" w:line="240" w:lineRule="auto"/>
              <w:ind/>
              <w:rPr/>
            </w:pPr>
            <w:r>
              <w:rPr>
                <w:rFonts w:ascii="Calibri" w:hAnsi="Calibri" w:eastAsia="微软雅黑"/>
                <w:b w:val="0"/>
                <w:sz w:val="19"/>
              </w:rPr>
              <w:t xml:space="preserve">智能体 → 院内</w:t>
            </w:r>
            <w:r/>
          </w:p>
        </w:tc>
        <w:tc>
          <w:tcPr>
            <w:shd w:val="clear" w:color="auto" w:fill="f7f9fc"/>
            <w:tcBorders/>
            <w:tcW w:w="1882" w:type="dxa"/>
            <w:textDirection w:val="lrTb"/>
            <w:noWrap w:val="false"/>
          </w:tcPr>
          <w:p>
            <w:pPr>
              <w:pBdr/>
              <w:spacing w:after="40" w:before="40" w:line="240" w:lineRule="auto"/>
              <w:ind/>
              <w:rPr/>
            </w:pPr>
            <w:r>
              <w:rPr>
                <w:rFonts w:ascii="Calibri" w:hAnsi="Calibri" w:eastAsia="微软雅黑"/>
                <w:b w:val="0"/>
                <w:sz w:val="19"/>
              </w:rPr>
              <w:t xml:space="preserve">院内预约系统</w:t>
            </w:r>
            <w:r/>
          </w:p>
        </w:tc>
        <w:tc>
          <w:tcPr>
            <w:shd w:val="clear" w:color="auto" w:fill="f7f9fc"/>
            <w:tcBorders/>
            <w:tcW w:w="1882" w:type="dxa"/>
            <w:textDirection w:val="lrTb"/>
            <w:noWrap w:val="false"/>
          </w:tcPr>
          <w:p>
            <w:pPr>
              <w:pBdr/>
              <w:spacing w:after="40" w:before="40" w:line="240" w:lineRule="auto"/>
              <w:ind/>
              <w:rPr/>
            </w:pPr>
            <w:r>
              <w:rPr>
                <w:rFonts w:ascii="Calibri" w:hAnsi="Calibri" w:eastAsia="微软雅黑"/>
                <w:b w:val="0"/>
                <w:sz w:val="19"/>
              </w:rPr>
              <w:t xml:space="preserve">API 实时号源或页面跳转</w:t>
            </w:r>
            <w:r/>
          </w:p>
        </w:tc>
        <w:tc>
          <w:tcPr>
            <w:shd w:val="clear" w:color="auto" w:fill="f7f9fc"/>
            <w:tcBorders/>
            <w:tcW w:w="1882" w:type="dxa"/>
            <w:textDirection w:val="lrTb"/>
            <w:noWrap w:val="false"/>
          </w:tcPr>
          <w:p>
            <w:pPr>
              <w:pBdr/>
              <w:spacing w:after="40" w:before="40" w:line="240" w:lineRule="auto"/>
              <w:ind/>
              <w:rPr/>
            </w:pPr>
            <w:r>
              <w:rPr>
                <w:rFonts w:ascii="Calibri" w:hAnsi="Calibri" w:eastAsia="微软雅黑"/>
                <w:b w:val="0"/>
                <w:sz w:val="19"/>
              </w:rPr>
              <w:t xml:space="preserve">是否接入待确认</w:t>
            </w:r>
            <w:r/>
          </w:p>
        </w:tc>
      </w:tr>
      <w:tr>
        <w:trPr>
          <w:jc w:val="center"/>
        </w:trPr>
        <w:tc>
          <w:tcPr>
            <w:tcBorders/>
            <w:tcW w:w="1882" w:type="dxa"/>
            <w:textDirection w:val="lrTb"/>
            <w:noWrap w:val="false"/>
          </w:tcPr>
          <w:p>
            <w:pPr>
              <w:pBdr/>
              <w:spacing w:after="40" w:before="40" w:line="240" w:lineRule="auto"/>
              <w:ind/>
              <w:rPr/>
            </w:pPr>
            <w:r>
              <w:rPr>
                <w:rFonts w:ascii="Calibri" w:hAnsi="Calibri" w:eastAsia="微软雅黑"/>
                <w:b w:val="0"/>
                <w:sz w:val="19"/>
              </w:rPr>
              <w:t xml:space="preserve">日志接口</w:t>
            </w:r>
            <w:r/>
          </w:p>
        </w:tc>
        <w:tc>
          <w:tcPr>
            <w:tcBorders/>
            <w:tcW w:w="1882" w:type="dxa"/>
            <w:textDirection w:val="lrTb"/>
            <w:noWrap w:val="false"/>
          </w:tcPr>
          <w:p>
            <w:pPr>
              <w:pBdr/>
              <w:spacing w:after="40" w:before="40" w:line="240" w:lineRule="auto"/>
              <w:ind/>
              <w:rPr/>
            </w:pPr>
            <w:r>
              <w:rPr>
                <w:rFonts w:ascii="Calibri" w:hAnsi="Calibri" w:eastAsia="微软雅黑"/>
                <w:b w:val="0"/>
                <w:sz w:val="19"/>
              </w:rPr>
              <w:t xml:space="preserve">智能体 → 院内日志平台</w:t>
            </w:r>
            <w:r/>
          </w:p>
        </w:tc>
        <w:tc>
          <w:tcPr>
            <w:tcBorders/>
            <w:tcW w:w="1882" w:type="dxa"/>
            <w:textDirection w:val="lrTb"/>
            <w:noWrap w:val="false"/>
          </w:tcPr>
          <w:p>
            <w:pPr>
              <w:pBdr/>
              <w:spacing w:after="40" w:before="40" w:line="240" w:lineRule="auto"/>
              <w:ind/>
              <w:rPr/>
            </w:pPr>
            <w:r>
              <w:rPr>
                <w:rFonts w:ascii="Calibri" w:hAnsi="Calibri" w:eastAsia="微软雅黑"/>
                <w:b w:val="0"/>
                <w:sz w:val="19"/>
              </w:rPr>
              <w:t xml:space="preserve">医院</w:t>
            </w:r>
            <w:r/>
          </w:p>
        </w:tc>
        <w:tc>
          <w:tcPr>
            <w:tcBorders/>
            <w:tcW w:w="1882" w:type="dxa"/>
            <w:textDirection w:val="lrTb"/>
            <w:noWrap w:val="false"/>
          </w:tcPr>
          <w:p>
            <w:pPr>
              <w:pBdr/>
              <w:spacing w:after="40" w:before="40" w:line="240" w:lineRule="auto"/>
              <w:ind/>
              <w:rPr/>
            </w:pPr>
            <w:r>
              <w:rPr>
                <w:rFonts w:ascii="Calibri" w:hAnsi="Calibri" w:eastAsia="微软雅黑"/>
                <w:b w:val="0"/>
                <w:sz w:val="19"/>
              </w:rPr>
              <w:t xml:space="preserve">审计与运行日志</w:t>
            </w:r>
            <w:r/>
          </w:p>
        </w:tc>
        <w:tc>
          <w:tcPr>
            <w:tcBorders/>
            <w:tcW w:w="1882" w:type="dxa"/>
            <w:textDirection w:val="lrTb"/>
            <w:noWrap w:val="false"/>
          </w:tcPr>
          <w:p>
            <w:pPr>
              <w:pBdr/>
              <w:spacing w:after="40" w:before="40" w:line="240" w:lineRule="auto"/>
              <w:ind/>
              <w:rPr/>
            </w:pPr>
            <w:r>
              <w:rPr>
                <w:rFonts w:ascii="Calibri" w:hAnsi="Calibri" w:eastAsia="微软雅黑"/>
                <w:b w:val="0"/>
                <w:sz w:val="19"/>
              </w:rPr>
              <w:t xml:space="preserve">敏感明文不入普通日志</w:t>
            </w:r>
            <w:r/>
          </w:p>
        </w:tc>
      </w:tr>
      <w:tr>
        <w:trPr>
          <w:jc w:val="center"/>
        </w:trPr>
        <w:tc>
          <w:tcPr>
            <w:tcBorders/>
            <w:tcMar>
              <w:left w:w="80" w:type="dxa"/>
              <w:top w:w="80" w:type="dxa"/>
              <w:right w:w="80" w:type="dxa"/>
              <w:bottom w:w="80" w:type="dxa"/>
            </w:tcMar>
            <w:tcW w:w="1882" w:type="dxa"/>
            <w:vAlign w:val="center"/>
            <w:textDirection w:val="lrTb"/>
            <w:noWrap w:val="false"/>
          </w:tcPr>
          <w:p>
            <w:pPr>
              <w:pBdr/>
              <w:spacing w:after="0" w:before="0" w:line="240" w:lineRule="auto"/>
              <w:ind/>
              <w:rPr/>
            </w:pPr>
            <w:r>
              <w:rPr>
                <w:rFonts w:ascii="微软雅黑" w:hAnsi="微软雅黑" w:eastAsia="微软雅黑"/>
                <w:b w:val="0"/>
                <w:color w:val="000000"/>
                <w:sz w:val="14"/>
              </w:rPr>
              <w:t xml:space="preserve">上传报告解析服务</w:t>
            </w:r>
            <w:r/>
          </w:p>
        </w:tc>
        <w:tc>
          <w:tcPr>
            <w:tcBorders/>
            <w:tcMar>
              <w:left w:w="80" w:type="dxa"/>
              <w:top w:w="80" w:type="dxa"/>
              <w:right w:w="80" w:type="dxa"/>
              <w:bottom w:w="80" w:type="dxa"/>
            </w:tcMar>
            <w:tcW w:w="1882" w:type="dxa"/>
            <w:vAlign w:val="center"/>
            <w:textDirection w:val="lrTb"/>
            <w:noWrap w:val="false"/>
          </w:tcPr>
          <w:p>
            <w:pPr>
              <w:pBdr/>
              <w:spacing w:after="0" w:before="0" w:line="240" w:lineRule="auto"/>
              <w:ind/>
              <w:rPr/>
            </w:pPr>
            <w:r>
              <w:rPr>
                <w:rFonts w:ascii="微软雅黑" w:hAnsi="微软雅黑" w:eastAsia="微软雅黑"/>
                <w:b w:val="0"/>
                <w:color w:val="000000"/>
                <w:sz w:val="14"/>
              </w:rPr>
              <w:t xml:space="preserve">患者端 → 智能体</w:t>
            </w:r>
            <w:r/>
          </w:p>
        </w:tc>
        <w:tc>
          <w:tcPr>
            <w:tcBorders/>
            <w:tcMar>
              <w:left w:w="80" w:type="dxa"/>
              <w:top w:w="80" w:type="dxa"/>
              <w:right w:w="80" w:type="dxa"/>
              <w:bottom w:w="80" w:type="dxa"/>
            </w:tcMar>
            <w:tcW w:w="1882" w:type="dxa"/>
            <w:vAlign w:val="center"/>
            <w:textDirection w:val="lrTb"/>
            <w:noWrap w:val="false"/>
          </w:tcPr>
          <w:p>
            <w:pPr>
              <w:pBdr/>
              <w:spacing w:after="0" w:before="0" w:line="240" w:lineRule="auto"/>
              <w:ind/>
              <w:rPr/>
            </w:pPr>
            <w:r>
              <w:rPr>
                <w:rFonts w:ascii="微软雅黑" w:hAnsi="微软雅黑" w:eastAsia="微软雅黑"/>
                <w:b w:val="0"/>
                <w:color w:val="000000"/>
                <w:sz w:val="14"/>
              </w:rPr>
              <w:t xml:space="preserve">智能体</w:t>
            </w:r>
            <w:r/>
          </w:p>
        </w:tc>
        <w:tc>
          <w:tcPr>
            <w:tcBorders/>
            <w:tcMar>
              <w:left w:w="80" w:type="dxa"/>
              <w:top w:w="80" w:type="dxa"/>
              <w:right w:w="80" w:type="dxa"/>
              <w:bottom w:w="80" w:type="dxa"/>
            </w:tcMar>
            <w:tcW w:w="1882" w:type="dxa"/>
            <w:vAlign w:val="center"/>
            <w:textDirection w:val="lrTb"/>
            <w:noWrap w:val="false"/>
          </w:tcPr>
          <w:p>
            <w:pPr>
              <w:pBdr/>
              <w:spacing w:after="0" w:before="0" w:line="240" w:lineRule="auto"/>
              <w:ind/>
              <w:rPr/>
            </w:pPr>
            <w:r>
              <w:rPr>
                <w:rFonts w:ascii="微软雅黑" w:hAnsi="微软雅黑" w:eastAsia="微软雅黑"/>
                <w:b w:val="0"/>
                <w:color w:val="000000"/>
                <w:sz w:val="14"/>
              </w:rPr>
              <w:t xml:space="preserve">图片、拍照或 PDF 文件校验、解析与结果回传</w:t>
            </w:r>
            <w:r/>
          </w:p>
        </w:tc>
        <w:tc>
          <w:tcPr>
            <w:tcBorders/>
            <w:tcMar>
              <w:left w:w="80" w:type="dxa"/>
              <w:top w:w="80" w:type="dxa"/>
              <w:right w:w="80" w:type="dxa"/>
              <w:bottom w:w="80" w:type="dxa"/>
            </w:tcMar>
            <w:tcW w:w="1882" w:type="dxa"/>
            <w:vAlign w:val="center"/>
            <w:textDirection w:val="lrTb"/>
            <w:noWrap w:val="false"/>
          </w:tcPr>
          <w:p>
            <w:pPr>
              <w:pBdr/>
              <w:spacing w:after="0" w:before="0" w:line="240" w:lineRule="auto"/>
              <w:ind/>
              <w:rPr/>
            </w:pPr>
            <w:r>
              <w:rPr>
                <w:rFonts w:ascii="微软雅黑" w:hAnsi="微软雅黑" w:eastAsia="微软雅黑"/>
                <w:b w:val="0"/>
                <w:color w:val="000000"/>
                <w:sz w:val="14"/>
              </w:rPr>
              <w:t xml:space="preserve">仅患者主动上传；解析失败返回原因，不进入解读</w:t>
            </w:r>
            <w:r/>
          </w:p>
        </w:tc>
      </w:tr>
    </w:tbl>
    <w:p>
      <w:pPr>
        <w:pBdr/>
        <w:spacing/>
        <w:ind/>
        <w:rPr/>
      </w:pPr>
      <w:r/>
      <w:r/>
    </w:p>
    <w:sectPr>
      <w:footerReference w:type="default" r:id="rId9"/>
      <w:footnotePr/>
      <w:endnotePr/>
      <w:type w:val="nextPage"/>
      <w:pgSz w:h="16838" w:orient="portrait" w:w="11906"/>
      <w:pgMar w:top="1247" w:right="1247" w:bottom="1247" w:left="1247"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line="240" w:lineRule="auto"/>
        <w:ind/>
        <w:rPr/>
      </w:pPr>
      <w:r>
        <w:separator/>
      </w:r>
      <w:r/>
    </w:p>
  </w:endnote>
  <w:endnote w:type="continuationSeparator" w:id="0">
    <w:p>
      <w:pPr>
        <w:pBdr/>
        <w:spacing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Courier">
    <w:panose1 w:val="02070309020205020404"/>
  </w:font>
  <w:font w:name="微软雅黑">
    <w:panose1 w:val="020B0503020204020204"/>
  </w:font>
  <w:font w:name="Calibri">
    <w:panose1 w:val="020F0502020204030204"/>
  </w:font>
  <w:font w:name="Arial">
    <w:panose1 w:val="020B060402020202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56"/>
      <w:pBdr/>
      <w:spacing/>
      <w:ind/>
      <w:jc w:val="center"/>
      <w:rPr/>
    </w:pPr>
    <w:r>
      <w:rPr>
        <w:rFonts w:ascii="Calibri" w:hAnsi="Calibri" w:eastAsia="微软雅黑"/>
        <w:b w:val="0"/>
        <w:sz w:val="18"/>
      </w:rPr>
      <w:fldChar w:fldCharType="begin"/>
    </w:r>
    <w:r>
      <w:rPr>
        <w:rFonts w:ascii="Calibri" w:hAnsi="Calibri" w:eastAsia="微软雅黑"/>
        <w:b w:val="0"/>
        <w:sz w:val="18"/>
      </w:rPr>
      <w:instrText xml:space="preserve">PAGE</w:instrText>
    </w:r>
    <w:r>
      <w:rPr>
        <w:rFonts w:ascii="Calibri" w:hAnsi="Calibri" w:eastAsia="微软雅黑"/>
        <w:b w:val="0"/>
        <w:sz w:val="18"/>
      </w:rP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before="0" w:line="276" w:lineRule="auto"/>
        <w:ind/>
        <w:rPr/>
      </w:pPr>
      <w:r>
        <w:separator/>
      </w:r>
      <w:r/>
    </w:p>
  </w:footnote>
  <w:footnote w:type="continuationSeparator" w:id="0">
    <w:p>
      <w:pPr>
        <w:pBdr/>
        <w:spacing w:after="0" w:before="0" w:line="276"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tabs>
          <w:tab w:val="left" w:leader="none" w:pos="1080"/>
        </w:tabs>
        <w:spacing/>
        <w:ind w:hanging="360" w:left="1080"/>
      </w:pPr>
      <w:pStyle w:val="852"/>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1">
    <w:lvl w:ilvl="0">
      <w:isLgl w:val="false"/>
      <w:lvlJc w:val="left"/>
      <w:lvlText w:val="%1."/>
      <w:numFmt w:val="decimal"/>
      <w:pPr>
        <w:pBdr/>
        <w:tabs>
          <w:tab w:val="left" w:leader="none" w:pos="720"/>
        </w:tabs>
        <w:spacing/>
        <w:ind w:hanging="360" w:left="720"/>
      </w:pPr>
      <w:pStyle w:val="845"/>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2">
    <w:lvl w:ilvl="0">
      <w:isLgl w:val="false"/>
      <w:lvlJc w:val="left"/>
      <w:lvlText w:val=""/>
      <w:numFmt w:val="bullet"/>
      <w:pPr>
        <w:pBdr/>
        <w:tabs>
          <w:tab w:val="left" w:leader="none" w:pos="1080"/>
        </w:tabs>
        <w:spacing/>
        <w:ind w:hanging="360" w:left="1080"/>
      </w:pPr>
      <w:pStyle w:val="850"/>
      <w:rPr>
        <w:rFonts w:hint="default" w:ascii="Symbol" w:hAnsi="Symbol"/>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3">
    <w:lvl w:ilvl="0">
      <w:isLgl w:val="false"/>
      <w:lvlJc w:val="left"/>
      <w:lvlText w:val=""/>
      <w:numFmt w:val="bullet"/>
      <w:pPr>
        <w:pBdr/>
        <w:tabs>
          <w:tab w:val="left" w:leader="none" w:pos="720"/>
        </w:tabs>
        <w:spacing/>
        <w:ind w:hanging="360" w:left="720"/>
      </w:pPr>
      <w:pStyle w:val="855"/>
      <w:rPr>
        <w:rFonts w:hint="default" w:ascii="Symbol" w:hAnsi="Symbol"/>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4">
    <w:lvl w:ilvl="0">
      <w:isLgl w:val="false"/>
      <w:lvlJc w:val="left"/>
      <w:lvlText w:val="%1."/>
      <w:numFmt w:val="decimal"/>
      <w:pPr>
        <w:pBdr/>
        <w:tabs>
          <w:tab w:val="left" w:leader="none" w:pos="360"/>
        </w:tabs>
        <w:spacing/>
        <w:ind w:hanging="360" w:left="360"/>
      </w:pPr>
      <w:pStyle w:val="846"/>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5">
    <w:lvl w:ilvl="0">
      <w:isLgl w:val="false"/>
      <w:lvlJc w:val="left"/>
      <w:lvlText w:val=""/>
      <w:numFmt w:val="bullet"/>
      <w:pPr>
        <w:pBdr/>
        <w:tabs>
          <w:tab w:val="left" w:leader="none" w:pos="360"/>
        </w:tabs>
        <w:spacing/>
        <w:ind w:hanging="360" w:left="360"/>
      </w:pPr>
      <w:pStyle w:val="848"/>
      <w:rPr>
        <w:rFonts w:hint="default" w:ascii="Symbol" w:hAnsi="Symbol"/>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696">
    <w:name w:val="Table Grid Light"/>
    <w:basedOn w:val="842"/>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7">
    <w:name w:val="Plain Table 1"/>
    <w:basedOn w:val="842"/>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8">
    <w:name w:val="Plain Table 2"/>
    <w:basedOn w:val="842"/>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9">
    <w:name w:val="Plain Table 3"/>
    <w:basedOn w:val="84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0">
    <w:name w:val="Plain Table 4"/>
    <w:basedOn w:val="84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1">
    <w:name w:val="Plain Table 5"/>
    <w:basedOn w:val="84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Grid Table 1 Light"/>
    <w:basedOn w:val="84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Grid Table 1 Light - Accent 1"/>
    <w:basedOn w:val="84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Grid Table 1 Light - Accent 2"/>
    <w:basedOn w:val="84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Grid Table 1 Light - Accent 3"/>
    <w:basedOn w:val="84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Grid Table 1 Light - Accent 4"/>
    <w:basedOn w:val="84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Grid Table 1 Light - Accent 5"/>
    <w:basedOn w:val="84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 Accent 6"/>
    <w:basedOn w:val="84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2"/>
    <w:basedOn w:val="84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2 - Accent 1"/>
    <w:basedOn w:val="84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2 - Accent 2"/>
    <w:basedOn w:val="84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2 - Accent 3"/>
    <w:basedOn w:val="84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2 - Accent 4"/>
    <w:basedOn w:val="84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2 - Accent 5"/>
    <w:basedOn w:val="84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 Accent 6"/>
    <w:basedOn w:val="84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3"/>
    <w:basedOn w:val="84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3 - Accent 1"/>
    <w:basedOn w:val="84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3 - Accent 2"/>
    <w:basedOn w:val="84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3 - Accent 3"/>
    <w:basedOn w:val="84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3 - Accent 4"/>
    <w:basedOn w:val="84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3 - Accent 5"/>
    <w:basedOn w:val="84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 Accent 6"/>
    <w:basedOn w:val="84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4"/>
    <w:basedOn w:val="84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4 - Accent 1"/>
    <w:basedOn w:val="84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4 - Accent 2"/>
    <w:basedOn w:val="84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4 - Accent 3"/>
    <w:basedOn w:val="84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4 - Accent 4"/>
    <w:basedOn w:val="84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4 - Accent 5"/>
    <w:basedOn w:val="84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 Accent 6"/>
    <w:basedOn w:val="84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5 Dark"/>
    <w:basedOn w:val="8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5 Dark- Accent 1"/>
    <w:basedOn w:val="8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5 Dark - Accent 2"/>
    <w:basedOn w:val="8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5 Dark - Accent 3"/>
    <w:basedOn w:val="8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5 Dark- Accent 4"/>
    <w:basedOn w:val="8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5 Dark - Accent 5"/>
    <w:basedOn w:val="8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 Accent 6"/>
    <w:basedOn w:val="8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6 Colorful"/>
    <w:basedOn w:val="84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38">
    <w:name w:val="Grid Table 6 Colorful - Accent 1"/>
    <w:basedOn w:val="84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39">
    <w:name w:val="Grid Table 6 Colorful - Accent 2"/>
    <w:basedOn w:val="84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0">
    <w:name w:val="Grid Table 6 Colorful - Accent 3"/>
    <w:basedOn w:val="84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1">
    <w:name w:val="Grid Table 6 Colorful - Accent 4"/>
    <w:basedOn w:val="84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2">
    <w:name w:val="Grid Table 6 Colorful - Accent 5"/>
    <w:basedOn w:val="84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3">
    <w:name w:val="Grid Table 6 Colorful - Accent 6"/>
    <w:basedOn w:val="84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4">
    <w:name w:val="Grid Table 7 Colorful"/>
    <w:basedOn w:val="84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7 Colorful - Accent 1"/>
    <w:basedOn w:val="84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7 Colorful - Accent 2"/>
    <w:basedOn w:val="84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7 Colorful - Accent 3"/>
    <w:basedOn w:val="84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7 Colorful - Accent 4"/>
    <w:basedOn w:val="84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7 Colorful - Accent 5"/>
    <w:basedOn w:val="84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7 Colorful - Accent 6"/>
    <w:basedOn w:val="84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List Table 1 Light"/>
    <w:basedOn w:val="8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List Table 1 Light - Accent 1"/>
    <w:basedOn w:val="8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List Table 1 Light - Accent 2"/>
    <w:basedOn w:val="8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st Table 1 Light - Accent 3"/>
    <w:basedOn w:val="8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st Table 1 Light - Accent 4"/>
    <w:basedOn w:val="8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st Table 1 Light - Accent 5"/>
    <w:basedOn w:val="8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 Accent 6"/>
    <w:basedOn w:val="8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2"/>
    <w:basedOn w:val="84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2 - Accent 1"/>
    <w:basedOn w:val="84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2 - Accent 2"/>
    <w:basedOn w:val="84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2 - Accent 3"/>
    <w:basedOn w:val="84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2 - Accent 4"/>
    <w:basedOn w:val="84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2 - Accent 5"/>
    <w:basedOn w:val="84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 Accent 6"/>
    <w:basedOn w:val="84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3"/>
    <w:basedOn w:val="84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3 - Accent 1"/>
    <w:basedOn w:val="84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3 - Accent 2"/>
    <w:basedOn w:val="84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3 - Accent 3"/>
    <w:basedOn w:val="84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3 - Accent 4"/>
    <w:basedOn w:val="84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3 - Accent 5"/>
    <w:basedOn w:val="84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 Accent 6"/>
    <w:basedOn w:val="84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4"/>
    <w:basedOn w:val="84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4 - Accent 1"/>
    <w:basedOn w:val="84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4 - Accent 2"/>
    <w:basedOn w:val="84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4 - Accent 3"/>
    <w:basedOn w:val="84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4 - Accent 4"/>
    <w:basedOn w:val="84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4 - Accent 5"/>
    <w:basedOn w:val="84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 Accent 6"/>
    <w:basedOn w:val="84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5 Dark"/>
    <w:basedOn w:val="84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0">
    <w:name w:val="List Table 5 Dark - Accent 1"/>
    <w:basedOn w:val="84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1">
    <w:name w:val="List Table 5 Dark - Accent 2"/>
    <w:basedOn w:val="84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2">
    <w:name w:val="List Table 5 Dark - Accent 3"/>
    <w:basedOn w:val="84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3">
    <w:name w:val="List Table 5 Dark - Accent 4"/>
    <w:basedOn w:val="84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4">
    <w:name w:val="List Table 5 Dark - Accent 5"/>
    <w:basedOn w:val="84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5">
    <w:name w:val="List Table 5 Dark - Accent 6"/>
    <w:basedOn w:val="84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6 Colorful"/>
    <w:basedOn w:val="84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6 Colorful - Accent 1"/>
    <w:basedOn w:val="84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6 Colorful - Accent 2"/>
    <w:basedOn w:val="84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6 Colorful - Accent 3"/>
    <w:basedOn w:val="84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6 Colorful - Accent 4"/>
    <w:basedOn w:val="84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6 Colorful - Accent 5"/>
    <w:basedOn w:val="84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6 Colorful - Accent 6"/>
    <w:basedOn w:val="84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7 Colorful"/>
    <w:basedOn w:val="84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794">
    <w:name w:val="List Table 7 Colorful - Accent 1"/>
    <w:basedOn w:val="84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795">
    <w:name w:val="List Table 7 Colorful - Accent 2"/>
    <w:basedOn w:val="84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796">
    <w:name w:val="List Table 7 Colorful - Accent 3"/>
    <w:basedOn w:val="84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797">
    <w:name w:val="List Table 7 Colorful - Accent 4"/>
    <w:basedOn w:val="84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798">
    <w:name w:val="List Table 7 Colorful - Accent 5"/>
    <w:basedOn w:val="84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799">
    <w:name w:val="List Table 7 Colorful - Accent 6"/>
    <w:basedOn w:val="84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800">
    <w:name w:val="Lined - Accent"/>
    <w:basedOn w:val="8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ned - Accent 1"/>
    <w:basedOn w:val="8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ned - Accent 2"/>
    <w:basedOn w:val="8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ned - Accent 3"/>
    <w:basedOn w:val="8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ned - Accent 4"/>
    <w:basedOn w:val="8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ned - Accent 5"/>
    <w:basedOn w:val="8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ned - Accent 6"/>
    <w:basedOn w:val="8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Bordered &amp; Lined - Accent"/>
    <w:basedOn w:val="84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Bordered &amp; Lined - Accent 1"/>
    <w:basedOn w:val="84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Bordered &amp; Lined - Accent 2"/>
    <w:basedOn w:val="84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Bordered &amp; Lined - Accent 3"/>
    <w:basedOn w:val="84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Bordered &amp; Lined - Accent 4"/>
    <w:basedOn w:val="84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Bordered &amp; Lined - Accent 5"/>
    <w:basedOn w:val="84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6"/>
    <w:basedOn w:val="84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w:basedOn w:val="84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 Accent 1"/>
    <w:basedOn w:val="84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 Accent 2"/>
    <w:basedOn w:val="84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 Accent 3"/>
    <w:basedOn w:val="84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 Accent 4"/>
    <w:basedOn w:val="84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 Accent 5"/>
    <w:basedOn w:val="84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 Accent 6"/>
    <w:basedOn w:val="84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21" w:default="1">
    <w:name w:val="No List"/>
    <w:uiPriority w:val="99"/>
    <w:semiHidden/>
    <w:unhideWhenUsed/>
    <w:pPr>
      <w:pBdr/>
      <w:spacing/>
      <w:ind/>
    </w:pPr>
  </w:style>
  <w:style w:type="paragraph" w:styleId="822">
    <w:name w:val="footnote text"/>
    <w:basedOn w:val="831"/>
    <w:link w:val="823"/>
    <w:uiPriority w:val="99"/>
    <w:semiHidden/>
    <w:unhideWhenUsed/>
    <w:pPr>
      <w:pBdr/>
      <w:spacing w:after="0" w:line="240" w:lineRule="auto"/>
      <w:ind/>
    </w:pPr>
    <w:rPr>
      <w:sz w:val="20"/>
      <w:szCs w:val="20"/>
    </w:rPr>
  </w:style>
  <w:style w:type="character" w:styleId="823">
    <w:name w:val="Footnote Text Char"/>
    <w:basedOn w:val="841"/>
    <w:link w:val="822"/>
    <w:uiPriority w:val="99"/>
    <w:semiHidden/>
    <w:pPr>
      <w:pBdr/>
      <w:spacing/>
      <w:ind/>
    </w:pPr>
    <w:rPr>
      <w:sz w:val="20"/>
      <w:szCs w:val="20"/>
    </w:rPr>
  </w:style>
  <w:style w:type="character" w:styleId="824">
    <w:name w:val="footnote reference"/>
    <w:basedOn w:val="841"/>
    <w:uiPriority w:val="99"/>
    <w:semiHidden/>
    <w:unhideWhenUsed/>
    <w:pPr>
      <w:pBdr/>
      <w:spacing/>
      <w:ind/>
    </w:pPr>
    <w:rPr>
      <w:vertAlign w:val="superscript"/>
    </w:rPr>
  </w:style>
  <w:style w:type="paragraph" w:styleId="825">
    <w:name w:val="endnote text"/>
    <w:basedOn w:val="831"/>
    <w:link w:val="826"/>
    <w:uiPriority w:val="99"/>
    <w:semiHidden/>
    <w:unhideWhenUsed/>
    <w:pPr>
      <w:pBdr/>
      <w:spacing w:after="0" w:line="240" w:lineRule="auto"/>
      <w:ind/>
    </w:pPr>
    <w:rPr>
      <w:sz w:val="20"/>
      <w:szCs w:val="20"/>
    </w:rPr>
  </w:style>
  <w:style w:type="character" w:styleId="826">
    <w:name w:val="Endnote Text Char"/>
    <w:basedOn w:val="841"/>
    <w:link w:val="825"/>
    <w:uiPriority w:val="99"/>
    <w:semiHidden/>
    <w:pPr>
      <w:pBdr/>
      <w:spacing/>
      <w:ind/>
    </w:pPr>
    <w:rPr>
      <w:sz w:val="20"/>
      <w:szCs w:val="20"/>
    </w:rPr>
  </w:style>
  <w:style w:type="character" w:styleId="827">
    <w:name w:val="endnote reference"/>
    <w:basedOn w:val="841"/>
    <w:uiPriority w:val="99"/>
    <w:semiHidden/>
    <w:unhideWhenUsed/>
    <w:pPr>
      <w:pBdr/>
      <w:spacing/>
      <w:ind/>
    </w:pPr>
    <w:rPr>
      <w:vertAlign w:val="superscript"/>
    </w:rPr>
  </w:style>
  <w:style w:type="character" w:styleId="828">
    <w:name w:val="Hyperlink"/>
    <w:basedOn w:val="841"/>
    <w:uiPriority w:val="99"/>
    <w:unhideWhenUsed/>
    <w:pPr>
      <w:pBdr/>
      <w:spacing/>
      <w:ind/>
    </w:pPr>
    <w:rPr>
      <w:color w:val="0563c1" w:themeColor="hyperlink"/>
      <w:u w:val="single"/>
    </w:rPr>
  </w:style>
  <w:style w:type="character" w:styleId="829">
    <w:name w:val="FollowedHyperlink"/>
    <w:basedOn w:val="841"/>
    <w:uiPriority w:val="99"/>
    <w:semiHidden/>
    <w:unhideWhenUsed/>
    <w:pPr>
      <w:pBdr/>
      <w:spacing/>
      <w:ind/>
    </w:pPr>
    <w:rPr>
      <w:color w:val="954f72" w:themeColor="followedHyperlink"/>
      <w:u w:val="single"/>
    </w:rPr>
  </w:style>
  <w:style w:type="paragraph" w:styleId="830">
    <w:name w:val="table of figures"/>
    <w:basedOn w:val="831"/>
    <w:next w:val="831"/>
    <w:uiPriority w:val="99"/>
    <w:unhideWhenUsed/>
    <w:pPr>
      <w:pBdr/>
      <w:spacing w:after="0" w:afterAutospacing="0"/>
      <w:ind/>
    </w:pPr>
  </w:style>
  <w:style w:type="paragraph" w:styleId="831" w:default="1">
    <w:name w:val="Normal"/>
    <w:uiPriority w:val="0"/>
    <w:qFormat/>
    <w:pPr>
      <w:pBdr/>
      <w:spacing w:after="200" w:line="276" w:lineRule="auto"/>
      <w:ind/>
    </w:pPr>
    <w:rPr>
      <w:rFonts w:ascii="Calibri" w:hAnsi="Calibri" w:eastAsia="微软雅黑" w:cstheme="minorBidi"/>
      <w:sz w:val="21"/>
      <w:szCs w:val="22"/>
      <w:lang w:val="en-US" w:eastAsia="en-US" w:bidi="ar-SA"/>
    </w:rPr>
  </w:style>
  <w:style w:type="paragraph" w:styleId="832">
    <w:name w:val="Heading 1"/>
    <w:basedOn w:val="831"/>
    <w:next w:val="831"/>
    <w:link w:val="968"/>
    <w:uiPriority w:val="9"/>
    <w:qFormat/>
    <w:pPr>
      <w:keepNext w:val="true"/>
      <w:keepLines w:val="true"/>
      <w:pBdr/>
      <w:spacing w:after="0" w:before="480"/>
      <w:ind/>
      <w:outlineLvl w:val="0"/>
    </w:pPr>
    <w:rPr>
      <w:rFonts w:asciiTheme="majorHAnsi" w:hAnsiTheme="majorHAnsi" w:eastAsiaTheme="majorEastAsia" w:cstheme="majorBidi"/>
      <w:b/>
      <w:bCs/>
      <w:color w:val="376092" w:themeColor="accent1" w:themeShade="BF"/>
      <w:sz w:val="28"/>
      <w:szCs w:val="28"/>
    </w:rPr>
  </w:style>
  <w:style w:type="paragraph" w:styleId="833">
    <w:name w:val="Heading 2"/>
    <w:basedOn w:val="831"/>
    <w:next w:val="831"/>
    <w:link w:val="969"/>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834">
    <w:name w:val="Heading 3"/>
    <w:basedOn w:val="831"/>
    <w:next w:val="831"/>
    <w:link w:val="970"/>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835">
    <w:name w:val="Heading 4"/>
    <w:basedOn w:val="831"/>
    <w:next w:val="831"/>
    <w:link w:val="980"/>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836">
    <w:name w:val="Heading 5"/>
    <w:basedOn w:val="831"/>
    <w:next w:val="831"/>
    <w:link w:val="981"/>
    <w:uiPriority w:val="9"/>
    <w:semiHidden/>
    <w:unhideWhenUsed/>
    <w:qFormat/>
    <w:pPr>
      <w:keepNext w:val="true"/>
      <w:keepLines w:val="true"/>
      <w:pBdr/>
      <w:spacing w:after="0" w:before="200"/>
      <w:ind/>
      <w:outlineLvl w:val="4"/>
    </w:pPr>
    <w:rPr>
      <w:rFonts w:asciiTheme="majorHAnsi" w:hAnsiTheme="majorHAnsi" w:eastAsiaTheme="majorEastAsia" w:cstheme="majorBidi"/>
      <w:color w:val="254061" w:themeColor="accent1" w:themeShade="80"/>
    </w:rPr>
  </w:style>
  <w:style w:type="paragraph" w:styleId="837">
    <w:name w:val="Heading 6"/>
    <w:basedOn w:val="831"/>
    <w:next w:val="831"/>
    <w:link w:val="982"/>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54061" w:themeColor="accent1" w:themeShade="80"/>
    </w:rPr>
  </w:style>
  <w:style w:type="paragraph" w:styleId="838">
    <w:name w:val="Heading 7"/>
    <w:basedOn w:val="831"/>
    <w:next w:val="831"/>
    <w:link w:val="983"/>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839">
    <w:name w:val="Heading 8"/>
    <w:basedOn w:val="831"/>
    <w:next w:val="831"/>
    <w:link w:val="984"/>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840">
    <w:name w:val="Heading 9"/>
    <w:basedOn w:val="831"/>
    <w:next w:val="831"/>
    <w:link w:val="985"/>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styleId="841" w:default="1">
    <w:name w:val="Default Paragraph Font"/>
    <w:uiPriority w:val="1"/>
    <w:semiHidden/>
    <w:unhideWhenUsed/>
    <w:pPr>
      <w:pBdr/>
      <w:spacing/>
      <w:ind/>
    </w:pPr>
  </w:style>
  <w:style w:type="table" w:styleId="842" w:default="1">
    <w:name w:val="Normal Table"/>
    <w:uiPriority w:val="99"/>
    <w:semiHidden/>
    <w:unhideWhenUsed/>
    <w:pPr>
      <w:pBdr/>
      <w:spacing/>
      <w:ind/>
    </w:pPr>
    <w:tblPr>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3">
    <w:name w:val="macro"/>
    <w:link w:val="977"/>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after="200" w:line="276" w:lineRule="auto"/>
      <w:ind/>
    </w:pPr>
    <w:rPr>
      <w:rFonts w:ascii="Courier" w:hAnsi="Courier" w:eastAsiaTheme="minorEastAsia" w:cstheme="minorBidi"/>
      <w:sz w:val="20"/>
      <w:szCs w:val="20"/>
      <w:lang w:val="en-US" w:eastAsia="en-US" w:bidi="ar-SA"/>
    </w:rPr>
  </w:style>
  <w:style w:type="paragraph" w:styleId="844">
    <w:name w:val="List 3"/>
    <w:basedOn w:val="831"/>
    <w:uiPriority w:val="99"/>
    <w:unhideWhenUsed/>
    <w:pPr>
      <w:pBdr/>
      <w:spacing/>
      <w:ind w:hanging="360" w:left="1080"/>
      <w:contextualSpacing w:val="true"/>
    </w:pPr>
  </w:style>
  <w:style w:type="paragraph" w:styleId="845">
    <w:name w:val="List Number 2"/>
    <w:basedOn w:val="831"/>
    <w:uiPriority w:val="99"/>
    <w:unhideWhenUsed/>
    <w:pPr>
      <w:numPr>
        <w:ilvl w:val="0"/>
        <w:numId w:val="1"/>
      </w:numPr>
      <w:pBdr/>
      <w:spacing/>
      <w:ind/>
      <w:contextualSpacing w:val="true"/>
    </w:pPr>
  </w:style>
  <w:style w:type="paragraph" w:styleId="846">
    <w:name w:val="List Number"/>
    <w:basedOn w:val="831"/>
    <w:uiPriority w:val="99"/>
    <w:unhideWhenUsed/>
    <w:pPr>
      <w:numPr>
        <w:ilvl w:val="0"/>
        <w:numId w:val="2"/>
      </w:numPr>
      <w:pBdr/>
      <w:spacing/>
      <w:ind/>
      <w:contextualSpacing w:val="true"/>
    </w:pPr>
  </w:style>
  <w:style w:type="paragraph" w:styleId="847">
    <w:name w:val="Caption"/>
    <w:basedOn w:val="831"/>
    <w:next w:val="831"/>
    <w:uiPriority w:val="35"/>
    <w:semiHidden/>
    <w:unhideWhenUsed/>
    <w:qFormat/>
    <w:pPr>
      <w:pBdr/>
      <w:spacing w:line="240" w:lineRule="auto"/>
      <w:ind/>
    </w:pPr>
    <w:rPr>
      <w:b/>
      <w:bCs/>
      <w:color w:val="4f81bd" w:themeColor="accent1"/>
      <w:sz w:val="18"/>
      <w:szCs w:val="18"/>
      <w14:textFill>
        <w14:solidFill>
          <w14:schemeClr w14:val="accent1"/>
        </w14:solidFill>
      </w14:textFill>
    </w:rPr>
  </w:style>
  <w:style w:type="paragraph" w:styleId="848">
    <w:name w:val="List Bullet"/>
    <w:basedOn w:val="831"/>
    <w:uiPriority w:val="99"/>
    <w:unhideWhenUsed/>
    <w:pPr>
      <w:numPr>
        <w:ilvl w:val="0"/>
        <w:numId w:val="3"/>
      </w:numPr>
      <w:pBdr/>
      <w:spacing/>
      <w:ind/>
      <w:contextualSpacing w:val="true"/>
    </w:pPr>
  </w:style>
  <w:style w:type="paragraph" w:styleId="849">
    <w:name w:val="Body Text 3"/>
    <w:basedOn w:val="831"/>
    <w:link w:val="976"/>
    <w:uiPriority w:val="99"/>
    <w:unhideWhenUsed/>
    <w:pPr>
      <w:pBdr/>
      <w:spacing w:after="120"/>
      <w:ind/>
    </w:pPr>
    <w:rPr>
      <w:sz w:val="16"/>
      <w:szCs w:val="16"/>
    </w:rPr>
  </w:style>
  <w:style w:type="paragraph" w:styleId="850">
    <w:name w:val="List Bullet 3"/>
    <w:basedOn w:val="831"/>
    <w:uiPriority w:val="99"/>
    <w:unhideWhenUsed/>
    <w:pPr>
      <w:numPr>
        <w:ilvl w:val="0"/>
        <w:numId w:val="4"/>
      </w:numPr>
      <w:pBdr/>
      <w:spacing/>
      <w:ind/>
      <w:contextualSpacing w:val="true"/>
    </w:pPr>
  </w:style>
  <w:style w:type="paragraph" w:styleId="851">
    <w:name w:val="Body Text"/>
    <w:basedOn w:val="831"/>
    <w:link w:val="974"/>
    <w:uiPriority w:val="99"/>
    <w:unhideWhenUsed/>
    <w:pPr>
      <w:pBdr/>
      <w:spacing w:after="120"/>
      <w:ind/>
    </w:pPr>
  </w:style>
  <w:style w:type="paragraph" w:styleId="852">
    <w:name w:val="List Number 3"/>
    <w:basedOn w:val="831"/>
    <w:uiPriority w:val="99"/>
    <w:unhideWhenUsed/>
    <w:pPr>
      <w:numPr>
        <w:ilvl w:val="0"/>
        <w:numId w:val="5"/>
      </w:numPr>
      <w:pBdr/>
      <w:spacing/>
      <w:ind/>
      <w:contextualSpacing w:val="true"/>
    </w:pPr>
  </w:style>
  <w:style w:type="paragraph" w:styleId="853">
    <w:name w:val="List 2"/>
    <w:basedOn w:val="831"/>
    <w:uiPriority w:val="99"/>
    <w:unhideWhenUsed/>
    <w:pPr>
      <w:pBdr/>
      <w:spacing/>
      <w:ind w:hanging="360" w:left="720"/>
      <w:contextualSpacing w:val="true"/>
    </w:pPr>
  </w:style>
  <w:style w:type="paragraph" w:styleId="854">
    <w:name w:val="List Continue"/>
    <w:basedOn w:val="831"/>
    <w:uiPriority w:val="99"/>
    <w:unhideWhenUsed/>
    <w:pPr>
      <w:pBdr/>
      <w:spacing w:after="120"/>
      <w:ind w:left="360"/>
      <w:contextualSpacing w:val="true"/>
    </w:pPr>
  </w:style>
  <w:style w:type="paragraph" w:styleId="855">
    <w:name w:val="List Bullet 2"/>
    <w:basedOn w:val="831"/>
    <w:uiPriority w:val="99"/>
    <w:unhideWhenUsed/>
    <w:pPr>
      <w:numPr>
        <w:ilvl w:val="0"/>
        <w:numId w:val="6"/>
      </w:numPr>
      <w:pBdr/>
      <w:spacing/>
      <w:ind/>
      <w:contextualSpacing w:val="true"/>
    </w:pPr>
  </w:style>
  <w:style w:type="paragraph" w:styleId="856">
    <w:name w:val="Footer"/>
    <w:basedOn w:val="831"/>
    <w:link w:val="966"/>
    <w:uiPriority w:val="99"/>
    <w:unhideWhenUsed/>
    <w:pPr>
      <w:pBdr/>
      <w:tabs>
        <w:tab w:val="center" w:leader="none" w:pos="4680"/>
        <w:tab w:val="right" w:leader="none" w:pos="9360"/>
      </w:tabs>
      <w:spacing w:after="0" w:line="240" w:lineRule="auto"/>
      <w:ind/>
    </w:pPr>
  </w:style>
  <w:style w:type="paragraph" w:styleId="857">
    <w:name w:val="Header"/>
    <w:basedOn w:val="831"/>
    <w:link w:val="965"/>
    <w:uiPriority w:val="99"/>
    <w:unhideWhenUsed/>
    <w:pPr>
      <w:pBdr/>
      <w:tabs>
        <w:tab w:val="center" w:leader="none" w:pos="4680"/>
        <w:tab w:val="right" w:leader="none" w:pos="9360"/>
      </w:tabs>
      <w:spacing w:after="0" w:line="240" w:lineRule="auto"/>
      <w:ind/>
    </w:pPr>
  </w:style>
  <w:style w:type="paragraph" w:styleId="858">
    <w:name w:val="Subtitle"/>
    <w:basedOn w:val="831"/>
    <w:next w:val="831"/>
    <w:link w:val="972"/>
    <w:uiPriority w:val="11"/>
    <w:qFormat/>
    <w:pPr>
      <w:pBdr/>
      <w:spacing/>
      <w:ind/>
    </w:pPr>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859">
    <w:name w:val="List"/>
    <w:basedOn w:val="831"/>
    <w:uiPriority w:val="99"/>
    <w:unhideWhenUsed/>
    <w:pPr>
      <w:pBdr/>
      <w:spacing/>
      <w:ind w:hanging="360" w:left="360"/>
      <w:contextualSpacing w:val="true"/>
    </w:pPr>
  </w:style>
  <w:style w:type="paragraph" w:styleId="860">
    <w:name w:val="Body Text 2"/>
    <w:basedOn w:val="831"/>
    <w:link w:val="975"/>
    <w:uiPriority w:val="99"/>
    <w:unhideWhenUsed/>
    <w:pPr>
      <w:pBdr/>
      <w:spacing w:after="120" w:line="480" w:lineRule="auto"/>
      <w:ind/>
    </w:pPr>
  </w:style>
  <w:style w:type="paragraph" w:styleId="861">
    <w:name w:val="List Continue 2"/>
    <w:basedOn w:val="831"/>
    <w:uiPriority w:val="99"/>
    <w:unhideWhenUsed/>
    <w:pPr>
      <w:pBdr/>
      <w:spacing w:after="120"/>
      <w:ind w:left="720"/>
      <w:contextualSpacing w:val="true"/>
    </w:pPr>
  </w:style>
  <w:style w:type="paragraph" w:styleId="862">
    <w:name w:val="List Continue 3"/>
    <w:basedOn w:val="831"/>
    <w:uiPriority w:val="99"/>
    <w:unhideWhenUsed/>
    <w:pPr>
      <w:pBdr/>
      <w:spacing w:after="120"/>
      <w:ind w:left="1080"/>
      <w:contextualSpacing w:val="true"/>
    </w:pPr>
  </w:style>
  <w:style w:type="paragraph" w:styleId="863">
    <w:name w:val="Title"/>
    <w:basedOn w:val="831"/>
    <w:next w:val="831"/>
    <w:link w:val="97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75e" w:themeColor="text2" w:themeShade="BF"/>
      <w:spacing w:val="5"/>
      <w:sz w:val="52"/>
      <w:szCs w:val="52"/>
    </w:rPr>
  </w:style>
  <w:style w:type="table" w:styleId="864">
    <w:name w:val="Table Grid"/>
    <w:basedOn w:val="842"/>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ght Shading"/>
    <w:basedOn w:val="842"/>
    <w:uiPriority w:val="60"/>
    <w:pPr>
      <w:pBdr/>
      <w:spacing w:after="0" w:line="240" w:lineRule="auto"/>
      <w:ind/>
    </w:pPr>
    <w:rPr>
      <w:color w:val="000000" w:themeColor="text1" w:themeShade="BF"/>
    </w:rPr>
    <w:tblPr>
      <w:tblBorders>
        <w:top w:val="single" w:color="000000" w:themeColor="text1" w:sz="8" w:space="0"/>
        <w:bottom w:val="single" w:color="000000" w:themeColor="text1"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bfbfbf" w:themeFill="text1" w:themeFillTint="3F"/>
        <w:tcBorders>
          <w:left w:val="none" w:color="000000" w:sz="4" w:space="0"/>
          <w:right w:val="none" w:color="000000" w:sz="4" w:space="0"/>
        </w:tcBorders>
      </w:tcPr>
    </w:tblStylePr>
    <w:tblStylePr w:type="band1Vert">
      <w:pPr>
        <w:pBdr/>
        <w:spacing/>
        <w:ind/>
      </w:pPr>
      <w:tblPr>
        <w:tblBorders/>
      </w:tblPr>
      <w:tcPr>
        <w:shd w:val="clear" w:color="auto" w:fill="bfbfbf"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ght Shading Accent 1"/>
    <w:basedOn w:val="842"/>
    <w:uiPriority w:val="60"/>
    <w:pPr>
      <w:pBdr/>
      <w:spacing w:after="0" w:line="240" w:lineRule="auto"/>
      <w:ind/>
    </w:pPr>
    <w:rPr>
      <w:color w:val="376092" w:themeColor="accent1" w:themeShade="BF"/>
    </w:rPr>
    <w:tblPr>
      <w:tblBorders>
        <w:top w:val="single" w:color="4f81bd" w:themeColor="accent1" w:sz="8" w:space="0"/>
        <w:bottom w:val="single" w:color="4f81bd" w:themeColor="accent1"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ght Shading Accent 2"/>
    <w:basedOn w:val="842"/>
    <w:uiPriority w:val="60"/>
    <w:pPr>
      <w:pBdr/>
      <w:spacing w:after="0" w:line="240" w:lineRule="auto"/>
      <w:ind/>
    </w:pPr>
    <w:rPr>
      <w:color w:val="953735" w:themeColor="accent2" w:themeShade="BF"/>
    </w:rPr>
    <w:tblPr>
      <w:tblBorders>
        <w:top w:val="single" w:color="c0504d" w:themeColor="accent2" w:sz="8" w:space="0"/>
        <w:bottom w:val="single" w:color="c0504d" w:themeColor="accent2"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efd3d3"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3"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ght Shading Accent 3"/>
    <w:basedOn w:val="842"/>
    <w:uiPriority w:val="60"/>
    <w:pPr>
      <w:pBdr/>
      <w:spacing w:after="0" w:line="240" w:lineRule="auto"/>
      <w:ind/>
    </w:pPr>
    <w:rPr>
      <w:color w:val="77933c" w:themeColor="accent3" w:themeShade="BF"/>
    </w:rPr>
    <w:tblPr>
      <w:tblBorders>
        <w:top w:val="single" w:color="9bbb59" w:themeColor="accent3" w:sz="8" w:space="0"/>
        <w:bottom w:val="single" w:color="9bbb59" w:themeColor="accent3"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ght Shading Accent 4"/>
    <w:basedOn w:val="842"/>
    <w:uiPriority w:val="60"/>
    <w:pPr>
      <w:pBdr/>
      <w:spacing w:after="0" w:line="240" w:lineRule="auto"/>
      <w:ind/>
    </w:pPr>
    <w:rPr>
      <w:color w:val="604a7b" w:themeColor="accent4" w:themeShade="BF"/>
    </w:rPr>
    <w:tblPr>
      <w:tblBorders>
        <w:top w:val="single" w:color="8064a2" w:themeColor="accent4" w:sz="8" w:space="0"/>
        <w:bottom w:val="single" w:color="8064a2" w:themeColor="accent4"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ght Shading Accent 5"/>
    <w:basedOn w:val="842"/>
    <w:uiPriority w:val="60"/>
    <w:pPr>
      <w:pBdr/>
      <w:spacing w:after="0" w:line="240" w:lineRule="auto"/>
      <w:ind/>
    </w:pPr>
    <w:rPr>
      <w:color w:val="31859c" w:themeColor="accent5" w:themeShade="BF"/>
    </w:rPr>
    <w:tblPr>
      <w:tblBorders>
        <w:top w:val="single" w:color="4bacc6" w:themeColor="accent5" w:sz="8" w:space="0"/>
        <w:bottom w:val="single" w:color="4bacc6" w:themeColor="accent5"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2eaf0"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0"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ght Shading Accent 6"/>
    <w:basedOn w:val="842"/>
    <w:uiPriority w:val="60"/>
    <w:pPr>
      <w:pBdr/>
      <w:spacing w:after="0" w:line="240" w:lineRule="auto"/>
      <w:ind/>
    </w:pPr>
    <w:rPr>
      <w:color w:val="e46c0a" w:themeColor="accent6" w:themeShade="BF"/>
    </w:rPr>
    <w:tblPr>
      <w:tblBorders>
        <w:top w:val="single" w:color="f79646" w:themeColor="accent6" w:sz="8" w:space="0"/>
        <w:bottom w:val="single" w:color="f79646" w:themeColor="accent6"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fde5d1"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5d1"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ght List"/>
    <w:basedOn w:val="842"/>
    <w:uiPriority w:val="61"/>
    <w:pPr>
      <w:pBdr/>
      <w:spacing w:after="0" w:line="240" w:lineRule="auto"/>
      <w:ind/>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ght List Accent 1"/>
    <w:basedOn w:val="842"/>
    <w:uiPriority w:val="61"/>
    <w:pPr>
      <w:pBdr/>
      <w:spacing w:after="0" w:line="240" w:lineRule="auto"/>
      <w:ind/>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left w:w="108" w:type="dxa"/>
        <w:top w:w="0" w:type="dxa"/>
        <w:right w:w="108" w:type="dxa"/>
        <w:bottom w:w="0" w:type="dxa"/>
      </w:tblCellMar>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ght List Accent 2"/>
    <w:basedOn w:val="842"/>
    <w:uiPriority w:val="61"/>
    <w:pPr>
      <w:pBdr/>
      <w:spacing w:after="0" w:line="240" w:lineRule="auto"/>
      <w:ind/>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left w:w="108" w:type="dxa"/>
        <w:top w:w="0" w:type="dxa"/>
        <w:right w:w="108" w:type="dxa"/>
        <w:bottom w:w="0" w:type="dxa"/>
      </w:tblCellMar>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ght List Accent 3"/>
    <w:basedOn w:val="842"/>
    <w:uiPriority w:val="61"/>
    <w:pPr>
      <w:pBdr/>
      <w:spacing w:after="0" w:line="240" w:lineRule="auto"/>
      <w:ind/>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left w:w="108" w:type="dxa"/>
        <w:top w:w="0" w:type="dxa"/>
        <w:right w:w="108" w:type="dxa"/>
        <w:bottom w:w="0" w:type="dxa"/>
      </w:tblCellMar>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ght List Accent 4"/>
    <w:basedOn w:val="842"/>
    <w:uiPriority w:val="61"/>
    <w:pPr>
      <w:pBdr/>
      <w:spacing w:after="0" w:line="240" w:lineRule="auto"/>
      <w:ind/>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left w:w="108" w:type="dxa"/>
        <w:top w:w="0" w:type="dxa"/>
        <w:right w:w="108" w:type="dxa"/>
        <w:bottom w:w="0" w:type="dxa"/>
      </w:tblCellMar>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ght List Accent 5"/>
    <w:basedOn w:val="842"/>
    <w:uiPriority w:val="61"/>
    <w:pPr>
      <w:pBdr/>
      <w:spacing w:after="0" w:line="240" w:lineRule="auto"/>
      <w:ind/>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left w:w="108" w:type="dxa"/>
        <w:top w:w="0" w:type="dxa"/>
        <w:right w:w="108" w:type="dxa"/>
        <w:bottom w:w="0" w:type="dxa"/>
      </w:tblCellMar>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ght List Accent 6"/>
    <w:basedOn w:val="842"/>
    <w:uiPriority w:val="61"/>
    <w:pPr>
      <w:pBdr/>
      <w:spacing w:after="0" w:line="240" w:lineRule="auto"/>
      <w:ind/>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left w:w="108" w:type="dxa"/>
        <w:top w:w="0" w:type="dxa"/>
        <w:right w:w="108" w:type="dxa"/>
        <w:bottom w:w="0" w:type="dxa"/>
      </w:tblCellMar>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ght Grid"/>
    <w:basedOn w:val="842"/>
    <w:uiPriority w:val="62"/>
    <w:pPr>
      <w:pBdr/>
      <w:spacing w:after="0" w:line="240" w:lineRule="auto"/>
      <w:ind/>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bfbfbf"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bfbfbf"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ght Grid Accent 1"/>
    <w:basedOn w:val="842"/>
    <w:uiPriority w:val="62"/>
    <w:pPr>
      <w:pBdr/>
      <w:spacing w:after="0" w:line="240" w:lineRule="auto"/>
      <w:ind/>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ght Grid Accent 2"/>
    <w:basedOn w:val="842"/>
    <w:uiPriority w:val="62"/>
    <w:pPr>
      <w:pBdr/>
      <w:spacing w:after="0" w:line="240" w:lineRule="auto"/>
      <w:ind/>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efd3d3"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3"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ght Grid Accent 3"/>
    <w:basedOn w:val="842"/>
    <w:uiPriority w:val="62"/>
    <w:pPr>
      <w:pBdr/>
      <w:spacing w:after="0" w:line="240" w:lineRule="auto"/>
      <w:ind/>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ght Grid Accent 4"/>
    <w:basedOn w:val="842"/>
    <w:uiPriority w:val="62"/>
    <w:pPr>
      <w:pBdr/>
      <w:spacing w:after="0" w:line="240" w:lineRule="auto"/>
      <w:ind/>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ght Grid Accent 5"/>
    <w:basedOn w:val="842"/>
    <w:uiPriority w:val="62"/>
    <w:pPr>
      <w:pBdr/>
      <w:spacing w:after="0" w:line="240" w:lineRule="auto"/>
      <w:ind/>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2eaf0"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0"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ght Grid Accent 6"/>
    <w:basedOn w:val="842"/>
    <w:uiPriority w:val="62"/>
    <w:pPr>
      <w:pBdr/>
      <w:spacing w:after="0" w:line="240" w:lineRule="auto"/>
      <w:ind/>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fde5d1"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5d1"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Medium Shading 1"/>
    <w:basedOn w:val="842"/>
    <w:uiPriority w:val="63"/>
    <w:pPr>
      <w:pBdr/>
      <w:spacing w:after="0" w:line="240" w:lineRule="auto"/>
      <w:ind/>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bfbfbf" w:themeFill="text1" w:themeFillTint="3F"/>
        <w:tcBorders/>
      </w:tcPr>
    </w:tblStylePr>
    <w:tblStylePr w:type="band1Vert">
      <w:pPr>
        <w:pBdr/>
        <w:spacing/>
        <w:ind/>
      </w:pPr>
      <w:tblPr>
        <w:tblBorders/>
      </w:tblPr>
      <w:tcPr>
        <w:shd w:val="clear" w:color="auto" w:fill="bfbfbf"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000000" w:themeFill="text1"/>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Medium Shading 1 Accent 1"/>
    <w:basedOn w:val="842"/>
    <w:uiPriority w:val="63"/>
    <w:pPr>
      <w:pBdr/>
      <w:spacing w:after="0" w:line="240" w:lineRule="auto"/>
      <w:ind/>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Medium Shading 1 Accent 2"/>
    <w:basedOn w:val="842"/>
    <w:uiPriority w:val="63"/>
    <w:pPr>
      <w:pBdr/>
      <w:spacing w:after="0" w:line="240" w:lineRule="auto"/>
      <w:ind/>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efd3d3" w:themeFill="accent2" w:themeFillTint="3F"/>
        <w:tcBorders/>
      </w:tcPr>
    </w:tblStylePr>
    <w:tblStylePr w:type="band1Vert">
      <w:pPr>
        <w:pBdr/>
        <w:spacing/>
        <w:ind/>
      </w:pPr>
      <w:tblPr>
        <w:tblBorders/>
      </w:tblPr>
      <w:tcPr>
        <w:shd w:val="clear" w:color="auto" w:fill="efd3d3"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Medium Shading 1 Accent 3"/>
    <w:basedOn w:val="842"/>
    <w:uiPriority w:val="63"/>
    <w:pPr>
      <w:pBdr/>
      <w:spacing w:after="0" w:line="240" w:lineRule="auto"/>
      <w:ind/>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9bbb59" w:themeFill="accent3"/>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Medium Shading 1 Accent 4"/>
    <w:basedOn w:val="842"/>
    <w:uiPriority w:val="63"/>
    <w:pPr>
      <w:pBdr/>
      <w:spacing w:after="0" w:line="240" w:lineRule="auto"/>
      <w:ind/>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Medium Shading 1 Accent 5"/>
    <w:basedOn w:val="842"/>
    <w:uiPriority w:val="63"/>
    <w:pPr>
      <w:pBdr/>
      <w:spacing w:after="0" w:line="240" w:lineRule="auto"/>
      <w:ind/>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2eaf0" w:themeFill="accent5" w:themeFillTint="3F"/>
        <w:tcBorders/>
      </w:tcPr>
    </w:tblStylePr>
    <w:tblStylePr w:type="band1Vert">
      <w:pPr>
        <w:pBdr/>
        <w:spacing/>
        <w:ind/>
      </w:pPr>
      <w:tblPr>
        <w:tblBorders/>
      </w:tblPr>
      <w:tcPr>
        <w:shd w:val="clear" w:color="auto" w:fill="d2eaf0"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Medium Shading 1 Accent 6"/>
    <w:basedOn w:val="842"/>
    <w:uiPriority w:val="63"/>
    <w:pPr>
      <w:pBdr/>
      <w:spacing w:after="0" w:line="240" w:lineRule="auto"/>
      <w:ind/>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fde5d1" w:themeFill="accent6" w:themeFillTint="3F"/>
        <w:tcBorders/>
      </w:tcPr>
    </w:tblStylePr>
    <w:tblStylePr w:type="band1Vert">
      <w:pPr>
        <w:pBdr/>
        <w:spacing/>
        <w:ind/>
      </w:pPr>
      <w:tblPr>
        <w:tblBorders/>
      </w:tblPr>
      <w:tcPr>
        <w:shd w:val="clear" w:color="auto" w:fill="fde5d1"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Medium Shading 2"/>
    <w:basedOn w:val="842"/>
    <w:uiPriority w:val="64"/>
    <w:pPr>
      <w:pBdr/>
      <w:spacing w:after="0" w:line="240" w:lineRule="auto"/>
      <w:ind/>
    </w:pPr>
    <w:tblPr>
      <w:tblBorders>
        <w:top w:val="single" w:color="000000" w:sz="18" w:space="0"/>
        <w:bottom w:val="single" w:color="000000" w:sz="18" w:space="0"/>
      </w:tblBorders>
      <w:tblCellMar>
        <w:left w:w="108" w:type="dxa"/>
        <w:top w:w="0" w:type="dxa"/>
        <w:right w:w="108" w:type="dxa"/>
        <w:bottom w:w="0" w:type="dxa"/>
      </w:tblCellMar>
    </w:tblPr>
    <w:tcPr>
      <w:tcBorders/>
    </w:tcPr>
    <w:tblStylePr w:type="band1Horz">
      <w:pPr>
        <w:pBdr/>
        <w:spacing/>
        <w:ind/>
      </w:pPr>
      <w:tblPr>
        <w:tblBorders/>
      </w:tblPr>
      <w:tcPr>
        <w:shd w:val="clear" w:color="auto" w:fill="d7d7d7" w:themeFill="background1" w:themeFillShade="D8"/>
        <w:tcBorders/>
      </w:tcPr>
    </w:tblStylePr>
    <w:tblStylePr w:type="band1Vert">
      <w:pPr>
        <w:pBdr/>
        <w:spacing/>
        <w:ind/>
      </w:pPr>
      <w:tblPr>
        <w:tblBorders/>
      </w:tblPr>
      <w:tcPr>
        <w:shd w:val="clear" w:color="auto" w:fill="d7d7d7"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14:textFill>
          <w14:solidFill>
            <w14:schemeClr w14:val="bg1"/>
          </w14:solidFill>
        </w14:textFill>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14:textFill>
          <w14:solidFill>
            <w14:schemeClr w14:val="bg1"/>
          </w14:solidFill>
        </w14:textFill>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14:textFill>
          <w14:solidFill>
            <w14:schemeClr w14:val="bg1"/>
          </w14:solidFill>
        </w14:textFill>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Medium Shading 2 Accent 1"/>
    <w:basedOn w:val="842"/>
    <w:uiPriority w:val="64"/>
    <w:pPr>
      <w:pBdr/>
      <w:spacing w:after="0" w:line="240" w:lineRule="auto"/>
      <w:ind/>
    </w:pPr>
    <w:tblPr>
      <w:tblBorders>
        <w:top w:val="single" w:color="000000" w:sz="18" w:space="0"/>
        <w:bottom w:val="single" w:color="000000" w:sz="18" w:space="0"/>
      </w:tblBorders>
      <w:tblCellMar>
        <w:left w:w="108" w:type="dxa"/>
        <w:top w:w="0" w:type="dxa"/>
        <w:right w:w="108" w:type="dxa"/>
        <w:bottom w:w="0" w:type="dxa"/>
      </w:tblCellMar>
    </w:tblPr>
    <w:tcPr>
      <w:tcBorders/>
    </w:tcPr>
    <w:tblStylePr w:type="band1Horz">
      <w:pPr>
        <w:pBdr/>
        <w:spacing/>
        <w:ind/>
      </w:pPr>
      <w:tblPr>
        <w:tblBorders/>
      </w:tblPr>
      <w:tcPr>
        <w:shd w:val="clear" w:color="auto" w:fill="d7d7d7" w:themeFill="background1" w:themeFillShade="D8"/>
        <w:tcBorders/>
      </w:tcPr>
    </w:tblStylePr>
    <w:tblStylePr w:type="band1Vert">
      <w:pPr>
        <w:pBdr/>
        <w:spacing/>
        <w:ind/>
      </w:pPr>
      <w:tblPr>
        <w:tblBorders/>
      </w:tblPr>
      <w:tcPr>
        <w:shd w:val="clear" w:color="auto" w:fill="d7d7d7"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14:textFill>
          <w14:solidFill>
            <w14:schemeClr w14:val="bg1"/>
          </w14:solidFill>
        </w14:textFill>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14:textFill>
          <w14:solidFill>
            <w14:schemeClr w14:val="bg1"/>
          </w14:solidFill>
        </w14:textFill>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14:textFill>
          <w14:solidFill>
            <w14:schemeClr w14:val="bg1"/>
          </w14:solidFill>
        </w14:textFill>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Medium Shading 2 Accent 2"/>
    <w:basedOn w:val="842"/>
    <w:uiPriority w:val="64"/>
    <w:pPr>
      <w:pBdr/>
      <w:spacing w:after="0" w:line="240" w:lineRule="auto"/>
      <w:ind/>
    </w:pPr>
    <w:tblPr>
      <w:tblBorders>
        <w:top w:val="single" w:color="000000" w:sz="18" w:space="0"/>
        <w:bottom w:val="single" w:color="000000" w:sz="18" w:space="0"/>
      </w:tblBorders>
      <w:tblCellMar>
        <w:left w:w="108" w:type="dxa"/>
        <w:top w:w="0" w:type="dxa"/>
        <w:right w:w="108" w:type="dxa"/>
        <w:bottom w:w="0" w:type="dxa"/>
      </w:tblCellMar>
    </w:tblPr>
    <w:tcPr>
      <w:tcBorders/>
    </w:tcPr>
    <w:tblStylePr w:type="band1Horz">
      <w:pPr>
        <w:pBdr/>
        <w:spacing/>
        <w:ind/>
      </w:pPr>
      <w:tblPr>
        <w:tblBorders/>
      </w:tblPr>
      <w:tcPr>
        <w:shd w:val="clear" w:color="auto" w:fill="d7d7d7" w:themeFill="background1" w:themeFillShade="D8"/>
        <w:tcBorders/>
      </w:tcPr>
    </w:tblStylePr>
    <w:tblStylePr w:type="band1Vert">
      <w:pPr>
        <w:pBdr/>
        <w:spacing/>
        <w:ind/>
      </w:pPr>
      <w:tblPr>
        <w:tblBorders/>
      </w:tblPr>
      <w:tcPr>
        <w:shd w:val="clear" w:color="auto" w:fill="d7d7d7"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14:textFill>
          <w14:solidFill>
            <w14:schemeClr w14:val="bg1"/>
          </w14:solidFill>
        </w14:textFill>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14:textFill>
          <w14:solidFill>
            <w14:schemeClr w14:val="bg1"/>
          </w14:solidFill>
        </w14:textFill>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14:textFill>
          <w14:solidFill>
            <w14:schemeClr w14:val="bg1"/>
          </w14:solidFill>
        </w14:textFill>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Medium Shading 2 Accent 3"/>
    <w:basedOn w:val="842"/>
    <w:uiPriority w:val="64"/>
    <w:pPr>
      <w:pBdr/>
      <w:spacing w:after="0" w:line="240" w:lineRule="auto"/>
      <w:ind/>
    </w:pPr>
    <w:tblPr>
      <w:tblBorders>
        <w:top w:val="single" w:color="000000" w:sz="18" w:space="0"/>
        <w:bottom w:val="single" w:color="000000" w:sz="18" w:space="0"/>
      </w:tblBorders>
      <w:tblCellMar>
        <w:left w:w="108" w:type="dxa"/>
        <w:top w:w="0" w:type="dxa"/>
        <w:right w:w="108" w:type="dxa"/>
        <w:bottom w:w="0" w:type="dxa"/>
      </w:tblCellMar>
    </w:tblPr>
    <w:tcPr>
      <w:tcBorders/>
    </w:tcPr>
    <w:tblStylePr w:type="band1Horz">
      <w:pPr>
        <w:pBdr/>
        <w:spacing/>
        <w:ind/>
      </w:pPr>
      <w:tblPr>
        <w:tblBorders/>
      </w:tblPr>
      <w:tcPr>
        <w:shd w:val="clear" w:color="auto" w:fill="d7d7d7" w:themeFill="background1" w:themeFillShade="D8"/>
        <w:tcBorders/>
      </w:tcPr>
    </w:tblStylePr>
    <w:tblStylePr w:type="band1Vert">
      <w:pPr>
        <w:pBdr/>
        <w:spacing/>
        <w:ind/>
      </w:pPr>
      <w:tblPr>
        <w:tblBorders/>
      </w:tblPr>
      <w:tcPr>
        <w:shd w:val="clear" w:color="auto" w:fill="d7d7d7"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14:textFill>
          <w14:solidFill>
            <w14:schemeClr w14:val="bg1"/>
          </w14:solidFill>
        </w14:textFill>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14:textFill>
          <w14:solidFill>
            <w14:schemeClr w14:val="bg1"/>
          </w14:solidFill>
        </w14:textFill>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14:textFill>
          <w14:solidFill>
            <w14:schemeClr w14:val="bg1"/>
          </w14:solidFill>
        </w14:textFill>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Medium Shading 2 Accent 4"/>
    <w:basedOn w:val="842"/>
    <w:uiPriority w:val="64"/>
    <w:pPr>
      <w:pBdr/>
      <w:spacing w:after="0" w:line="240" w:lineRule="auto"/>
      <w:ind/>
    </w:pPr>
    <w:tblPr>
      <w:tblBorders>
        <w:top w:val="single" w:color="000000" w:sz="18" w:space="0"/>
        <w:bottom w:val="single" w:color="000000" w:sz="18" w:space="0"/>
      </w:tblBorders>
      <w:tblCellMar>
        <w:left w:w="108" w:type="dxa"/>
        <w:top w:w="0" w:type="dxa"/>
        <w:right w:w="108" w:type="dxa"/>
        <w:bottom w:w="0" w:type="dxa"/>
      </w:tblCellMar>
    </w:tblPr>
    <w:tcPr>
      <w:tcBorders/>
    </w:tcPr>
    <w:tblStylePr w:type="band1Horz">
      <w:pPr>
        <w:pBdr/>
        <w:spacing/>
        <w:ind/>
      </w:pPr>
      <w:tblPr>
        <w:tblBorders/>
      </w:tblPr>
      <w:tcPr>
        <w:shd w:val="clear" w:color="auto" w:fill="d7d7d7" w:themeFill="background1" w:themeFillShade="D8"/>
        <w:tcBorders/>
      </w:tcPr>
    </w:tblStylePr>
    <w:tblStylePr w:type="band1Vert">
      <w:pPr>
        <w:pBdr/>
        <w:spacing/>
        <w:ind/>
      </w:pPr>
      <w:tblPr>
        <w:tblBorders/>
      </w:tblPr>
      <w:tcPr>
        <w:shd w:val="clear" w:color="auto" w:fill="d7d7d7"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14:textFill>
          <w14:solidFill>
            <w14:schemeClr w14:val="bg1"/>
          </w14:solidFill>
        </w14:textFill>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14:textFill>
          <w14:solidFill>
            <w14:schemeClr w14:val="bg1"/>
          </w14:solidFill>
        </w14:textFill>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14:textFill>
          <w14:solidFill>
            <w14:schemeClr w14:val="bg1"/>
          </w14:solidFill>
        </w14:textFill>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Medium Shading 2 Accent 5"/>
    <w:basedOn w:val="842"/>
    <w:uiPriority w:val="64"/>
    <w:pPr>
      <w:pBdr/>
      <w:spacing w:after="0" w:line="240" w:lineRule="auto"/>
      <w:ind/>
    </w:pPr>
    <w:tblPr>
      <w:tblBorders>
        <w:top w:val="single" w:color="000000" w:sz="18" w:space="0"/>
        <w:bottom w:val="single" w:color="000000" w:sz="18" w:space="0"/>
      </w:tblBorders>
      <w:tblCellMar>
        <w:left w:w="108" w:type="dxa"/>
        <w:top w:w="0" w:type="dxa"/>
        <w:right w:w="108" w:type="dxa"/>
        <w:bottom w:w="0" w:type="dxa"/>
      </w:tblCellMar>
    </w:tblPr>
    <w:tcPr>
      <w:tcBorders/>
    </w:tcPr>
    <w:tblStylePr w:type="band1Horz">
      <w:pPr>
        <w:pBdr/>
        <w:spacing/>
        <w:ind/>
      </w:pPr>
      <w:tblPr>
        <w:tblBorders/>
      </w:tblPr>
      <w:tcPr>
        <w:shd w:val="clear" w:color="auto" w:fill="d7d7d7" w:themeFill="background1" w:themeFillShade="D8"/>
        <w:tcBorders/>
      </w:tcPr>
    </w:tblStylePr>
    <w:tblStylePr w:type="band1Vert">
      <w:pPr>
        <w:pBdr/>
        <w:spacing/>
        <w:ind/>
      </w:pPr>
      <w:tblPr>
        <w:tblBorders/>
      </w:tblPr>
      <w:tcPr>
        <w:shd w:val="clear" w:color="auto" w:fill="d7d7d7"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14:textFill>
          <w14:solidFill>
            <w14:schemeClr w14:val="bg1"/>
          </w14:solidFill>
        </w14:textFill>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14:textFill>
          <w14:solidFill>
            <w14:schemeClr w14:val="bg1"/>
          </w14:solidFill>
        </w14:textFill>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14:textFill>
          <w14:solidFill>
            <w14:schemeClr w14:val="bg1"/>
          </w14:solidFill>
        </w14:textFill>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Medium Shading 2 Accent 6"/>
    <w:basedOn w:val="842"/>
    <w:uiPriority w:val="64"/>
    <w:pPr>
      <w:pBdr/>
      <w:spacing w:after="0" w:line="240" w:lineRule="auto"/>
      <w:ind/>
    </w:pPr>
    <w:tblPr>
      <w:tblBorders>
        <w:top w:val="single" w:color="000000" w:sz="18" w:space="0"/>
        <w:bottom w:val="single" w:color="000000" w:sz="18" w:space="0"/>
      </w:tblBorders>
      <w:tblCellMar>
        <w:left w:w="108" w:type="dxa"/>
        <w:top w:w="0" w:type="dxa"/>
        <w:right w:w="108" w:type="dxa"/>
        <w:bottom w:w="0" w:type="dxa"/>
      </w:tblCellMar>
    </w:tblPr>
    <w:tcPr>
      <w:tcBorders/>
    </w:tcPr>
    <w:tblStylePr w:type="band1Horz">
      <w:pPr>
        <w:pBdr/>
        <w:spacing/>
        <w:ind/>
      </w:pPr>
      <w:tblPr>
        <w:tblBorders/>
      </w:tblPr>
      <w:tcPr>
        <w:shd w:val="clear" w:color="auto" w:fill="d7d7d7" w:themeFill="background1" w:themeFillShade="D8"/>
        <w:tcBorders/>
      </w:tcPr>
    </w:tblStylePr>
    <w:tblStylePr w:type="band1Vert">
      <w:pPr>
        <w:pBdr/>
        <w:spacing/>
        <w:ind/>
      </w:pPr>
      <w:tblPr>
        <w:tblBorders/>
      </w:tblPr>
      <w:tcPr>
        <w:shd w:val="clear" w:color="auto" w:fill="d7d7d7"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14:textFill>
          <w14:solidFill>
            <w14:schemeClr w14:val="bg1"/>
          </w14:solidFill>
        </w14:textFill>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14:textFill>
          <w14:solidFill>
            <w14:schemeClr w14:val="bg1"/>
          </w14:solidFill>
        </w14:textFill>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14:textFill>
          <w14:solidFill>
            <w14:schemeClr w14:val="bg1"/>
          </w14:solidFill>
        </w14:textFill>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Medium List 1"/>
    <w:basedOn w:val="842"/>
    <w:uiPriority w:val="65"/>
    <w:pPr>
      <w:pBdr/>
      <w:spacing w:after="0" w:line="240" w:lineRule="auto"/>
      <w:ind/>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bfbfbf" w:themeFill="text1" w:themeFillTint="3F"/>
        <w:tcBorders/>
      </w:tcPr>
    </w:tblStylePr>
    <w:tblStylePr w:type="band1Vert">
      <w:pPr>
        <w:pBdr/>
        <w:spacing/>
        <w:ind/>
      </w:pPr>
      <w:tblPr>
        <w:tblBorders/>
      </w:tblPr>
      <w:tcPr>
        <w:shd w:val="clear" w:color="auto" w:fill="bfbfbf"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14:textFill>
          <w14:solidFill>
            <w14:schemeClr w14:val="tx2"/>
          </w14:solidFill>
        </w14:textFill>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Medium List 1 Accent 1"/>
    <w:basedOn w:val="842"/>
    <w:uiPriority w:val="65"/>
    <w:pPr>
      <w:pBdr/>
      <w:spacing w:after="0" w:line="240" w:lineRule="auto"/>
      <w:ind/>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14:textFill>
          <w14:solidFill>
            <w14:schemeClr w14:val="tx2"/>
          </w14:solidFill>
        </w14:textFill>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Medium List 1 Accent 2"/>
    <w:basedOn w:val="842"/>
    <w:uiPriority w:val="65"/>
    <w:pPr>
      <w:pBdr/>
      <w:spacing w:after="0" w:line="240" w:lineRule="auto"/>
      <w:ind/>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efd3d3" w:themeFill="accent2" w:themeFillTint="3F"/>
        <w:tcBorders/>
      </w:tcPr>
    </w:tblStylePr>
    <w:tblStylePr w:type="band1Vert">
      <w:pPr>
        <w:pBdr/>
        <w:spacing/>
        <w:ind/>
      </w:pPr>
      <w:tblPr>
        <w:tblBorders/>
      </w:tblPr>
      <w:tcPr>
        <w:shd w:val="clear" w:color="auto" w:fill="efd3d3"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14:textFill>
          <w14:solidFill>
            <w14:schemeClr w14:val="tx2"/>
          </w14:solidFill>
        </w14:textFill>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Medium List 1 Accent 3"/>
    <w:basedOn w:val="842"/>
    <w:uiPriority w:val="65"/>
    <w:pPr>
      <w:pBdr/>
      <w:spacing w:after="0" w:line="240" w:lineRule="auto"/>
      <w:ind/>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14:textFill>
          <w14:solidFill>
            <w14:schemeClr w14:val="tx2"/>
          </w14:solidFill>
        </w14:textFill>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Medium List 1 Accent 4"/>
    <w:basedOn w:val="842"/>
    <w:uiPriority w:val="65"/>
    <w:pPr>
      <w:pBdr/>
      <w:spacing w:after="0" w:line="240" w:lineRule="auto"/>
      <w:ind/>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14:textFill>
          <w14:solidFill>
            <w14:schemeClr w14:val="tx2"/>
          </w14:solidFill>
        </w14:textFill>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Medium List 1 Accent 5"/>
    <w:basedOn w:val="842"/>
    <w:uiPriority w:val="65"/>
    <w:pPr>
      <w:pBdr/>
      <w:spacing w:after="0" w:line="240" w:lineRule="auto"/>
      <w:ind/>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2eaf0" w:themeFill="accent5" w:themeFillTint="3F"/>
        <w:tcBorders/>
      </w:tcPr>
    </w:tblStylePr>
    <w:tblStylePr w:type="band1Vert">
      <w:pPr>
        <w:pBdr/>
        <w:spacing/>
        <w:ind/>
      </w:pPr>
      <w:tblPr>
        <w:tblBorders/>
      </w:tblPr>
      <w:tcPr>
        <w:shd w:val="clear" w:color="auto" w:fill="d2eaf0"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14:textFill>
          <w14:solidFill>
            <w14:schemeClr w14:val="tx2"/>
          </w14:solidFill>
        </w14:textFill>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Medium List 1 Accent 6"/>
    <w:basedOn w:val="842"/>
    <w:uiPriority w:val="65"/>
    <w:pPr>
      <w:pBdr/>
      <w:spacing w:after="0" w:line="240" w:lineRule="auto"/>
      <w:ind/>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fde5d1" w:themeFill="accent6" w:themeFillTint="3F"/>
        <w:tcBorders/>
      </w:tcPr>
    </w:tblStylePr>
    <w:tblStylePr w:type="band1Vert">
      <w:pPr>
        <w:pBdr/>
        <w:spacing/>
        <w:ind/>
      </w:pPr>
      <w:tblPr>
        <w:tblBorders/>
      </w:tblPr>
      <w:tcPr>
        <w:shd w:val="clear" w:color="auto" w:fill="fde5d1"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14:textFill>
          <w14:solidFill>
            <w14:schemeClr w14:val="tx2"/>
          </w14:solidFill>
        </w14:textFill>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Medium List 2"/>
    <w:basedOn w:val="842"/>
    <w:uiPriority w:val="66"/>
    <w:pPr>
      <w:pBdr/>
      <w:spacing w:after="0" w:line="240" w:lineRule="auto"/>
      <w:ind/>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bfbfbf" w:themeFill="text1" w:themeFillTint="3F"/>
        <w:tcBorders>
          <w:top w:val="none" w:color="000000" w:sz="4" w:space="0"/>
          <w:bottom w:val="none" w:color="000000" w:sz="4" w:space="0"/>
        </w:tcBorders>
      </w:tcPr>
    </w:tblStylePr>
    <w:tblStylePr w:type="band1Vert">
      <w:pPr>
        <w:pBdr/>
        <w:spacing/>
        <w:ind/>
      </w:pPr>
      <w:tblPr>
        <w:tblBorders/>
      </w:tblPr>
      <w:tcPr>
        <w:shd w:val="clear" w:color="auto" w:fill="bfbfbf"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Medium List 2 Accent 1"/>
    <w:basedOn w:val="842"/>
    <w:uiPriority w:val="66"/>
    <w:pPr>
      <w:pBdr/>
      <w:spacing w:after="0" w:line="240" w:lineRule="auto"/>
      <w:ind/>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Medium List 2 Accent 2"/>
    <w:basedOn w:val="842"/>
    <w:uiPriority w:val="66"/>
    <w:pPr>
      <w:pBdr/>
      <w:spacing w:after="0" w:line="240" w:lineRule="auto"/>
      <w:ind/>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efd3d3"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3"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Medium List 2 Accent 3"/>
    <w:basedOn w:val="842"/>
    <w:uiPriority w:val="66"/>
    <w:pPr>
      <w:pBdr/>
      <w:spacing w:after="0" w:line="240" w:lineRule="auto"/>
      <w:ind/>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Medium List 2 Accent 4"/>
    <w:basedOn w:val="842"/>
    <w:uiPriority w:val="66"/>
    <w:pPr>
      <w:pBdr/>
      <w:spacing w:after="0" w:line="240" w:lineRule="auto"/>
      <w:ind/>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Medium List 2 Accent 5"/>
    <w:basedOn w:val="842"/>
    <w:uiPriority w:val="66"/>
    <w:pPr>
      <w:pBdr/>
      <w:spacing w:after="0" w:line="240" w:lineRule="auto"/>
      <w:ind/>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2eaf0"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0"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Medium List 2 Accent 6"/>
    <w:basedOn w:val="842"/>
    <w:uiPriority w:val="66"/>
    <w:pPr>
      <w:pBdr/>
      <w:spacing w:after="0" w:line="240" w:lineRule="auto"/>
      <w:ind/>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fde5d1"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5d1"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Medium Grid 1"/>
    <w:basedOn w:val="842"/>
    <w:uiPriority w:val="67"/>
    <w:pPr>
      <w:pBdr/>
      <w:spacing w:after="0" w:line="240" w:lineRule="auto"/>
      <w:ind/>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left w:w="108" w:type="dxa"/>
        <w:top w:w="0" w:type="dxa"/>
        <w:right w:w="108" w:type="dxa"/>
        <w:bottom w:w="0" w:type="dxa"/>
      </w:tblCellMar>
    </w:tblPr>
    <w:tcPr>
      <w:shd w:val="clear" w:color="auto" w:fill="bfbfbf" w:themeFill="text1" w:themeFillTint="3F"/>
      <w:tcBorders/>
    </w:tcPr>
    <w:tblStylePr w:type="band1Horz">
      <w:pPr>
        <w:pBdr/>
        <w:spacing/>
        <w:ind/>
      </w:pPr>
      <w:tblPr>
        <w:tblBorders/>
      </w:tblPr>
      <w:tcPr>
        <w:shd w:val="clear" w:color="auto" w:fill="7f7f7f" w:themeFill="text1" w:themeFillTint="7F"/>
        <w:tcBorders/>
      </w:tcPr>
    </w:tblStylePr>
    <w:tblStylePr w:type="band1Vert">
      <w:pPr>
        <w:pBdr/>
        <w:spacing/>
        <w:ind/>
      </w:pPr>
      <w:tblPr>
        <w:tblBorders/>
      </w:tblPr>
      <w:tcPr>
        <w:shd w:val="clear" w:color="auto" w:fill="7f7f7f"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3f3f3f"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Medium Grid 1 Accent 1"/>
    <w:basedOn w:val="842"/>
    <w:uiPriority w:val="67"/>
    <w:pPr>
      <w:pBdr/>
      <w:spacing w:after="0" w:line="240" w:lineRule="auto"/>
      <w:ind/>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left w:w="108" w:type="dxa"/>
        <w:top w:w="0" w:type="dxa"/>
        <w:right w:w="108" w:type="dxa"/>
        <w:bottom w:w="0" w:type="dxa"/>
      </w:tblCellMar>
    </w:tblPr>
    <w:tcPr>
      <w:shd w:val="clear" w:color="auto" w:fill="d3dfee" w:themeFill="accent1" w:themeFillTint="3F"/>
      <w:tcBorders/>
    </w:tcPr>
    <w:tblStylePr w:type="band1Horz">
      <w:pPr>
        <w:pBdr/>
        <w:spacing/>
        <w:ind/>
      </w:pPr>
      <w:tblPr>
        <w:tblBorders/>
      </w:tblPr>
      <w:tcPr>
        <w:shd w:val="clear" w:color="auto" w:fill="a7c0de" w:themeFill="accent1" w:themeFillTint="7F"/>
        <w:tcBorders/>
      </w:tcPr>
    </w:tblStylePr>
    <w:tblStylePr w:type="band1Vert">
      <w:pPr>
        <w:pBdr/>
        <w:spacing/>
        <w:ind/>
      </w:pPr>
      <w:tblPr>
        <w:tblBorders/>
      </w:tblPr>
      <w:tcPr>
        <w:shd w:val="clear" w:color="auto" w:fill="a7c0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Medium Grid 1 Accent 2"/>
    <w:basedOn w:val="842"/>
    <w:uiPriority w:val="67"/>
    <w:pPr>
      <w:pBdr/>
      <w:spacing w:after="0" w:line="240" w:lineRule="auto"/>
      <w:ind/>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left w:w="108" w:type="dxa"/>
        <w:top w:w="0" w:type="dxa"/>
        <w:right w:w="108" w:type="dxa"/>
        <w:bottom w:w="0" w:type="dxa"/>
      </w:tblCellMar>
    </w:tblPr>
    <w:tcPr>
      <w:shd w:val="clear" w:color="auto" w:fill="efd3d3"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Medium Grid 1 Accent 3"/>
    <w:basedOn w:val="842"/>
    <w:uiPriority w:val="67"/>
    <w:pPr>
      <w:pBdr/>
      <w:spacing w:after="0" w:line="240" w:lineRule="auto"/>
      <w:ind/>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left w:w="108" w:type="dxa"/>
        <w:top w:w="0" w:type="dxa"/>
        <w:right w:w="108" w:type="dxa"/>
        <w:bottom w:w="0" w:type="dxa"/>
      </w:tblCellMar>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4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Medium Grid 1 Accent 4"/>
    <w:basedOn w:val="842"/>
    <w:uiPriority w:val="67"/>
    <w:pPr>
      <w:pBdr/>
      <w:spacing w:after="0" w:line="240" w:lineRule="auto"/>
      <w:ind/>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left w:w="108" w:type="dxa"/>
        <w:top w:w="0" w:type="dxa"/>
        <w:right w:w="108" w:type="dxa"/>
        <w:bottom w:w="0" w:type="dxa"/>
      </w:tblCellMar>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Medium Grid 1 Accent 5"/>
    <w:basedOn w:val="842"/>
    <w:uiPriority w:val="67"/>
    <w:pPr>
      <w:pBdr/>
      <w:spacing w:after="0" w:line="240" w:lineRule="auto"/>
      <w:ind/>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left w:w="108" w:type="dxa"/>
        <w:top w:w="0" w:type="dxa"/>
        <w:right w:w="108" w:type="dxa"/>
        <w:bottom w:w="0" w:type="dxa"/>
      </w:tblCellMar>
    </w:tblPr>
    <w:tcPr>
      <w:shd w:val="clear" w:color="auto" w:fill="d2eaf0"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Medium Grid 1 Accent 6"/>
    <w:basedOn w:val="842"/>
    <w:uiPriority w:val="67"/>
    <w:pPr>
      <w:pBdr/>
      <w:spacing w:after="0" w:line="240" w:lineRule="auto"/>
      <w:ind/>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left w:w="108" w:type="dxa"/>
        <w:top w:w="0" w:type="dxa"/>
        <w:right w:w="108" w:type="dxa"/>
        <w:bottom w:w="0" w:type="dxa"/>
      </w:tblCellMar>
    </w:tblPr>
    <w:tcPr>
      <w:shd w:val="clear" w:color="auto" w:fill="fde5d1"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Medium Grid 2"/>
    <w:basedOn w:val="842"/>
    <w:uiPriority w:val="68"/>
    <w:pPr>
      <w:pBdr/>
      <w:spacing w:after="0" w:line="240" w:lineRule="auto"/>
      <w:ind/>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left w:w="108" w:type="dxa"/>
        <w:top w:w="0" w:type="dxa"/>
        <w:right w:w="108" w:type="dxa"/>
        <w:bottom w:w="0" w:type="dxa"/>
      </w:tblCellMar>
    </w:tblPr>
    <w:tcPr>
      <w:shd w:val="clear" w:color="auto" w:fill="bfbfbf" w:themeFill="text1" w:themeFillTint="3F"/>
      <w:tcBorders/>
    </w:tcPr>
    <w:tblStylePr w:type="band1Horz">
      <w:pPr>
        <w:pBdr/>
        <w:spacing/>
        <w:ind/>
      </w:pPr>
      <w:tblPr>
        <w:tblBorders/>
      </w:tblPr>
      <w:tcPr>
        <w:shd w:val="clear" w:color="auto" w:fill="7f7f7f" w:themeFill="text1" w:themeFillTint="7F"/>
        <w:tcBorders/>
      </w:tcPr>
    </w:tblStylePr>
    <w:tblStylePr w:type="band1Vert">
      <w:pPr>
        <w:pBdr/>
        <w:spacing/>
        <w:ind/>
      </w:pPr>
      <w:tblPr>
        <w:tblBorders/>
      </w:tblPr>
      <w:tcPr>
        <w:shd w:val="clear" w:color="auto" w:fill="7f7f7f"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14:textFill>
          <w14:solidFill>
            <w14:schemeClr w14:val="tx1"/>
          </w14:solidFill>
        </w14:textFill>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14:textFill>
          <w14:solidFill>
            <w14:schemeClr w14:val="tx1"/>
          </w14:solidFill>
        </w14:textFill>
      </w:rPr>
      <w:pPr>
        <w:pBdr/>
        <w:spacing/>
        <w:ind/>
      </w:pPr>
      <w:tblPr>
        <w:tblBorders/>
      </w:tblPr>
      <w:tcPr>
        <w:shd w:val="clear" w:color="auto" w:fill="e5e5e5" w:themeFill="text1" w:themeFillTint="19"/>
        <w:tcBorders/>
      </w:tcPr>
    </w:tblStylePr>
    <w:tblStylePr w:type="lastCol">
      <w:rPr>
        <w:b w:val="0"/>
        <w:bCs w:val="0"/>
        <w:color w:val="000000" w:themeColor="text1"/>
        <w14:textFill>
          <w14:solidFill>
            <w14:schemeClr w14:val="tx1"/>
          </w14:solidFill>
        </w14:textFill>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14:textFill>
          <w14:solidFill>
            <w14:schemeClr w14:val="tx1"/>
          </w14:solidFill>
        </w14:textFill>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Medium Grid 2 Accent 1"/>
    <w:basedOn w:val="842"/>
    <w:uiPriority w:val="68"/>
    <w:pPr>
      <w:pBdr/>
      <w:spacing w:after="0" w:line="240" w:lineRule="auto"/>
      <w:ind/>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left w:w="108" w:type="dxa"/>
        <w:top w:w="0" w:type="dxa"/>
        <w:right w:w="108" w:type="dxa"/>
        <w:bottom w:w="0" w:type="dxa"/>
      </w:tblCellMar>
    </w:tblPr>
    <w:tcPr>
      <w:shd w:val="clear" w:color="auto" w:fill="d3dfee" w:themeFill="accent1" w:themeFillTint="3F"/>
      <w:tcBorders/>
    </w:tcPr>
    <w:tblStylePr w:type="band1Horz">
      <w:pPr>
        <w:pBdr/>
        <w:spacing/>
        <w:ind/>
      </w:pPr>
      <w:tblPr>
        <w:tblBorders/>
      </w:tblPr>
      <w:tcPr>
        <w:shd w:val="clear" w:color="auto" w:fill="a7c0de" w:themeFill="accent1" w:themeFillTint="7F"/>
        <w:tcBorders/>
      </w:tcPr>
    </w:tblStylePr>
    <w:tblStylePr w:type="band1Vert">
      <w:pPr>
        <w:pBdr/>
        <w:spacing/>
        <w:ind/>
      </w:pPr>
      <w:tblPr>
        <w:tblBorders/>
      </w:tblPr>
      <w:tcPr>
        <w:shd w:val="clear" w:color="auto" w:fill="a7c0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14:textFill>
          <w14:solidFill>
            <w14:schemeClr w14:val="tx1"/>
          </w14:solidFill>
        </w14:textFill>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14:textFill>
          <w14:solidFill>
            <w14:schemeClr w14:val="tx1"/>
          </w14:solidFill>
        </w14:textFill>
      </w:rPr>
      <w:pPr>
        <w:pBdr/>
        <w:spacing/>
        <w:ind/>
      </w:pPr>
      <w:tblPr>
        <w:tblBorders/>
      </w:tblPr>
      <w:tcPr>
        <w:shd w:val="clear" w:color="auto" w:fill="edf2f8" w:themeFill="accent1" w:themeFillTint="19"/>
        <w:tcBorders/>
      </w:tcPr>
    </w:tblStylePr>
    <w:tblStylePr w:type="lastCol">
      <w:rPr>
        <w:b w:val="0"/>
        <w:bCs w:val="0"/>
        <w:color w:val="000000" w:themeColor="text1"/>
        <w14:textFill>
          <w14:solidFill>
            <w14:schemeClr w14:val="tx1"/>
          </w14:solidFill>
        </w14:textFill>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14:textFill>
          <w14:solidFill>
            <w14:schemeClr w14:val="tx1"/>
          </w14:solidFill>
        </w14:textFill>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Medium Grid 2 Accent 2"/>
    <w:basedOn w:val="842"/>
    <w:uiPriority w:val="68"/>
    <w:pPr>
      <w:pBdr/>
      <w:spacing w:after="0" w:line="240" w:lineRule="auto"/>
      <w:ind/>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left w:w="108" w:type="dxa"/>
        <w:top w:w="0" w:type="dxa"/>
        <w:right w:w="108" w:type="dxa"/>
        <w:bottom w:w="0" w:type="dxa"/>
      </w:tblCellMar>
    </w:tblPr>
    <w:tcPr>
      <w:shd w:val="clear" w:color="auto" w:fill="efd3d3"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14:textFill>
          <w14:solidFill>
            <w14:schemeClr w14:val="tx1"/>
          </w14:solidFill>
        </w14:textFill>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14:textFill>
          <w14:solidFill>
            <w14:schemeClr w14:val="tx1"/>
          </w14:solidFill>
        </w14:textFill>
      </w:rPr>
      <w:pPr>
        <w:pBdr/>
        <w:spacing/>
        <w:ind/>
      </w:pPr>
      <w:tblPr>
        <w:tblBorders/>
      </w:tblPr>
      <w:tcPr>
        <w:shd w:val="clear" w:color="auto" w:fill="f8eded" w:themeFill="accent2" w:themeFillTint="19"/>
        <w:tcBorders/>
      </w:tcPr>
    </w:tblStylePr>
    <w:tblStylePr w:type="lastCol">
      <w:rPr>
        <w:b w:val="0"/>
        <w:bCs w:val="0"/>
        <w:color w:val="000000" w:themeColor="text1"/>
        <w14:textFill>
          <w14:solidFill>
            <w14:schemeClr w14:val="tx1"/>
          </w14:solidFill>
        </w14:textFill>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14:textFill>
          <w14:solidFill>
            <w14:schemeClr w14:val="tx1"/>
          </w14:solidFill>
        </w14:textFill>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Medium Grid 2 Accent 3"/>
    <w:basedOn w:val="842"/>
    <w:uiPriority w:val="68"/>
    <w:pPr>
      <w:pBdr/>
      <w:spacing w:after="0" w:line="240" w:lineRule="auto"/>
      <w:ind/>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left w:w="108" w:type="dxa"/>
        <w:top w:w="0" w:type="dxa"/>
        <w:right w:w="108" w:type="dxa"/>
        <w:bottom w:w="0" w:type="dxa"/>
      </w:tblCellMar>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14:textFill>
          <w14:solidFill>
            <w14:schemeClr w14:val="tx1"/>
          </w14:solidFill>
        </w14:textFill>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14:textFill>
          <w14:solidFill>
            <w14:schemeClr w14:val="tx1"/>
          </w14:solidFill>
        </w14:textFill>
      </w:rPr>
      <w:pPr>
        <w:pBdr/>
        <w:spacing/>
        <w:ind/>
      </w:pPr>
      <w:tblPr>
        <w:tblBorders/>
      </w:tblPr>
      <w:tcPr>
        <w:shd w:val="clear" w:color="auto" w:fill="f5f8ee" w:themeFill="accent3" w:themeFillTint="19"/>
        <w:tcBorders/>
      </w:tcPr>
    </w:tblStylePr>
    <w:tblStylePr w:type="lastCol">
      <w:rPr>
        <w:b w:val="0"/>
        <w:bCs w:val="0"/>
        <w:color w:val="000000" w:themeColor="text1"/>
        <w14:textFill>
          <w14:solidFill>
            <w14:schemeClr w14:val="tx1"/>
          </w14:solidFill>
        </w14:textFill>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14:textFill>
          <w14:solidFill>
            <w14:schemeClr w14:val="tx1"/>
          </w14:solidFill>
        </w14:textFill>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Medium Grid 2 Accent 4"/>
    <w:basedOn w:val="842"/>
    <w:uiPriority w:val="68"/>
    <w:pPr>
      <w:pBdr/>
      <w:spacing w:after="0" w:line="240" w:lineRule="auto"/>
      <w:ind/>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left w:w="108" w:type="dxa"/>
        <w:top w:w="0" w:type="dxa"/>
        <w:right w:w="108" w:type="dxa"/>
        <w:bottom w:w="0" w:type="dxa"/>
      </w:tblCellMar>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14:textFill>
          <w14:solidFill>
            <w14:schemeClr w14:val="tx1"/>
          </w14:solidFill>
        </w14:textFill>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14:textFill>
          <w14:solidFill>
            <w14:schemeClr w14:val="tx1"/>
          </w14:solidFill>
        </w14:textFill>
      </w:rPr>
      <w:pPr>
        <w:pBdr/>
        <w:spacing/>
        <w:ind/>
      </w:pPr>
      <w:tblPr>
        <w:tblBorders/>
      </w:tblPr>
      <w:tcPr>
        <w:shd w:val="clear" w:color="auto" w:fill="f2eff5" w:themeFill="accent4" w:themeFillTint="19"/>
        <w:tcBorders/>
      </w:tcPr>
    </w:tblStylePr>
    <w:tblStylePr w:type="lastCol">
      <w:rPr>
        <w:b w:val="0"/>
        <w:bCs w:val="0"/>
        <w:color w:val="000000" w:themeColor="text1"/>
        <w14:textFill>
          <w14:solidFill>
            <w14:schemeClr w14:val="tx1"/>
          </w14:solidFill>
        </w14:textFill>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14:textFill>
          <w14:solidFill>
            <w14:schemeClr w14:val="tx1"/>
          </w14:solidFill>
        </w14:textFill>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Medium Grid 2 Accent 5"/>
    <w:basedOn w:val="842"/>
    <w:uiPriority w:val="68"/>
    <w:pPr>
      <w:pBdr/>
      <w:spacing w:after="0" w:line="240" w:lineRule="auto"/>
      <w:ind/>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left w:w="108" w:type="dxa"/>
        <w:top w:w="0" w:type="dxa"/>
        <w:right w:w="108" w:type="dxa"/>
        <w:bottom w:w="0" w:type="dxa"/>
      </w:tblCellMar>
    </w:tblPr>
    <w:tcPr>
      <w:shd w:val="clear" w:color="auto" w:fill="d2eaf0"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14:textFill>
          <w14:solidFill>
            <w14:schemeClr w14:val="tx1"/>
          </w14:solidFill>
        </w14:textFill>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14:textFill>
          <w14:solidFill>
            <w14:schemeClr w14:val="tx1"/>
          </w14:solidFill>
        </w14:textFill>
      </w:rPr>
      <w:pPr>
        <w:pBdr/>
        <w:spacing/>
        <w:ind/>
      </w:pPr>
      <w:tblPr>
        <w:tblBorders/>
      </w:tblPr>
      <w:tcPr>
        <w:shd w:val="clear" w:color="auto" w:fill="edf6f9" w:themeFill="accent5" w:themeFillTint="19"/>
        <w:tcBorders/>
      </w:tcPr>
    </w:tblStylePr>
    <w:tblStylePr w:type="lastCol">
      <w:rPr>
        <w:b w:val="0"/>
        <w:bCs w:val="0"/>
        <w:color w:val="000000" w:themeColor="text1"/>
        <w14:textFill>
          <w14:solidFill>
            <w14:schemeClr w14:val="tx1"/>
          </w14:solidFill>
        </w14:textFill>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14:textFill>
          <w14:solidFill>
            <w14:schemeClr w14:val="tx1"/>
          </w14:solidFill>
        </w14:textFill>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Medium Grid 2 Accent 6"/>
    <w:basedOn w:val="842"/>
    <w:uiPriority w:val="68"/>
    <w:pPr>
      <w:pBdr/>
      <w:spacing w:after="0" w:line="240" w:lineRule="auto"/>
      <w:ind/>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left w:w="108" w:type="dxa"/>
        <w:top w:w="0" w:type="dxa"/>
        <w:right w:w="108" w:type="dxa"/>
        <w:bottom w:w="0" w:type="dxa"/>
      </w:tblCellMar>
    </w:tblPr>
    <w:tcPr>
      <w:shd w:val="clear" w:color="auto" w:fill="fde5d1"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14:textFill>
          <w14:solidFill>
            <w14:schemeClr w14:val="tx1"/>
          </w14:solidFill>
        </w14:textFill>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14:textFill>
          <w14:solidFill>
            <w14:schemeClr w14:val="tx1"/>
          </w14:solidFill>
        </w14:textFill>
      </w:rPr>
      <w:pPr>
        <w:pBdr/>
        <w:spacing/>
        <w:ind/>
      </w:pPr>
      <w:tblPr>
        <w:tblBorders/>
      </w:tblPr>
      <w:tcPr>
        <w:shd w:val="clear" w:color="auto" w:fill="fef4ec" w:themeFill="accent6" w:themeFillTint="19"/>
        <w:tcBorders/>
      </w:tcPr>
    </w:tblStylePr>
    <w:tblStylePr w:type="lastCol">
      <w:rPr>
        <w:b w:val="0"/>
        <w:bCs w:val="0"/>
        <w:color w:val="000000" w:themeColor="text1"/>
        <w14:textFill>
          <w14:solidFill>
            <w14:schemeClr w14:val="tx1"/>
          </w14:solidFill>
        </w14:textFill>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14:textFill>
          <w14:solidFill>
            <w14:schemeClr w14:val="tx1"/>
          </w14:solidFill>
        </w14:textFill>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Medium Grid 3"/>
    <w:basedOn w:val="842"/>
    <w:uiPriority w:val="69"/>
    <w:pPr>
      <w:pBdr/>
      <w:spacing w:after="0" w:line="240" w:lineRule="auto"/>
      <w:ind/>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left w:w="108" w:type="dxa"/>
        <w:top w:w="0" w:type="dxa"/>
        <w:right w:w="108" w:type="dxa"/>
        <w:bottom w:w="0" w:type="dxa"/>
      </w:tblCellMar>
    </w:tblPr>
    <w:tcPr>
      <w:shd w:val="clear" w:color="auto" w:fill="bfbfbf" w:themeFill="text1" w:themeFillTint="3F"/>
      <w:tcBorders/>
    </w:tcPr>
    <w:tblStylePr w:type="band1Horz">
      <w:pPr>
        <w:pBdr/>
        <w:spacing/>
        <w:ind/>
      </w:pPr>
      <w:tblPr>
        <w:tblBorders/>
      </w:tblPr>
      <w:tcPr>
        <w:shd w:val="clear" w:color="auto" w:fill="7f7f7f"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7f7f7f"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14:textFill>
          <w14:solidFill>
            <w14:schemeClr w14:val="bg1"/>
          </w14:solidFill>
        </w14:textFill>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14:textFill>
          <w14:solidFill>
            <w14:schemeClr w14:val="bg1"/>
          </w14:solidFill>
        </w14:textFill>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14:textFill>
          <w14:solidFill>
            <w14:schemeClr w14:val="bg1"/>
          </w14:solidFill>
        </w14:textFill>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14:textFill>
          <w14:solidFill>
            <w14:schemeClr w14:val="bg1"/>
          </w14:solidFill>
        </w14:textFill>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Medium Grid 3 Accent 1"/>
    <w:basedOn w:val="842"/>
    <w:uiPriority w:val="69"/>
    <w:pPr>
      <w:pBdr/>
      <w:spacing w:after="0" w:line="240" w:lineRule="auto"/>
      <w:ind/>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left w:w="108" w:type="dxa"/>
        <w:top w:w="0" w:type="dxa"/>
        <w:right w:w="108" w:type="dxa"/>
        <w:bottom w:w="0" w:type="dxa"/>
      </w:tblCellMar>
    </w:tblPr>
    <w:tcPr>
      <w:shd w:val="clear" w:color="auto" w:fill="d3dfee" w:themeFill="accent1" w:themeFillTint="3F"/>
      <w:tcBorders/>
    </w:tcPr>
    <w:tblStylePr w:type="band1Horz">
      <w:pPr>
        <w:pBdr/>
        <w:spacing/>
        <w:ind/>
      </w:pPr>
      <w:tblPr>
        <w:tblBorders/>
      </w:tblPr>
      <w:tcPr>
        <w:shd w:val="clear" w:color="auto" w:fill="a7c0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c0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14:textFill>
          <w14:solidFill>
            <w14:schemeClr w14:val="bg1"/>
          </w14:solidFill>
        </w14:textFill>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14:textFill>
          <w14:solidFill>
            <w14:schemeClr w14:val="bg1"/>
          </w14:solidFill>
        </w14:textFill>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14:textFill>
          <w14:solidFill>
            <w14:schemeClr w14:val="bg1"/>
          </w14:solidFill>
        </w14:textFill>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14:textFill>
          <w14:solidFill>
            <w14:schemeClr w14:val="bg1"/>
          </w14:solidFill>
        </w14:textFill>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Medium Grid 3 Accent 2"/>
    <w:basedOn w:val="842"/>
    <w:uiPriority w:val="69"/>
    <w:pPr>
      <w:pBdr/>
      <w:spacing w:after="0" w:line="240" w:lineRule="auto"/>
      <w:ind/>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left w:w="108" w:type="dxa"/>
        <w:top w:w="0" w:type="dxa"/>
        <w:right w:w="108" w:type="dxa"/>
        <w:bottom w:w="0" w:type="dxa"/>
      </w:tblCellMar>
    </w:tblPr>
    <w:tcPr>
      <w:shd w:val="clear" w:color="auto" w:fill="efd3d3"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14:textFill>
          <w14:solidFill>
            <w14:schemeClr w14:val="bg1"/>
          </w14:solidFill>
        </w14:textFill>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14:textFill>
          <w14:solidFill>
            <w14:schemeClr w14:val="bg1"/>
          </w14:solidFill>
        </w14:textFill>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14:textFill>
          <w14:solidFill>
            <w14:schemeClr w14:val="bg1"/>
          </w14:solidFill>
        </w14:textFill>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14:textFill>
          <w14:solidFill>
            <w14:schemeClr w14:val="bg1"/>
          </w14:solidFill>
        </w14:textFill>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Medium Grid 3 Accent 3"/>
    <w:basedOn w:val="842"/>
    <w:uiPriority w:val="69"/>
    <w:pPr>
      <w:pBdr/>
      <w:spacing w:after="0" w:line="240" w:lineRule="auto"/>
      <w:ind/>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left w:w="108" w:type="dxa"/>
        <w:top w:w="0" w:type="dxa"/>
        <w:right w:w="108" w:type="dxa"/>
        <w:bottom w:w="0" w:type="dxa"/>
      </w:tblCellMar>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14:textFill>
          <w14:solidFill>
            <w14:schemeClr w14:val="bg1"/>
          </w14:solidFill>
        </w14:textFill>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14:textFill>
          <w14:solidFill>
            <w14:schemeClr w14:val="bg1"/>
          </w14:solidFill>
        </w14:textFill>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14:textFill>
          <w14:solidFill>
            <w14:schemeClr w14:val="bg1"/>
          </w14:solidFill>
        </w14:textFill>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14:textFill>
          <w14:solidFill>
            <w14:schemeClr w14:val="bg1"/>
          </w14:solidFill>
        </w14:textFill>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Medium Grid 3 Accent 4"/>
    <w:basedOn w:val="842"/>
    <w:uiPriority w:val="69"/>
    <w:pPr>
      <w:pBdr/>
      <w:spacing w:after="0" w:line="240" w:lineRule="auto"/>
      <w:ind/>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left w:w="108" w:type="dxa"/>
        <w:top w:w="0" w:type="dxa"/>
        <w:right w:w="108" w:type="dxa"/>
        <w:bottom w:w="0" w:type="dxa"/>
      </w:tblCellMar>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14:textFill>
          <w14:solidFill>
            <w14:schemeClr w14:val="bg1"/>
          </w14:solidFill>
        </w14:textFill>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14:textFill>
          <w14:solidFill>
            <w14:schemeClr w14:val="bg1"/>
          </w14:solidFill>
        </w14:textFill>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14:textFill>
          <w14:solidFill>
            <w14:schemeClr w14:val="bg1"/>
          </w14:solidFill>
        </w14:textFill>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14:textFill>
          <w14:solidFill>
            <w14:schemeClr w14:val="bg1"/>
          </w14:solidFill>
        </w14:textFill>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Medium Grid 3 Accent 5"/>
    <w:basedOn w:val="842"/>
    <w:uiPriority w:val="69"/>
    <w:pPr>
      <w:pBdr/>
      <w:spacing w:after="0" w:line="240" w:lineRule="auto"/>
      <w:ind/>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left w:w="108" w:type="dxa"/>
        <w:top w:w="0" w:type="dxa"/>
        <w:right w:w="108" w:type="dxa"/>
        <w:bottom w:w="0" w:type="dxa"/>
      </w:tblCellMar>
    </w:tblPr>
    <w:tcPr>
      <w:shd w:val="clear" w:color="auto" w:fill="d2eaf0"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14:textFill>
          <w14:solidFill>
            <w14:schemeClr w14:val="bg1"/>
          </w14:solidFill>
        </w14:textFill>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14:textFill>
          <w14:solidFill>
            <w14:schemeClr w14:val="bg1"/>
          </w14:solidFill>
        </w14:textFill>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14:textFill>
          <w14:solidFill>
            <w14:schemeClr w14:val="bg1"/>
          </w14:solidFill>
        </w14:textFill>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14:textFill>
          <w14:solidFill>
            <w14:schemeClr w14:val="bg1"/>
          </w14:solidFill>
        </w14:textFill>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Medium Grid 3 Accent 6"/>
    <w:basedOn w:val="842"/>
    <w:uiPriority w:val="69"/>
    <w:pPr>
      <w:pBdr/>
      <w:spacing w:after="0" w:line="240" w:lineRule="auto"/>
      <w:ind/>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left w:w="108" w:type="dxa"/>
        <w:top w:w="0" w:type="dxa"/>
        <w:right w:w="108" w:type="dxa"/>
        <w:bottom w:w="0" w:type="dxa"/>
      </w:tblCellMar>
    </w:tblPr>
    <w:tcPr>
      <w:shd w:val="clear" w:color="auto" w:fill="fde5d1"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14:textFill>
          <w14:solidFill>
            <w14:schemeClr w14:val="bg1"/>
          </w14:solidFill>
        </w14:textFill>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14:textFill>
          <w14:solidFill>
            <w14:schemeClr w14:val="bg1"/>
          </w14:solidFill>
        </w14:textFill>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14:textFill>
          <w14:solidFill>
            <w14:schemeClr w14:val="bg1"/>
          </w14:solidFill>
        </w14:textFill>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14:textFill>
          <w14:solidFill>
            <w14:schemeClr w14:val="bg1"/>
          </w14:solidFill>
        </w14:textFill>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Dark List"/>
    <w:basedOn w:val="842"/>
    <w:uiPriority w:val="70"/>
    <w:pPr>
      <w:pBdr/>
      <w:spacing w:after="0" w:line="240" w:lineRule="auto"/>
      <w:ind/>
    </w:pPr>
    <w:rPr>
      <w:color w:val="ffffff" w:themeColor="background1"/>
      <w14:textFill>
        <w14:solidFill>
          <w14:schemeClr w14:val="bg1"/>
        </w14:solidFill>
      </w14:textFill>
    </w:rPr>
    <w:tblPr>
      <w:tblBorders/>
      <w:tblCellMar>
        <w:left w:w="108" w:type="dxa"/>
        <w:top w:w="0" w:type="dxa"/>
        <w:right w:w="108" w:type="dxa"/>
        <w:bottom w:w="0" w:type="dxa"/>
      </w:tblCellMar>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Dark List Accent 1"/>
    <w:basedOn w:val="842"/>
    <w:uiPriority w:val="70"/>
    <w:pPr>
      <w:pBdr/>
      <w:spacing w:after="0" w:line="240" w:lineRule="auto"/>
      <w:ind/>
    </w:pPr>
    <w:rPr>
      <w:color w:val="ffffff" w:themeColor="background1"/>
      <w14:textFill>
        <w14:solidFill>
          <w14:schemeClr w14:val="bg1"/>
        </w14:solidFill>
      </w14:textFill>
    </w:rPr>
    <w:tblPr>
      <w:tblBorders/>
      <w:tblCellMar>
        <w:left w:w="108" w:type="dxa"/>
        <w:top w:w="0" w:type="dxa"/>
        <w:right w:w="108" w:type="dxa"/>
        <w:bottom w:w="0" w:type="dxa"/>
      </w:tblCellMar>
    </w:tblPr>
    <w:tcPr>
      <w:shd w:val="clear" w:color="auto" w:fill="4f81bd" w:themeFill="accent1"/>
      <w:tcBorders/>
    </w:tcPr>
    <w:tblStylePr w:type="band1Horz">
      <w:pPr>
        <w:pBdr/>
        <w:spacing/>
        <w:ind/>
      </w:pPr>
      <w:tblPr>
        <w:tblBorders/>
      </w:tblPr>
      <w:tcPr>
        <w:shd w:val="clear" w:color="auto" w:fill="3660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60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60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60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1"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Dark List Accent 2"/>
    <w:basedOn w:val="842"/>
    <w:uiPriority w:val="70"/>
    <w:pPr>
      <w:pBdr/>
      <w:spacing w:after="0" w:line="240" w:lineRule="auto"/>
      <w:ind/>
    </w:pPr>
    <w:rPr>
      <w:color w:val="ffffff" w:themeColor="background1"/>
      <w14:textFill>
        <w14:solidFill>
          <w14:schemeClr w14:val="bg1"/>
        </w14:solidFill>
      </w14:textFill>
    </w:rPr>
    <w:tblPr>
      <w:tblBorders/>
      <w:tblCellMar>
        <w:left w:w="108" w:type="dxa"/>
        <w:top w:w="0" w:type="dxa"/>
        <w:right w:w="108" w:type="dxa"/>
        <w:bottom w:w="0" w:type="dxa"/>
      </w:tblCellMar>
    </w:tblPr>
    <w:tcPr>
      <w:shd w:val="clear" w:color="auto" w:fill="c0504d" w:themeFill="accent2"/>
      <w:tcBorders/>
    </w:tcPr>
    <w:tblStylePr w:type="band1Horz">
      <w:pPr>
        <w:pBdr/>
        <w:spacing/>
        <w:ind/>
      </w:pPr>
      <w:tblPr>
        <w:tblBorders/>
      </w:tblPr>
      <w:tcPr>
        <w:shd w:val="clear" w:color="auto" w:fill="9437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7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7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7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Dark List Accent 3"/>
    <w:basedOn w:val="842"/>
    <w:uiPriority w:val="70"/>
    <w:pPr>
      <w:pBdr/>
      <w:spacing w:after="0" w:line="240" w:lineRule="auto"/>
      <w:ind/>
    </w:pPr>
    <w:rPr>
      <w:color w:val="ffffff" w:themeColor="background1"/>
      <w14:textFill>
        <w14:solidFill>
          <w14:schemeClr w14:val="bg1"/>
        </w14:solidFill>
      </w14:textFill>
    </w:rPr>
    <w:tblPr>
      <w:tblBorders/>
      <w:tblCellMar>
        <w:left w:w="108" w:type="dxa"/>
        <w:top w:w="0" w:type="dxa"/>
        <w:right w:w="108" w:type="dxa"/>
        <w:bottom w:w="0" w:type="dxa"/>
      </w:tblCellMar>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7"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Dark List Accent 4"/>
    <w:basedOn w:val="842"/>
    <w:uiPriority w:val="70"/>
    <w:pPr>
      <w:pBdr/>
      <w:spacing w:after="0" w:line="240" w:lineRule="auto"/>
      <w:ind/>
    </w:pPr>
    <w:rPr>
      <w:color w:val="ffffff" w:themeColor="background1"/>
      <w14:textFill>
        <w14:solidFill>
          <w14:schemeClr w14:val="bg1"/>
        </w14:solidFill>
      </w14:textFill>
    </w:rPr>
    <w:tblPr>
      <w:tblBorders/>
      <w:tblCellMar>
        <w:left w:w="108" w:type="dxa"/>
        <w:top w:w="0" w:type="dxa"/>
        <w:right w:w="108" w:type="dxa"/>
        <w:bottom w:w="0" w:type="dxa"/>
      </w:tblCellMar>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0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Dark List Accent 5"/>
    <w:basedOn w:val="842"/>
    <w:uiPriority w:val="70"/>
    <w:pPr>
      <w:pBdr/>
      <w:spacing w:after="0" w:line="240" w:lineRule="auto"/>
      <w:ind/>
    </w:pPr>
    <w:rPr>
      <w:color w:val="ffffff" w:themeColor="background1"/>
      <w14:textFill>
        <w14:solidFill>
          <w14:schemeClr w14:val="bg1"/>
        </w14:solidFill>
      </w14:textFill>
    </w:rPr>
    <w:tblPr>
      <w:tblBorders/>
      <w:tblCellMar>
        <w:left w:w="108" w:type="dxa"/>
        <w:top w:w="0" w:type="dxa"/>
        <w:right w:w="108" w:type="dxa"/>
        <w:bottom w:w="0" w:type="dxa"/>
      </w:tblCellMar>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Dark List Accent 6"/>
    <w:basedOn w:val="842"/>
    <w:uiPriority w:val="70"/>
    <w:pPr>
      <w:pBdr/>
      <w:spacing w:after="0" w:line="240" w:lineRule="auto"/>
      <w:ind/>
    </w:pPr>
    <w:rPr>
      <w:color w:val="ffffff" w:themeColor="background1"/>
      <w14:textFill>
        <w14:solidFill>
          <w14:schemeClr w14:val="bg1"/>
        </w14:solidFill>
      </w14:textFill>
    </w:rPr>
    <w:tblPr>
      <w:tblBorders/>
      <w:tblCellMar>
        <w:left w:w="108" w:type="dxa"/>
        <w:top w:w="0" w:type="dxa"/>
        <w:right w:w="108" w:type="dxa"/>
        <w:bottom w:w="0" w:type="dxa"/>
      </w:tblCellMar>
    </w:tblPr>
    <w:tcPr>
      <w:shd w:val="clear" w:color="auto" w:fill="f79646" w:themeFill="accent6"/>
      <w:tcBorders/>
    </w:tcPr>
    <w:tblStylePr w:type="band1Horz">
      <w:pPr>
        <w:pBdr/>
        <w:spacing/>
        <w:ind/>
      </w:pPr>
      <w:tblPr>
        <w:tblBorders/>
      </w:tblPr>
      <w:tcPr>
        <w:shd w:val="clear" w:color="auto" w:fill="e36c09"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9"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9"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9"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Colorful Shading"/>
    <w:basedOn w:val="842"/>
    <w:uiPriority w:val="71"/>
    <w:pPr>
      <w:pBdr/>
      <w:spacing w:after="0" w:line="240" w:lineRule="auto"/>
      <w:ind/>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left w:w="108" w:type="dxa"/>
        <w:top w:w="0" w:type="dxa"/>
        <w:right w:w="108" w:type="dxa"/>
        <w:bottom w:w="0" w:type="dxa"/>
      </w:tblCellMar>
    </w:tblPr>
    <w:tcPr>
      <w:shd w:val="clear" w:color="auto" w:fill="e5e5e5" w:themeFill="text1" w:themeFillTint="19"/>
      <w:tcBorders/>
    </w:tcPr>
    <w:tblStylePr w:type="band1Horz">
      <w:pPr>
        <w:pBdr/>
        <w:spacing/>
        <w:ind/>
      </w:pPr>
      <w:tblPr>
        <w:tblBorders/>
      </w:tblPr>
      <w:tcPr>
        <w:shd w:val="clear" w:color="auto" w:fill="7f7f7f"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14:textFill>
          <w14:solidFill>
            <w14:schemeClr w14:val="bg1"/>
          </w14:solidFill>
        </w14:textFill>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14:textFill>
          <w14:solidFill>
            <w14:schemeClr w14:val="bg1"/>
          </w14:solidFill>
        </w14:textFill>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14:textFill>
          <w14:solidFill>
            <w14:schemeClr w14:val="bg1"/>
          </w14:solidFill>
        </w14:textFill>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14:textFill>
          <w14:solidFill>
            <w14:schemeClr w14:val="tx1"/>
          </w14:solidFill>
        </w14:textFill>
      </w:rPr>
      <w:pPr>
        <w:pBdr/>
        <w:spacing/>
        <w:ind/>
      </w:pPr>
      <w:tblPr>
        <w:tblBorders/>
      </w:tblPr>
      <w:tcPr>
        <w:tcBorders/>
      </w:tcPr>
    </w:tblStylePr>
    <w:tblStylePr w:type="neCell">
      <w:rPr>
        <w:color w:val="000000" w:themeColor="text1"/>
        <w14:textFill>
          <w14:solidFill>
            <w14:schemeClr w14:val="tx1"/>
          </w14:solidFill>
        </w14:textFill>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Colorful Shading Accent 1"/>
    <w:basedOn w:val="842"/>
    <w:uiPriority w:val="71"/>
    <w:pPr>
      <w:pBdr/>
      <w:spacing w:after="0" w:line="240" w:lineRule="auto"/>
      <w:ind/>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left w:w="108" w:type="dxa"/>
        <w:top w:w="0" w:type="dxa"/>
        <w:right w:w="108" w:type="dxa"/>
        <w:bottom w:w="0" w:type="dxa"/>
      </w:tblCellMar>
    </w:tblPr>
    <w:tcPr>
      <w:shd w:val="clear" w:color="auto" w:fill="edf2f8" w:themeFill="accent1" w:themeFillTint="19"/>
      <w:tcBorders/>
    </w:tcPr>
    <w:tblStylePr w:type="band1Horz">
      <w:pPr>
        <w:pBdr/>
        <w:spacing/>
        <w:ind/>
      </w:pPr>
      <w:tblPr>
        <w:tblBorders/>
      </w:tblPr>
      <w:tcPr>
        <w:shd w:val="clear" w:color="auto" w:fill="a7c0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14:textFill>
          <w14:solidFill>
            <w14:schemeClr w14:val="bg1"/>
          </w14:solidFill>
        </w14:textFill>
      </w:rPr>
      <w:pPr>
        <w:pBdr/>
        <w:spacing/>
        <w:ind/>
      </w:pPr>
      <w:tblPr>
        <w:tblBorders/>
      </w:tblPr>
      <w:tcPr>
        <w:shd w:val="clear" w:color="auto" w:fill="2b4d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14:textFill>
          <w14:solidFill>
            <w14:schemeClr w14:val="bg1"/>
          </w14:solidFill>
        </w14:textFill>
      </w:rPr>
      <w:pPr>
        <w:pBdr/>
        <w:spacing/>
        <w:ind/>
      </w:pPr>
      <w:tblPr>
        <w:tblBorders/>
      </w:tblPr>
      <w:tcPr>
        <w:shd w:val="clear" w:color="auto" w:fill="2b4d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14:textFill>
          <w14:solidFill>
            <w14:schemeClr w14:val="bg1"/>
          </w14:solidFill>
        </w14:textFill>
      </w:rPr>
      <w:pPr>
        <w:pBdr/>
        <w:spacing/>
        <w:ind/>
      </w:pPr>
      <w:tblPr>
        <w:tblBorders/>
      </w:tblPr>
      <w:tcPr>
        <w:shd w:val="clear" w:color="auto" w:fill="2b4d74" w:themeFill="accent1" w:themeFillShade="99"/>
        <w:tcBorders>
          <w:top w:val="single" w:color="ffffff" w:themeColor="background1" w:sz="6" w:space="0"/>
        </w:tcBorders>
      </w:tcPr>
    </w:tblStylePr>
    <w:tblStylePr w:type="nwCell">
      <w:rPr>
        <w:color w:val="000000" w:themeColor="text1"/>
        <w14:textFill>
          <w14:solidFill>
            <w14:schemeClr w14:val="tx1"/>
          </w14:solidFill>
        </w14:textFill>
      </w:rPr>
      <w:pPr>
        <w:pBdr/>
        <w:spacing/>
        <w:ind/>
      </w:pPr>
      <w:tblPr>
        <w:tblBorders/>
      </w:tblPr>
      <w:tcPr>
        <w:tcBorders/>
      </w:tcPr>
    </w:tblStylePr>
    <w:tblStylePr w:type="neCell">
      <w:rPr>
        <w:color w:val="000000" w:themeColor="text1"/>
        <w14:textFill>
          <w14:solidFill>
            <w14:schemeClr w14:val="tx1"/>
          </w14:solidFill>
        </w14:textFill>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Colorful Shading Accent 2"/>
    <w:basedOn w:val="842"/>
    <w:uiPriority w:val="71"/>
    <w:pPr>
      <w:pBdr/>
      <w:spacing w:after="0" w:line="240" w:lineRule="auto"/>
      <w:ind/>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left w:w="108" w:type="dxa"/>
        <w:top w:w="0" w:type="dxa"/>
        <w:right w:w="108" w:type="dxa"/>
        <w:bottom w:w="0" w:type="dxa"/>
      </w:tblCellMar>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14:textFill>
          <w14:solidFill>
            <w14:schemeClr w14:val="bg1"/>
          </w14:solidFill>
        </w14:textFill>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14:textFill>
          <w14:solidFill>
            <w14:schemeClr w14:val="bg1"/>
          </w14:solidFill>
        </w14:textFill>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14:textFill>
          <w14:solidFill>
            <w14:schemeClr w14:val="bg1"/>
          </w14:solidFill>
        </w14:textFill>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14:textFill>
          <w14:solidFill>
            <w14:schemeClr w14:val="tx1"/>
          </w14:solidFill>
        </w14:textFill>
      </w:rPr>
      <w:pPr>
        <w:pBdr/>
        <w:spacing/>
        <w:ind/>
      </w:pPr>
      <w:tblPr>
        <w:tblBorders/>
      </w:tblPr>
      <w:tcPr>
        <w:tcBorders/>
      </w:tcPr>
    </w:tblStylePr>
    <w:tblStylePr w:type="neCell">
      <w:rPr>
        <w:color w:val="000000" w:themeColor="text1"/>
        <w14:textFill>
          <w14:solidFill>
            <w14:schemeClr w14:val="tx1"/>
          </w14:solidFill>
        </w14:textFill>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Colorful Shading Accent 3"/>
    <w:basedOn w:val="842"/>
    <w:uiPriority w:val="71"/>
    <w:pPr>
      <w:pBdr/>
      <w:spacing w:after="0" w:line="240" w:lineRule="auto"/>
      <w:ind/>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left w:w="108" w:type="dxa"/>
        <w:top w:w="0" w:type="dxa"/>
        <w:right w:w="108" w:type="dxa"/>
        <w:bottom w:w="0" w:type="dxa"/>
      </w:tblCellMar>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14:textFill>
          <w14:solidFill>
            <w14:schemeClr w14:val="bg1"/>
          </w14:solidFill>
        </w14:textFill>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14:textFill>
          <w14:solidFill>
            <w14:schemeClr w14:val="bg1"/>
          </w14:solidFill>
        </w14:textFill>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14:textFill>
          <w14:solidFill>
            <w14:schemeClr w14:val="bg1"/>
          </w14:solidFill>
        </w14:textFill>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Colorful Shading Accent 4"/>
    <w:basedOn w:val="842"/>
    <w:uiPriority w:val="71"/>
    <w:pPr>
      <w:pBdr/>
      <w:spacing w:after="0" w:line="240" w:lineRule="auto"/>
      <w:ind/>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left w:w="108" w:type="dxa"/>
        <w:top w:w="0" w:type="dxa"/>
        <w:right w:w="108" w:type="dxa"/>
        <w:bottom w:w="0" w:type="dxa"/>
      </w:tblCellMar>
    </w:tblPr>
    <w:tcPr>
      <w:shd w:val="clear" w:color="auto" w:fill="f2eff5"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14:textFill>
          <w14:solidFill>
            <w14:schemeClr w14:val="bg1"/>
          </w14:solidFill>
        </w14:textFill>
      </w:rPr>
      <w:pPr>
        <w:pBdr/>
        <w:spacing/>
        <w:ind/>
      </w:pPr>
      <w:tblPr>
        <w:tblBorders/>
      </w:tblPr>
      <w:tcPr>
        <w:shd w:val="clear" w:color="auto" w:fill="4c3a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14:textFill>
          <w14:solidFill>
            <w14:schemeClr w14:val="bg1"/>
          </w14:solidFill>
        </w14:textFill>
      </w:rPr>
      <w:pPr>
        <w:pBdr/>
        <w:spacing/>
        <w:ind/>
      </w:pPr>
      <w:tblPr>
        <w:tblBorders/>
      </w:tblPr>
      <w:tcPr>
        <w:shd w:val="clear" w:color="auto" w:fill="4c3a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14:textFill>
          <w14:solidFill>
            <w14:schemeClr w14:val="bg1"/>
          </w14:solidFill>
        </w14:textFill>
      </w:rPr>
      <w:pPr>
        <w:pBdr/>
        <w:spacing/>
        <w:ind/>
      </w:pPr>
      <w:tblPr>
        <w:tblBorders/>
      </w:tblPr>
      <w:tcPr>
        <w:shd w:val="clear" w:color="auto" w:fill="4c3a62" w:themeFill="accent4" w:themeFillShade="99"/>
        <w:tcBorders>
          <w:top w:val="single" w:color="ffffff" w:themeColor="background1" w:sz="6" w:space="0"/>
        </w:tcBorders>
      </w:tcPr>
    </w:tblStylePr>
    <w:tblStylePr w:type="nwCell">
      <w:rPr>
        <w:color w:val="000000" w:themeColor="text1"/>
        <w14:textFill>
          <w14:solidFill>
            <w14:schemeClr w14:val="tx1"/>
          </w14:solidFill>
        </w14:textFill>
      </w:rPr>
      <w:pPr>
        <w:pBdr/>
        <w:spacing/>
        <w:ind/>
      </w:pPr>
      <w:tblPr>
        <w:tblBorders/>
      </w:tblPr>
      <w:tcPr>
        <w:tcBorders/>
      </w:tcPr>
    </w:tblStylePr>
    <w:tblStylePr w:type="neCell">
      <w:rPr>
        <w:color w:val="000000" w:themeColor="text1"/>
        <w14:textFill>
          <w14:solidFill>
            <w14:schemeClr w14:val="tx1"/>
          </w14:solidFill>
        </w14:textFill>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Colorful Shading Accent 5"/>
    <w:basedOn w:val="842"/>
    <w:uiPriority w:val="71"/>
    <w:pPr>
      <w:pBdr/>
      <w:spacing w:after="0" w:line="240" w:lineRule="auto"/>
      <w:ind/>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left w:w="108" w:type="dxa"/>
        <w:top w:w="0" w:type="dxa"/>
        <w:right w:w="108" w:type="dxa"/>
        <w:bottom w:w="0" w:type="dxa"/>
      </w:tblCellMar>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14:textFill>
          <w14:solidFill>
            <w14:schemeClr w14:val="bg1"/>
          </w14:solidFill>
        </w14:textFill>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14:textFill>
          <w14:solidFill>
            <w14:schemeClr w14:val="bg1"/>
          </w14:solidFill>
        </w14:textFill>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14:textFill>
          <w14:solidFill>
            <w14:schemeClr w14:val="bg1"/>
          </w14:solidFill>
        </w14:textFill>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14:textFill>
          <w14:solidFill>
            <w14:schemeClr w14:val="tx1"/>
          </w14:solidFill>
        </w14:textFill>
      </w:rPr>
      <w:pPr>
        <w:pBdr/>
        <w:spacing/>
        <w:ind/>
      </w:pPr>
      <w:tblPr>
        <w:tblBorders/>
      </w:tblPr>
      <w:tcPr>
        <w:tcBorders/>
      </w:tcPr>
    </w:tblStylePr>
    <w:tblStylePr w:type="neCell">
      <w:rPr>
        <w:color w:val="000000" w:themeColor="text1"/>
        <w14:textFill>
          <w14:solidFill>
            <w14:schemeClr w14:val="tx1"/>
          </w14:solidFill>
        </w14:textFill>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Colorful Shading Accent 6"/>
    <w:basedOn w:val="842"/>
    <w:uiPriority w:val="71"/>
    <w:pPr>
      <w:pBdr/>
      <w:spacing w:after="0" w:line="240" w:lineRule="auto"/>
      <w:ind/>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left w:w="108" w:type="dxa"/>
        <w:top w:w="0" w:type="dxa"/>
        <w:right w:w="108" w:type="dxa"/>
        <w:bottom w:w="0" w:type="dxa"/>
      </w:tblCellMar>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14:textFill>
          <w14:solidFill>
            <w14:schemeClr w14:val="bg1"/>
          </w14:solidFill>
        </w14:textFill>
      </w:rPr>
      <w:pPr>
        <w:pBdr/>
        <w:spacing/>
        <w:ind/>
      </w:pPr>
      <w:tblPr>
        <w:tblBorders/>
      </w:tblPr>
      <w:tcPr>
        <w:shd w:val="clear" w:color="auto" w:fill="b65607"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14:textFill>
          <w14:solidFill>
            <w14:schemeClr w14:val="bg1"/>
          </w14:solidFill>
        </w14:textFill>
      </w:rPr>
      <w:pPr>
        <w:pBdr/>
        <w:spacing/>
        <w:ind/>
      </w:pPr>
      <w:tblPr>
        <w:tblBorders/>
      </w:tblPr>
      <w:tcPr>
        <w:shd w:val="clear" w:color="auto" w:fill="b65607"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14:textFill>
          <w14:solidFill>
            <w14:schemeClr w14:val="bg1"/>
          </w14:solidFill>
        </w14:textFill>
      </w:rPr>
      <w:pPr>
        <w:pBdr/>
        <w:spacing/>
        <w:ind/>
      </w:pPr>
      <w:tblPr>
        <w:tblBorders/>
      </w:tblPr>
      <w:tcPr>
        <w:shd w:val="clear" w:color="auto" w:fill="b65607" w:themeFill="accent6" w:themeFillShade="99"/>
        <w:tcBorders>
          <w:top w:val="single" w:color="ffffff" w:themeColor="background1" w:sz="6" w:space="0"/>
        </w:tcBorders>
      </w:tcPr>
    </w:tblStylePr>
    <w:tblStylePr w:type="nwCell">
      <w:rPr>
        <w:color w:val="000000" w:themeColor="text1"/>
        <w14:textFill>
          <w14:solidFill>
            <w14:schemeClr w14:val="tx1"/>
          </w14:solidFill>
        </w14:textFill>
      </w:rPr>
      <w:pPr>
        <w:pBdr/>
        <w:spacing/>
        <w:ind/>
      </w:pPr>
      <w:tblPr>
        <w:tblBorders/>
      </w:tblPr>
      <w:tcPr>
        <w:tcBorders/>
      </w:tcPr>
    </w:tblStylePr>
    <w:tblStylePr w:type="neCell">
      <w:rPr>
        <w:color w:val="000000" w:themeColor="text1"/>
        <w14:textFill>
          <w14:solidFill>
            <w14:schemeClr w14:val="tx1"/>
          </w14:solidFill>
        </w14:textFill>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Colorful List"/>
    <w:basedOn w:val="842"/>
    <w:uiPriority w:val="72"/>
    <w:pPr>
      <w:pBdr/>
      <w:spacing w:after="0" w:line="240" w:lineRule="auto"/>
      <w:ind/>
    </w:pPr>
    <w:rPr>
      <w:color w:val="000000" w:themeColor="text1"/>
      <w14:textFill>
        <w14:solidFill>
          <w14:schemeClr w14:val="tx1"/>
        </w14:solidFill>
      </w14:textFill>
    </w:rPr>
    <w:tblPr>
      <w:tblBorders/>
      <w:tblCellMar>
        <w:left w:w="108" w:type="dxa"/>
        <w:top w:w="0" w:type="dxa"/>
        <w:right w:w="108" w:type="dxa"/>
        <w:bottom w:w="0" w:type="dxa"/>
      </w:tblCellMar>
    </w:tblPr>
    <w:tcPr>
      <w:shd w:val="clear" w:color="auto" w:fill="e5e5e5"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bfbfbf"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f3b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Colorful List Accent 1"/>
    <w:basedOn w:val="842"/>
    <w:uiPriority w:val="72"/>
    <w:pPr>
      <w:pBdr/>
      <w:spacing w:after="0" w:line="240" w:lineRule="auto"/>
      <w:ind/>
    </w:pPr>
    <w:rPr>
      <w:color w:val="000000" w:themeColor="text1"/>
      <w14:textFill>
        <w14:solidFill>
          <w14:schemeClr w14:val="tx1"/>
        </w14:solidFill>
      </w14:textFill>
    </w:rPr>
    <w:tblPr>
      <w:tblBorders/>
      <w:tblCellMar>
        <w:left w:w="108" w:type="dxa"/>
        <w:top w:w="0" w:type="dxa"/>
        <w:right w:w="108" w:type="dxa"/>
        <w:bottom w:w="0" w:type="dxa"/>
      </w:tblCellMar>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f3b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Colorful List Accent 2"/>
    <w:basedOn w:val="842"/>
    <w:uiPriority w:val="72"/>
    <w:pPr>
      <w:pBdr/>
      <w:spacing w:after="0" w:line="240" w:lineRule="auto"/>
      <w:ind/>
    </w:pPr>
    <w:rPr>
      <w:color w:val="000000" w:themeColor="text1"/>
      <w14:textFill>
        <w14:solidFill>
          <w14:schemeClr w14:val="tx1"/>
        </w14:solidFill>
      </w14:textFill>
    </w:rPr>
    <w:tblPr>
      <w:tblBorders/>
      <w:tblCellMar>
        <w:left w:w="108" w:type="dxa"/>
        <w:top w:w="0" w:type="dxa"/>
        <w:right w:w="108" w:type="dxa"/>
        <w:bottom w:w="0" w:type="dxa"/>
      </w:tblCellMar>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3"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f3b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Colorful List Accent 3"/>
    <w:basedOn w:val="842"/>
    <w:uiPriority w:val="72"/>
    <w:pPr>
      <w:pBdr/>
      <w:spacing w:after="0" w:line="240" w:lineRule="auto"/>
      <w:ind/>
    </w:pPr>
    <w:rPr>
      <w:color w:val="000000" w:themeColor="text1"/>
      <w14:textFill>
        <w14:solidFill>
          <w14:schemeClr w14:val="tx1"/>
        </w14:solidFill>
      </w14:textFill>
    </w:rPr>
    <w:tblPr>
      <w:tblBorders/>
      <w:tblCellMar>
        <w:left w:w="108" w:type="dxa"/>
        <w:top w:w="0" w:type="dxa"/>
        <w:right w:w="108" w:type="dxa"/>
        <w:bottom w:w="0" w:type="dxa"/>
      </w:tblCellMar>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f83"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Colorful List Accent 4"/>
    <w:basedOn w:val="842"/>
    <w:uiPriority w:val="72"/>
    <w:pPr>
      <w:pBdr/>
      <w:spacing w:after="0" w:line="240" w:lineRule="auto"/>
      <w:ind/>
    </w:pPr>
    <w:rPr>
      <w:color w:val="000000" w:themeColor="text1"/>
      <w14:textFill>
        <w14:solidFill>
          <w14:schemeClr w14:val="tx1"/>
        </w14:solidFill>
      </w14:textFill>
    </w:rPr>
    <w:tblPr>
      <w:tblBorders/>
      <w:tblCellMar>
        <w:left w:w="108" w:type="dxa"/>
        <w:top w:w="0" w:type="dxa"/>
        <w:right w:w="108" w:type="dxa"/>
        <w:bottom w:w="0" w:type="dxa"/>
      </w:tblCellMar>
    </w:tblPr>
    <w:tcPr>
      <w:shd w:val="clear" w:color="auto" w:fill="f2eff5"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d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Colorful List Accent 5"/>
    <w:basedOn w:val="842"/>
    <w:uiPriority w:val="72"/>
    <w:pPr>
      <w:pBdr/>
      <w:spacing w:after="0" w:line="240" w:lineRule="auto"/>
      <w:ind/>
    </w:pPr>
    <w:rPr>
      <w:color w:val="000000" w:themeColor="text1"/>
      <w14:textFill>
        <w14:solidFill>
          <w14:schemeClr w14:val="tx1"/>
        </w14:solidFill>
      </w14:textFill>
    </w:rPr>
    <w:tblPr>
      <w:tblBorders/>
      <w:tblCellMar>
        <w:left w:w="108" w:type="dxa"/>
        <w:top w:w="0" w:type="dxa"/>
        <w:right w:w="108" w:type="dxa"/>
        <w:bottom w:w="0" w:type="dxa"/>
      </w:tblCellMar>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0"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f3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3740b"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Colorful List Accent 6"/>
    <w:basedOn w:val="842"/>
    <w:uiPriority w:val="72"/>
    <w:pPr>
      <w:pBdr/>
      <w:spacing w:after="0" w:line="240" w:lineRule="auto"/>
      <w:ind/>
    </w:pPr>
    <w:rPr>
      <w:color w:val="000000" w:themeColor="text1"/>
      <w14:textFill>
        <w14:solidFill>
          <w14:schemeClr w14:val="tx1"/>
        </w14:solidFill>
      </w14:textFill>
    </w:rPr>
    <w:tblPr>
      <w:tblBorders/>
      <w:tblCellMar>
        <w:left w:w="108" w:type="dxa"/>
        <w:top w:w="0" w:type="dxa"/>
        <w:right w:w="108" w:type="dxa"/>
        <w:bottom w:w="0" w:type="dxa"/>
      </w:tblCellMar>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5d1"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58ea6"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Colorful Grid"/>
    <w:basedOn w:val="842"/>
    <w:uiPriority w:val="73"/>
    <w:pPr>
      <w:pBdr/>
      <w:spacing w:after="0" w:line="240" w:lineRule="auto"/>
      <w:ind/>
    </w:pPr>
    <w:rPr>
      <w:color w:val="000000" w:themeColor="text1"/>
      <w14:textFill>
        <w14:solidFill>
          <w14:schemeClr w14:val="tx1"/>
        </w14:solidFill>
      </w14:textFill>
    </w:rPr>
    <w:tblPr>
      <w:tblBorders>
        <w:insideH w:val="single" w:color="ffffff" w:themeColor="background1" w:sz="4" w:space="0"/>
      </w:tblBorders>
      <w:tblCellMar>
        <w:left w:w="108" w:type="dxa"/>
        <w:top w:w="0" w:type="dxa"/>
        <w:right w:w="108" w:type="dxa"/>
        <w:bottom w:w="0" w:type="dxa"/>
      </w:tblCellMar>
    </w:tblPr>
    <w:tcPr>
      <w:shd w:val="clear" w:color="auto" w:fill="cccccc" w:themeFill="text1" w:themeFillTint="33"/>
      <w:tcBorders/>
    </w:tcPr>
    <w:tblStylePr w:type="band1Horz">
      <w:pPr>
        <w:pBdr/>
        <w:spacing/>
        <w:ind/>
      </w:pPr>
      <w:tblPr>
        <w:tblBorders/>
      </w:tblPr>
      <w:tcPr>
        <w:shd w:val="clear" w:color="auto" w:fill="7f7f7f" w:themeFill="text1" w:themeFillTint="7F"/>
        <w:tcBorders/>
      </w:tcPr>
    </w:tblStylePr>
    <w:tblStylePr w:type="band1Vert">
      <w:pPr>
        <w:pBdr/>
        <w:spacing/>
        <w:ind/>
      </w:pPr>
      <w:tblPr>
        <w:tblBorders/>
      </w:tblPr>
      <w:tcPr>
        <w:shd w:val="clear" w:color="auto" w:fill="7f7f7f"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14:textFill>
          <w14:solidFill>
            <w14:schemeClr w14:val="bg1"/>
          </w14:solidFill>
        </w14:textFill>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14:textFill>
          <w14:solidFill>
            <w14:schemeClr w14:val="bg1"/>
          </w14:solidFill>
        </w14:textFill>
      </w:rPr>
      <w:pPr>
        <w:pBdr/>
        <w:spacing/>
        <w:ind/>
      </w:pPr>
      <w:tblPr>
        <w:tblBorders/>
      </w:tblPr>
      <w:tcPr>
        <w:shd w:val="clear" w:color="auto" w:fill="000000" w:themeFill="text1" w:themeFillShade="BF"/>
        <w:tcBorders/>
      </w:tcPr>
    </w:tblStylePr>
    <w:tblStylePr w:type="lastRow">
      <w:rPr>
        <w:b/>
        <w:bCs/>
        <w:color w:val="000000" w:themeColor="text1"/>
        <w14:textFill>
          <w14:solidFill>
            <w14:schemeClr w14:val="tx1"/>
          </w14:solidFill>
        </w14:textFill>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Colorful Grid Accent 1"/>
    <w:basedOn w:val="842"/>
    <w:uiPriority w:val="73"/>
    <w:pPr>
      <w:pBdr/>
      <w:spacing w:after="0" w:line="240" w:lineRule="auto"/>
      <w:ind/>
    </w:pPr>
    <w:rPr>
      <w:color w:val="000000" w:themeColor="text1"/>
      <w14:textFill>
        <w14:solidFill>
          <w14:schemeClr w14:val="tx1"/>
        </w14:solidFill>
      </w14:textFill>
    </w:rPr>
    <w:tblPr>
      <w:tblBorders>
        <w:insideH w:val="single" w:color="ffffff" w:themeColor="background1" w:sz="4" w:space="0"/>
      </w:tblBorders>
      <w:tblCellMar>
        <w:left w:w="108" w:type="dxa"/>
        <w:top w:w="0" w:type="dxa"/>
        <w:right w:w="108" w:type="dxa"/>
        <w:bottom w:w="0" w:type="dxa"/>
      </w:tblCellMar>
    </w:tblPr>
    <w:tcPr>
      <w:shd w:val="clear" w:color="auto" w:fill="dbe5f1" w:themeFill="accent1" w:themeFillTint="33"/>
      <w:tcBorders/>
    </w:tcPr>
    <w:tblStylePr w:type="band1Horz">
      <w:pPr>
        <w:pBdr/>
        <w:spacing/>
        <w:ind/>
      </w:pPr>
      <w:tblPr>
        <w:tblBorders/>
      </w:tblPr>
      <w:tcPr>
        <w:shd w:val="clear" w:color="auto" w:fill="a7c0de" w:themeFill="accent1" w:themeFillTint="7F"/>
        <w:tcBorders/>
      </w:tcPr>
    </w:tblStylePr>
    <w:tblStylePr w:type="band1Vert">
      <w:pPr>
        <w:pBdr/>
        <w:spacing/>
        <w:ind/>
      </w:pPr>
      <w:tblPr>
        <w:tblBorders/>
      </w:tblPr>
      <w:tcPr>
        <w:shd w:val="clear" w:color="auto" w:fill="a7c0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14:textFill>
          <w14:solidFill>
            <w14:schemeClr w14:val="bg1"/>
          </w14:solidFill>
        </w14:textFill>
      </w:rPr>
      <w:pPr>
        <w:pBdr/>
        <w:spacing/>
        <w:ind/>
      </w:pPr>
      <w:tblPr>
        <w:tblBorders/>
      </w:tblPr>
      <w:tcPr>
        <w:shd w:val="clear" w:color="auto" w:fill="3660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14:textFill>
          <w14:solidFill>
            <w14:schemeClr w14:val="bg1"/>
          </w14:solidFill>
        </w14:textFill>
      </w:rPr>
      <w:pPr>
        <w:pBdr/>
        <w:spacing/>
        <w:ind/>
      </w:pPr>
      <w:tblPr>
        <w:tblBorders/>
      </w:tblPr>
      <w:tcPr>
        <w:shd w:val="clear" w:color="auto" w:fill="366091" w:themeFill="accent1" w:themeFillShade="BF"/>
        <w:tcBorders/>
      </w:tcPr>
    </w:tblStylePr>
    <w:tblStylePr w:type="lastRow">
      <w:rPr>
        <w:b/>
        <w:bCs/>
        <w:color w:val="000000" w:themeColor="text1"/>
        <w14:textFill>
          <w14:solidFill>
            <w14:schemeClr w14:val="tx1"/>
          </w14:solidFill>
        </w14:textFill>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Colorful Grid Accent 2"/>
    <w:basedOn w:val="842"/>
    <w:uiPriority w:val="73"/>
    <w:pPr>
      <w:pBdr/>
      <w:spacing w:after="0" w:line="240" w:lineRule="auto"/>
      <w:ind/>
    </w:pPr>
    <w:rPr>
      <w:color w:val="000000" w:themeColor="text1"/>
      <w14:textFill>
        <w14:solidFill>
          <w14:schemeClr w14:val="tx1"/>
        </w14:solidFill>
      </w14:textFill>
    </w:rPr>
    <w:tblPr>
      <w:tblBorders>
        <w:insideH w:val="single" w:color="ffffff" w:themeColor="background1" w:sz="4" w:space="0"/>
      </w:tblBorders>
      <w:tblCellMar>
        <w:left w:w="108" w:type="dxa"/>
        <w:top w:w="0" w:type="dxa"/>
        <w:right w:w="108" w:type="dxa"/>
        <w:bottom w:w="0" w:type="dxa"/>
      </w:tblCellMar>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14:textFill>
          <w14:solidFill>
            <w14:schemeClr w14:val="bg1"/>
          </w14:solidFill>
        </w14:textFill>
      </w:rPr>
      <w:pPr>
        <w:pBdr/>
        <w:spacing/>
        <w:ind/>
      </w:pPr>
      <w:tblPr>
        <w:tblBorders/>
      </w:tblPr>
      <w:tcPr>
        <w:shd w:val="clear" w:color="auto" w:fill="9437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14:textFill>
          <w14:solidFill>
            <w14:schemeClr w14:val="bg1"/>
          </w14:solidFill>
        </w14:textFill>
      </w:rPr>
      <w:pPr>
        <w:pBdr/>
        <w:spacing/>
        <w:ind/>
      </w:pPr>
      <w:tblPr>
        <w:tblBorders/>
      </w:tblPr>
      <w:tcPr>
        <w:shd w:val="clear" w:color="auto" w:fill="943734" w:themeFill="accent2" w:themeFillShade="BF"/>
        <w:tcBorders/>
      </w:tcPr>
    </w:tblStylePr>
    <w:tblStylePr w:type="lastRow">
      <w:rPr>
        <w:b/>
        <w:bCs/>
        <w:color w:val="000000" w:themeColor="text1"/>
        <w14:textFill>
          <w14:solidFill>
            <w14:schemeClr w14:val="tx1"/>
          </w14:solidFill>
        </w14:textFill>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Colorful Grid Accent 3"/>
    <w:basedOn w:val="842"/>
    <w:uiPriority w:val="73"/>
    <w:pPr>
      <w:pBdr/>
      <w:spacing w:after="0" w:line="240" w:lineRule="auto"/>
      <w:ind/>
    </w:pPr>
    <w:rPr>
      <w:color w:val="000000" w:themeColor="text1"/>
      <w14:textFill>
        <w14:solidFill>
          <w14:schemeClr w14:val="tx1"/>
        </w14:solidFill>
      </w14:textFill>
    </w:rPr>
    <w:tblPr>
      <w:tblBorders>
        <w:insideH w:val="single" w:color="ffffff" w:themeColor="background1" w:sz="4" w:space="0"/>
      </w:tblBorders>
      <w:tblCellMar>
        <w:left w:w="108" w:type="dxa"/>
        <w:top w:w="0" w:type="dxa"/>
        <w:right w:w="108" w:type="dxa"/>
        <w:bottom w:w="0" w:type="dxa"/>
      </w:tblCellMar>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14:textFill>
          <w14:solidFill>
            <w14:schemeClr w14:val="bg1"/>
          </w14:solidFill>
        </w14:textFill>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14:textFill>
          <w14:solidFill>
            <w14:schemeClr w14:val="bg1"/>
          </w14:solidFill>
        </w14:textFill>
      </w:rPr>
      <w:pPr>
        <w:pBdr/>
        <w:spacing/>
        <w:ind/>
      </w:pPr>
      <w:tblPr>
        <w:tblBorders/>
      </w:tblPr>
      <w:tcPr>
        <w:shd w:val="clear" w:color="auto" w:fill="76923c" w:themeFill="accent3" w:themeFillShade="BF"/>
        <w:tcBorders/>
      </w:tcPr>
    </w:tblStylePr>
    <w:tblStylePr w:type="lastRow">
      <w:rPr>
        <w:b/>
        <w:bCs/>
        <w:color w:val="000000" w:themeColor="text1"/>
        <w14:textFill>
          <w14:solidFill>
            <w14:schemeClr w14:val="tx1"/>
          </w14:solidFill>
        </w14:textFill>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Colorful Grid Accent 4"/>
    <w:basedOn w:val="842"/>
    <w:uiPriority w:val="73"/>
    <w:pPr>
      <w:pBdr/>
      <w:spacing w:after="0" w:line="240" w:lineRule="auto"/>
      <w:ind/>
    </w:pPr>
    <w:rPr>
      <w:color w:val="000000" w:themeColor="text1"/>
      <w14:textFill>
        <w14:solidFill>
          <w14:schemeClr w14:val="tx1"/>
        </w14:solidFill>
      </w14:textFill>
    </w:rPr>
    <w:tblPr>
      <w:tblBorders>
        <w:insideH w:val="single" w:color="ffffff" w:themeColor="background1" w:sz="4" w:space="0"/>
      </w:tblBorders>
      <w:tblCellMar>
        <w:left w:w="108" w:type="dxa"/>
        <w:top w:w="0" w:type="dxa"/>
        <w:right w:w="108" w:type="dxa"/>
        <w:bottom w:w="0" w:type="dxa"/>
      </w:tblCellMar>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14:textFill>
          <w14:solidFill>
            <w14:schemeClr w14:val="bg1"/>
          </w14:solidFill>
        </w14:textFill>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14:textFill>
          <w14:solidFill>
            <w14:schemeClr w14:val="bg1"/>
          </w14:solidFill>
        </w14:textFill>
      </w:rPr>
      <w:pPr>
        <w:pBdr/>
        <w:spacing/>
        <w:ind/>
      </w:pPr>
      <w:tblPr>
        <w:tblBorders/>
      </w:tblPr>
      <w:tcPr>
        <w:shd w:val="clear" w:color="auto" w:fill="5f497a" w:themeFill="accent4" w:themeFillShade="BF"/>
        <w:tcBorders/>
      </w:tcPr>
    </w:tblStylePr>
    <w:tblStylePr w:type="lastRow">
      <w:rPr>
        <w:b/>
        <w:bCs/>
        <w:color w:val="000000" w:themeColor="text1"/>
        <w14:textFill>
          <w14:solidFill>
            <w14:schemeClr w14:val="tx1"/>
          </w14:solidFill>
        </w14:textFill>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Colorful Grid Accent 5"/>
    <w:basedOn w:val="842"/>
    <w:uiPriority w:val="73"/>
    <w:pPr>
      <w:pBdr/>
      <w:spacing w:after="0" w:line="240" w:lineRule="auto"/>
      <w:ind/>
    </w:pPr>
    <w:rPr>
      <w:color w:val="000000" w:themeColor="text1"/>
      <w14:textFill>
        <w14:solidFill>
          <w14:schemeClr w14:val="tx1"/>
        </w14:solidFill>
      </w14:textFill>
    </w:rPr>
    <w:tblPr>
      <w:tblBorders>
        <w:insideH w:val="single" w:color="ffffff" w:themeColor="background1" w:sz="4" w:space="0"/>
      </w:tblBorders>
      <w:tblCellMar>
        <w:left w:w="108" w:type="dxa"/>
        <w:top w:w="0" w:type="dxa"/>
        <w:right w:w="108" w:type="dxa"/>
        <w:bottom w:w="0" w:type="dxa"/>
      </w:tblCellMar>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14:textFill>
          <w14:solidFill>
            <w14:schemeClr w14:val="bg1"/>
          </w14:solidFill>
        </w14:textFill>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14:textFill>
          <w14:solidFill>
            <w14:schemeClr w14:val="bg1"/>
          </w14:solidFill>
        </w14:textFill>
      </w:rPr>
      <w:pPr>
        <w:pBdr/>
        <w:spacing/>
        <w:ind/>
      </w:pPr>
      <w:tblPr>
        <w:tblBorders/>
      </w:tblPr>
      <w:tcPr>
        <w:shd w:val="clear" w:color="auto" w:fill="31849b" w:themeFill="accent5" w:themeFillShade="BF"/>
        <w:tcBorders/>
      </w:tcPr>
    </w:tblStylePr>
    <w:tblStylePr w:type="lastRow">
      <w:rPr>
        <w:b/>
        <w:bCs/>
        <w:color w:val="000000" w:themeColor="text1"/>
        <w14:textFill>
          <w14:solidFill>
            <w14:schemeClr w14:val="tx1"/>
          </w14:solidFill>
        </w14:textFill>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Colorful Grid Accent 6"/>
    <w:basedOn w:val="842"/>
    <w:uiPriority w:val="73"/>
    <w:pPr>
      <w:pBdr/>
      <w:spacing w:after="0" w:line="240" w:lineRule="auto"/>
      <w:ind/>
    </w:pPr>
    <w:rPr>
      <w:color w:val="000000" w:themeColor="text1"/>
      <w14:textFill>
        <w14:solidFill>
          <w14:schemeClr w14:val="tx1"/>
        </w14:solidFill>
      </w14:textFill>
    </w:rPr>
    <w:tblPr>
      <w:tblBorders>
        <w:insideH w:val="single" w:color="ffffff" w:themeColor="background1" w:sz="4" w:space="0"/>
      </w:tblBorders>
      <w:tblCellMar>
        <w:left w:w="108" w:type="dxa"/>
        <w:top w:w="0" w:type="dxa"/>
        <w:right w:w="108" w:type="dxa"/>
        <w:bottom w:w="0" w:type="dxa"/>
      </w:tblCellMar>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14:textFill>
          <w14:solidFill>
            <w14:schemeClr w14:val="bg1"/>
          </w14:solidFill>
        </w14:textFill>
      </w:rPr>
      <w:pPr>
        <w:pBdr/>
        <w:spacing/>
        <w:ind/>
      </w:pPr>
      <w:tblPr>
        <w:tblBorders/>
      </w:tblPr>
      <w:tcPr>
        <w:shd w:val="clear" w:color="auto" w:fill="e36c09"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14:textFill>
          <w14:solidFill>
            <w14:schemeClr w14:val="bg1"/>
          </w14:solidFill>
        </w14:textFill>
      </w:rPr>
      <w:pPr>
        <w:pBdr/>
        <w:spacing/>
        <w:ind/>
      </w:pPr>
      <w:tblPr>
        <w:tblBorders/>
      </w:tblPr>
      <w:tcPr>
        <w:shd w:val="clear" w:color="auto" w:fill="e36c09" w:themeFill="accent6" w:themeFillShade="BF"/>
        <w:tcBorders/>
      </w:tcPr>
    </w:tblStylePr>
    <w:tblStylePr w:type="lastRow">
      <w:rPr>
        <w:b/>
        <w:bCs/>
        <w:color w:val="000000" w:themeColor="text1"/>
        <w14:textFill>
          <w14:solidFill>
            <w14:schemeClr w14:val="tx1"/>
          </w14:solidFill>
        </w14:textFill>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63">
    <w:name w:val="Strong"/>
    <w:basedOn w:val="841"/>
    <w:uiPriority w:val="22"/>
    <w:qFormat/>
    <w:pPr>
      <w:pBdr/>
      <w:spacing/>
      <w:ind/>
    </w:pPr>
    <w:rPr>
      <w:b/>
      <w:bCs/>
    </w:rPr>
  </w:style>
  <w:style w:type="character" w:styleId="964">
    <w:name w:val="Emphasis"/>
    <w:basedOn w:val="841"/>
    <w:uiPriority w:val="20"/>
    <w:qFormat/>
    <w:pPr>
      <w:pBdr/>
      <w:spacing/>
      <w:ind/>
    </w:pPr>
    <w:rPr>
      <w:i/>
      <w:iCs/>
    </w:rPr>
  </w:style>
  <w:style w:type="character" w:styleId="965" w:customStyle="1">
    <w:name w:val="Header Char"/>
    <w:basedOn w:val="841"/>
    <w:link w:val="857"/>
    <w:uiPriority w:val="99"/>
    <w:pPr>
      <w:pBdr/>
      <w:spacing/>
      <w:ind/>
    </w:pPr>
  </w:style>
  <w:style w:type="character" w:styleId="966" w:customStyle="1">
    <w:name w:val="Footer Char"/>
    <w:basedOn w:val="841"/>
    <w:link w:val="856"/>
    <w:uiPriority w:val="99"/>
    <w:pPr>
      <w:pBdr/>
      <w:spacing/>
      <w:ind/>
    </w:pPr>
  </w:style>
  <w:style w:type="paragraph" w:styleId="967">
    <w:name w:val="No Spacing"/>
    <w:uiPriority w:val="1"/>
    <w:qFormat/>
    <w:pPr>
      <w:pBdr/>
      <w:spacing w:after="0" w:line="240" w:lineRule="auto"/>
      <w:ind/>
    </w:pPr>
    <w:rPr>
      <w:rFonts w:asciiTheme="minorHAnsi" w:hAnsiTheme="minorHAnsi" w:eastAsiaTheme="minorEastAsia" w:cstheme="minorBidi"/>
      <w:sz w:val="22"/>
      <w:szCs w:val="22"/>
      <w:lang w:val="en-US" w:eastAsia="en-US" w:bidi="ar-SA"/>
    </w:rPr>
  </w:style>
  <w:style w:type="character" w:styleId="968" w:customStyle="1">
    <w:name w:val="Heading 1 Char"/>
    <w:basedOn w:val="841"/>
    <w:link w:val="832"/>
    <w:uiPriority w:val="9"/>
    <w:pPr>
      <w:pBdr/>
      <w:spacing/>
      <w:ind/>
    </w:pPr>
    <w:rPr>
      <w:rFonts w:asciiTheme="majorHAnsi" w:hAnsiTheme="majorHAnsi" w:eastAsiaTheme="majorEastAsia" w:cstheme="majorBidi"/>
      <w:b/>
      <w:bCs/>
      <w:color w:val="376092" w:themeColor="accent1" w:themeShade="BF"/>
      <w:sz w:val="28"/>
      <w:szCs w:val="28"/>
    </w:rPr>
  </w:style>
  <w:style w:type="character" w:styleId="969" w:customStyle="1">
    <w:name w:val="Heading 2 Char"/>
    <w:basedOn w:val="841"/>
    <w:link w:val="833"/>
    <w:uiPriority w:val="9"/>
    <w:pPr>
      <w:pBdr/>
      <w:spacing/>
      <w:ind/>
    </w:pPr>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styleId="970" w:customStyle="1">
    <w:name w:val="Heading 3 Char"/>
    <w:basedOn w:val="841"/>
    <w:link w:val="834"/>
    <w:uiPriority w:val="9"/>
    <w:pPr>
      <w:pBdr/>
      <w:spacing/>
      <w:ind/>
    </w:pPr>
    <w:rPr>
      <w:rFonts w:asciiTheme="majorHAnsi" w:hAnsiTheme="majorHAnsi" w:eastAsiaTheme="majorEastAsia" w:cstheme="majorBidi"/>
      <w:b/>
      <w:bCs/>
      <w:color w:val="4f81bd" w:themeColor="accent1"/>
      <w14:textFill>
        <w14:solidFill>
          <w14:schemeClr w14:val="accent1"/>
        </w14:solidFill>
      </w14:textFill>
    </w:rPr>
  </w:style>
  <w:style w:type="character" w:styleId="971" w:customStyle="1">
    <w:name w:val="Title Char"/>
    <w:basedOn w:val="841"/>
    <w:link w:val="863"/>
    <w:uiPriority w:val="10"/>
    <w:pPr>
      <w:pBdr/>
      <w:spacing/>
      <w:ind/>
    </w:pPr>
    <w:rPr>
      <w:rFonts w:asciiTheme="majorHAnsi" w:hAnsiTheme="majorHAnsi" w:eastAsiaTheme="majorEastAsia" w:cstheme="majorBidi"/>
      <w:color w:val="17375e" w:themeColor="text2" w:themeShade="BF"/>
      <w:spacing w:val="5"/>
      <w:sz w:val="52"/>
      <w:szCs w:val="52"/>
    </w:rPr>
  </w:style>
  <w:style w:type="character" w:styleId="972" w:customStyle="1">
    <w:name w:val="Subtitle Char"/>
    <w:basedOn w:val="841"/>
    <w:link w:val="858"/>
    <w:uiPriority w:val="11"/>
    <w:pPr>
      <w:pBdr/>
      <w:spacing/>
      <w:ind/>
    </w:pPr>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973">
    <w:name w:val="List Paragraph"/>
    <w:basedOn w:val="831"/>
    <w:uiPriority w:val="34"/>
    <w:qFormat/>
    <w:pPr>
      <w:pBdr/>
      <w:spacing/>
      <w:ind w:left="720"/>
      <w:contextualSpacing w:val="true"/>
    </w:pPr>
  </w:style>
  <w:style w:type="character" w:styleId="974" w:customStyle="1">
    <w:name w:val="Body Text Char"/>
    <w:basedOn w:val="841"/>
    <w:link w:val="851"/>
    <w:uiPriority w:val="99"/>
    <w:pPr>
      <w:pBdr/>
      <w:spacing/>
      <w:ind/>
    </w:pPr>
  </w:style>
  <w:style w:type="character" w:styleId="975" w:customStyle="1">
    <w:name w:val="Body Text 2 Char"/>
    <w:basedOn w:val="841"/>
    <w:link w:val="860"/>
    <w:uiPriority w:val="99"/>
    <w:pPr>
      <w:pBdr/>
      <w:spacing/>
      <w:ind/>
    </w:pPr>
  </w:style>
  <w:style w:type="character" w:styleId="976" w:customStyle="1">
    <w:name w:val="Body Text 3 Char"/>
    <w:basedOn w:val="841"/>
    <w:link w:val="849"/>
    <w:uiPriority w:val="99"/>
    <w:pPr>
      <w:pBdr/>
      <w:spacing/>
      <w:ind/>
    </w:pPr>
    <w:rPr>
      <w:sz w:val="16"/>
      <w:szCs w:val="16"/>
    </w:rPr>
  </w:style>
  <w:style w:type="character" w:styleId="977" w:customStyle="1">
    <w:name w:val="Macro Text Char"/>
    <w:basedOn w:val="841"/>
    <w:link w:val="843"/>
    <w:uiPriority w:val="99"/>
    <w:pPr>
      <w:pBdr/>
      <w:spacing/>
      <w:ind/>
    </w:pPr>
    <w:rPr>
      <w:rFonts w:ascii="Courier" w:hAnsi="Courier"/>
      <w:sz w:val="20"/>
      <w:szCs w:val="20"/>
    </w:rPr>
  </w:style>
  <w:style w:type="paragraph" w:styleId="978">
    <w:name w:val="Quote"/>
    <w:basedOn w:val="831"/>
    <w:next w:val="831"/>
    <w:link w:val="979"/>
    <w:uiPriority w:val="29"/>
    <w:qFormat/>
    <w:pPr>
      <w:pBdr/>
      <w:spacing/>
      <w:ind/>
    </w:pPr>
    <w:rPr>
      <w:i/>
      <w:iCs/>
      <w:color w:val="000000" w:themeColor="text1"/>
      <w14:textFill>
        <w14:solidFill>
          <w14:schemeClr w14:val="tx1"/>
        </w14:solidFill>
      </w14:textFill>
    </w:rPr>
  </w:style>
  <w:style w:type="character" w:styleId="979" w:customStyle="1">
    <w:name w:val="Quote Char"/>
    <w:basedOn w:val="841"/>
    <w:link w:val="978"/>
    <w:uiPriority w:val="29"/>
    <w:pPr>
      <w:pBdr/>
      <w:spacing/>
      <w:ind/>
    </w:pPr>
    <w:rPr>
      <w:i/>
      <w:iCs/>
      <w:color w:val="000000" w:themeColor="text1"/>
      <w14:textFill>
        <w14:solidFill>
          <w14:schemeClr w14:val="tx1"/>
        </w14:solidFill>
      </w14:textFill>
    </w:rPr>
  </w:style>
  <w:style w:type="character" w:styleId="980" w:customStyle="1">
    <w:name w:val="Heading 4 Char"/>
    <w:basedOn w:val="841"/>
    <w:link w:val="835"/>
    <w:uiPriority w:val="9"/>
    <w:semiHidden/>
    <w:pPr>
      <w:pBdr/>
      <w:spacing/>
      <w:ind/>
    </w:pPr>
    <w:rPr>
      <w:rFonts w:asciiTheme="majorHAnsi" w:hAnsiTheme="majorHAnsi" w:eastAsiaTheme="majorEastAsia" w:cstheme="majorBidi"/>
      <w:b/>
      <w:bCs/>
      <w:i/>
      <w:iCs/>
      <w:color w:val="4f81bd" w:themeColor="accent1"/>
      <w14:textFill>
        <w14:solidFill>
          <w14:schemeClr w14:val="accent1"/>
        </w14:solidFill>
      </w14:textFill>
    </w:rPr>
  </w:style>
  <w:style w:type="character" w:styleId="981" w:customStyle="1">
    <w:name w:val="Heading 5 Char"/>
    <w:basedOn w:val="841"/>
    <w:link w:val="836"/>
    <w:uiPriority w:val="9"/>
    <w:semiHidden/>
    <w:pPr>
      <w:pBdr/>
      <w:spacing/>
      <w:ind/>
    </w:pPr>
    <w:rPr>
      <w:rFonts w:asciiTheme="majorHAnsi" w:hAnsiTheme="majorHAnsi" w:eastAsiaTheme="majorEastAsia" w:cstheme="majorBidi"/>
      <w:color w:val="254061" w:themeColor="accent1" w:themeShade="80"/>
    </w:rPr>
  </w:style>
  <w:style w:type="character" w:styleId="982" w:customStyle="1">
    <w:name w:val="Heading 6 Char"/>
    <w:basedOn w:val="841"/>
    <w:link w:val="837"/>
    <w:uiPriority w:val="9"/>
    <w:semiHidden/>
    <w:pPr>
      <w:pBdr/>
      <w:spacing/>
      <w:ind/>
    </w:pPr>
    <w:rPr>
      <w:rFonts w:asciiTheme="majorHAnsi" w:hAnsiTheme="majorHAnsi" w:eastAsiaTheme="majorEastAsia" w:cstheme="majorBidi"/>
      <w:i/>
      <w:iCs/>
      <w:color w:val="254061" w:themeColor="accent1" w:themeShade="80"/>
    </w:rPr>
  </w:style>
  <w:style w:type="character" w:styleId="983" w:customStyle="1">
    <w:name w:val="Heading 7 Char"/>
    <w:basedOn w:val="841"/>
    <w:link w:val="838"/>
    <w:uiPriority w:val="9"/>
    <w:semiHidden/>
    <w:pPr>
      <w:pBdr/>
      <w:spacing/>
      <w:ind/>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styleId="984" w:customStyle="1">
    <w:name w:val="Heading 8 Char"/>
    <w:basedOn w:val="841"/>
    <w:link w:val="839"/>
    <w:uiPriority w:val="9"/>
    <w:semiHidden/>
    <w:pPr>
      <w:pBdr/>
      <w:spacing/>
      <w:ind/>
    </w:pPr>
    <w:rPr>
      <w:rFonts w:asciiTheme="majorHAnsi" w:hAnsiTheme="majorHAnsi" w:eastAsiaTheme="majorEastAsia" w:cstheme="majorBidi"/>
      <w:color w:val="4f81bd" w:themeColor="accent1"/>
      <w:sz w:val="20"/>
      <w:szCs w:val="20"/>
      <w14:textFill>
        <w14:solidFill>
          <w14:schemeClr w14:val="accent1"/>
        </w14:solidFill>
      </w14:textFill>
    </w:rPr>
  </w:style>
  <w:style w:type="character" w:styleId="985" w:customStyle="1">
    <w:name w:val="Heading 9 Char"/>
    <w:basedOn w:val="841"/>
    <w:link w:val="840"/>
    <w:uiPriority w:val="9"/>
    <w:semiHidden/>
    <w:pPr>
      <w:pBdr/>
      <w:spacing/>
      <w:ind/>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986">
    <w:name w:val="Intense Quote"/>
    <w:basedOn w:val="831"/>
    <w:next w:val="831"/>
    <w:link w:val="987"/>
    <w:uiPriority w:val="30"/>
    <w:qFormat/>
    <w:pPr>
      <w:pBdr>
        <w:bottom w:val="single" w:color="4f81bd" w:themeColor="accent1" w:sz="4" w:space="4"/>
      </w:pBdr>
      <w:spacing w:after="280" w:before="200"/>
      <w:ind w:right="936" w:left="936"/>
    </w:pPr>
    <w:rPr>
      <w:b/>
      <w:bCs/>
      <w:i/>
      <w:iCs/>
      <w:color w:val="4f81bd" w:themeColor="accent1"/>
      <w14:textFill>
        <w14:solidFill>
          <w14:schemeClr w14:val="accent1"/>
        </w14:solidFill>
      </w14:textFill>
    </w:rPr>
  </w:style>
  <w:style w:type="character" w:styleId="987" w:customStyle="1">
    <w:name w:val="Intense Quote Char"/>
    <w:basedOn w:val="841"/>
    <w:link w:val="986"/>
    <w:uiPriority w:val="30"/>
    <w:pPr>
      <w:pBdr/>
      <w:spacing/>
      <w:ind/>
    </w:pPr>
    <w:rPr>
      <w:b/>
      <w:bCs/>
      <w:i/>
      <w:iCs/>
      <w:color w:val="4f81bd" w:themeColor="accent1"/>
      <w14:textFill>
        <w14:solidFill>
          <w14:schemeClr w14:val="accent1"/>
        </w14:solidFill>
      </w14:textFill>
    </w:rPr>
  </w:style>
  <w:style w:type="character" w:styleId="988" w:customStyle="1">
    <w:name w:val="Subtle Emphasis"/>
    <w:basedOn w:val="841"/>
    <w:uiPriority w:val="19"/>
    <w:qFormat/>
    <w:pPr>
      <w:pBdr/>
      <w:spacing/>
      <w:ind/>
    </w:pPr>
    <w:rPr>
      <w:i/>
      <w:iCs/>
      <w:color w:val="808080" w:themeColor="text1" w:themeTint="80"/>
      <w14:textFill>
        <w14:solidFill>
          <w14:schemeClr w14:val="tx1">
            <w14:lumMod w14:val="50000"/>
            <w14:lumOff w14:val="50000"/>
          </w14:schemeClr>
        </w14:solidFill>
      </w14:textFill>
    </w:rPr>
  </w:style>
  <w:style w:type="character" w:styleId="989" w:customStyle="1">
    <w:name w:val="Intense Emphasis"/>
    <w:basedOn w:val="841"/>
    <w:uiPriority w:val="21"/>
    <w:qFormat/>
    <w:pPr>
      <w:pBdr/>
      <w:spacing/>
      <w:ind/>
    </w:pPr>
    <w:rPr>
      <w:b/>
      <w:bCs/>
      <w:i/>
      <w:iCs/>
      <w:color w:val="4f81bd" w:themeColor="accent1"/>
      <w14:textFill>
        <w14:solidFill>
          <w14:schemeClr w14:val="accent1"/>
        </w14:solidFill>
      </w14:textFill>
    </w:rPr>
  </w:style>
  <w:style w:type="character" w:styleId="990" w:customStyle="1">
    <w:name w:val="Subtle Reference"/>
    <w:basedOn w:val="841"/>
    <w:uiPriority w:val="31"/>
    <w:qFormat/>
    <w:pPr>
      <w:pBdr/>
      <w:spacing/>
      <w:ind/>
    </w:pPr>
    <w:rPr>
      <w:smallCaps/>
      <w:color w:val="c0504d" w:themeColor="accent2"/>
      <w:u w:val="single"/>
      <w14:textFill>
        <w14:solidFill>
          <w14:schemeClr w14:val="accent2"/>
        </w14:solidFill>
      </w14:textFill>
    </w:rPr>
  </w:style>
  <w:style w:type="character" w:styleId="991" w:customStyle="1">
    <w:name w:val="Intense Reference"/>
    <w:basedOn w:val="841"/>
    <w:uiPriority w:val="32"/>
    <w:qFormat/>
    <w:pPr>
      <w:pBdr/>
      <w:spacing/>
      <w:ind/>
    </w:pPr>
    <w:rPr>
      <w:b/>
      <w:bCs/>
      <w:smallCaps/>
      <w:color w:val="c0504d" w:themeColor="accent2"/>
      <w:spacing w:val="5"/>
      <w:u w:val="single"/>
      <w14:textFill>
        <w14:solidFill>
          <w14:schemeClr w14:val="accent2"/>
        </w14:solidFill>
      </w14:textFill>
    </w:rPr>
  </w:style>
  <w:style w:type="character" w:styleId="992" w:customStyle="1">
    <w:name w:val="Book Title"/>
    <w:basedOn w:val="841"/>
    <w:uiPriority w:val="33"/>
    <w:qFormat/>
    <w:pPr>
      <w:pBdr/>
      <w:spacing/>
      <w:ind/>
    </w:pPr>
    <w:rPr>
      <w:b/>
      <w:bCs/>
      <w:smallCaps/>
      <w:spacing w:val="5"/>
    </w:rPr>
  </w:style>
  <w:style w:type="paragraph" w:styleId="993" w:customStyle="1">
    <w:name w:val="TOC Heading"/>
    <w:basedOn w:val="832"/>
    <w:next w:val="831"/>
    <w:uiPriority w:val="39"/>
    <w:semiHidden/>
    <w:unhideWhenUsed/>
    <w:qFormat/>
    <w:pPr>
      <w:pBdr/>
      <w:spacing/>
      <w:ind/>
      <w:outlineLvl w:val="9"/>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file>

<file path=docProps/app.xml><?xml version="1.0" encoding="utf-8"?>
<Properties xmlns="http://schemas.openxmlformats.org/officeDocument/2006/extended-properties" xmlns:vt="http://schemas.openxmlformats.org/officeDocument/2006/docPropsVTypes">
  <Application>onlyoffice/8.1.0.169</Application>
  <DocSecurity>0</DocSecurity>
  <LinksUpToDate>false</LinksUpToDate>
  <ScaleCrop>false</ScaleCrop>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吕亚洲</cp:lastModifiedBy>
  <cp:revision>3</cp:revision>
  <dcterms:created xsi:type="dcterms:W3CDTF">2013-12-25T07:15:00Z</dcterms:created>
  <dcterms:modified xsi:type="dcterms:W3CDTF">2026-09-21T08:33:11Z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9312DDC964C4982F9418AD6AC8A361D4_42</vt:lpwstr>
  </property>
</Properties>
</file>