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C7A4B">
      <w:pPr>
        <w:pStyle w:val="3"/>
        <w:jc w:val="center"/>
      </w:pPr>
      <w:r>
        <w:rPr>
          <w:rFonts w:ascii="微软雅黑" w:hAnsi="微软雅黑" w:eastAsia="微软雅黑"/>
          <w:b/>
          <w:color w:val="0721A8"/>
          <w:sz w:val="44"/>
        </w:rPr>
        <w:t>需求与数据对接确认表</w:t>
      </w:r>
    </w:p>
    <w:p w14:paraId="42D505BC">
      <w:pPr>
        <w:jc w:val="center"/>
      </w:pPr>
      <w:r>
        <w:rPr>
          <w:rFonts w:ascii="微软雅黑" w:hAnsi="微软雅黑" w:eastAsia="微软雅黑"/>
          <w:b/>
          <w:color w:val="0721A8"/>
          <w:sz w:val="32"/>
        </w:rPr>
        <w:t>目  录</w:t>
      </w:r>
    </w:p>
    <w:p w14:paraId="61F18EB3">
      <w:pPr>
        <w:pStyle w:val="5"/>
      </w:pPr>
      <w:r>
        <w:rPr>
          <w:rFonts w:ascii="微软雅黑" w:hAnsi="微软雅黑" w:eastAsia="微软雅黑"/>
          <w:b/>
          <w:color w:val="0D47A1"/>
          <w:sz w:val="28"/>
        </w:rPr>
        <w:t>一、基本信息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1044BC50">
        <w:trPr>
          <w:jc w:val="center"/>
        </w:trPr>
        <w:tc>
          <w:tcPr>
            <w:tcW w:w="4323" w:type="dxa"/>
            <w:shd w:val="clear" w:color="auto" w:fill="0721A8"/>
          </w:tcPr>
          <w:p w14:paraId="2DBD1F5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4323" w:type="dxa"/>
            <w:shd w:val="clear" w:color="auto" w:fill="0721A8"/>
          </w:tcPr>
          <w:p w14:paraId="38B76B3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 w14:paraId="4F0CC21A">
        <w:trPr>
          <w:jc w:val="center"/>
        </w:trPr>
        <w:tc>
          <w:tcPr>
            <w:tcW w:w="4323" w:type="dxa"/>
          </w:tcPr>
          <w:p w14:paraId="2A321D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项目名称</w:t>
            </w:r>
          </w:p>
        </w:tc>
        <w:tc>
          <w:tcPr>
            <w:tcW w:w="4323" w:type="dxa"/>
          </w:tcPr>
          <w:p w14:paraId="52D0EDF9">
            <w:pPr>
              <w:spacing w:after="0" w:line="240" w:lineRule="auto"/>
            </w:pPr>
          </w:p>
        </w:tc>
      </w:tr>
      <w:tr w14:paraId="4ECDBEE3">
        <w:trPr>
          <w:jc w:val="center"/>
        </w:trPr>
        <w:tc>
          <w:tcPr>
            <w:tcW w:w="4323" w:type="dxa"/>
          </w:tcPr>
          <w:p w14:paraId="500E3E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客户/单位</w:t>
            </w:r>
          </w:p>
        </w:tc>
        <w:tc>
          <w:tcPr>
            <w:tcW w:w="4323" w:type="dxa"/>
          </w:tcPr>
          <w:p w14:paraId="00C85DC0">
            <w:pPr>
              <w:spacing w:after="0" w:line="240" w:lineRule="auto"/>
            </w:pPr>
          </w:p>
        </w:tc>
      </w:tr>
      <w:tr w14:paraId="054ABD4A">
        <w:trPr>
          <w:jc w:val="center"/>
        </w:trPr>
        <w:tc>
          <w:tcPr>
            <w:tcW w:w="4323" w:type="dxa"/>
          </w:tcPr>
          <w:p w14:paraId="1CC83E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本次议题</w:t>
            </w:r>
          </w:p>
        </w:tc>
        <w:tc>
          <w:tcPr>
            <w:tcW w:w="4323" w:type="dxa"/>
          </w:tcPr>
          <w:p w14:paraId="5A34D105">
            <w:pPr>
              <w:spacing w:after="0" w:line="240" w:lineRule="auto"/>
            </w:pPr>
          </w:p>
        </w:tc>
      </w:tr>
      <w:tr w14:paraId="18E30A41">
        <w:trPr>
          <w:jc w:val="center"/>
        </w:trPr>
        <w:tc>
          <w:tcPr>
            <w:tcW w:w="4323" w:type="dxa"/>
          </w:tcPr>
          <w:p w14:paraId="665BE1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沟通日期</w:t>
            </w:r>
          </w:p>
        </w:tc>
        <w:tc>
          <w:tcPr>
            <w:tcW w:w="4323" w:type="dxa"/>
          </w:tcPr>
          <w:p w14:paraId="39E965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年　月　日</w:t>
            </w:r>
          </w:p>
        </w:tc>
      </w:tr>
      <w:tr w14:paraId="4332B69A">
        <w:trPr>
          <w:jc w:val="center"/>
        </w:trPr>
        <w:tc>
          <w:tcPr>
            <w:tcW w:w="4323" w:type="dxa"/>
          </w:tcPr>
          <w:p w14:paraId="3CA3FC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参会人员</w:t>
            </w:r>
          </w:p>
        </w:tc>
        <w:tc>
          <w:tcPr>
            <w:tcW w:w="4323" w:type="dxa"/>
          </w:tcPr>
          <w:p w14:paraId="20936240">
            <w:pPr>
              <w:spacing w:after="0" w:line="240" w:lineRule="auto"/>
            </w:pPr>
          </w:p>
        </w:tc>
      </w:tr>
      <w:tr w14:paraId="103AF5EC">
        <w:trPr>
          <w:jc w:val="center"/>
        </w:trPr>
        <w:tc>
          <w:tcPr>
            <w:tcW w:w="4323" w:type="dxa"/>
          </w:tcPr>
          <w:p w14:paraId="5EDFDD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所属沟通轮次</w:t>
            </w:r>
          </w:p>
        </w:tc>
        <w:tc>
          <w:tcPr>
            <w:tcW w:w="4323" w:type="dxa"/>
          </w:tcPr>
          <w:p w14:paraId="362173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□第一轮 □第二轮 □第三轮</w:t>
            </w:r>
          </w:p>
        </w:tc>
      </w:tr>
    </w:tbl>
    <w:p w14:paraId="10BB03B4"/>
    <w:p w14:paraId="021186FD">
      <w:pPr>
        <w:pStyle w:val="5"/>
      </w:pPr>
      <w:r>
        <w:rPr>
          <w:rFonts w:ascii="微软雅黑" w:hAnsi="微软雅黑" w:eastAsia="微软雅黑"/>
          <w:b/>
          <w:color w:val="0D47A1"/>
          <w:sz w:val="28"/>
        </w:rPr>
        <w:t>二、组织关系</w:t>
      </w:r>
    </w:p>
    <w:p w14:paraId="05D0B6F9">
      <w:r>
        <w:rPr>
          <w:rFonts w:ascii="微软雅黑" w:hAnsi="微软雅黑" w:eastAsia="微软雅黑"/>
          <w:b w:val="0"/>
          <w:sz w:val="24"/>
        </w:rPr>
        <w:t>2.1 关键人清单</w:t>
      </w:r>
    </w:p>
    <w:tbl>
      <w:tblPr>
        <w:tblStyle w:val="33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5"/>
        <w:gridCol w:w="2215"/>
      </w:tblGrid>
      <w:tr w14:paraId="77FA6A35">
        <w:trPr>
          <w:jc w:val="center"/>
        </w:trPr>
        <w:tc>
          <w:tcPr>
            <w:tcW w:w="1250" w:type="pct"/>
            <w:shd w:val="clear" w:color="auto" w:fill="0721A8"/>
          </w:tcPr>
          <w:p w14:paraId="661DC0F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姓名</w:t>
            </w:r>
          </w:p>
        </w:tc>
        <w:tc>
          <w:tcPr>
            <w:tcW w:w="1250" w:type="pct"/>
            <w:shd w:val="clear" w:color="auto" w:fill="0721A8"/>
          </w:tcPr>
          <w:p w14:paraId="1E8858C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职务</w:t>
            </w:r>
          </w:p>
        </w:tc>
        <w:tc>
          <w:tcPr>
            <w:tcW w:w="1250" w:type="pct"/>
            <w:shd w:val="clear" w:color="auto" w:fill="0721A8"/>
          </w:tcPr>
          <w:p w14:paraId="4C3A0E6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项目角色</w:t>
            </w:r>
          </w:p>
        </w:tc>
        <w:tc>
          <w:tcPr>
            <w:tcW w:w="1250" w:type="pct"/>
            <w:shd w:val="clear" w:color="auto" w:fill="0721A8"/>
          </w:tcPr>
          <w:p w14:paraId="31F2CAC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关注点</w:t>
            </w:r>
          </w:p>
        </w:tc>
      </w:tr>
      <w:tr w14:paraId="3BF3E56A">
        <w:trPr>
          <w:jc w:val="center"/>
        </w:trPr>
        <w:tc>
          <w:tcPr>
            <w:tcW w:w="1250" w:type="pct"/>
          </w:tcPr>
          <w:p w14:paraId="3D60E6C2">
            <w:pPr>
              <w:spacing w:after="0" w:line="240" w:lineRule="auto"/>
            </w:pPr>
          </w:p>
        </w:tc>
        <w:tc>
          <w:tcPr>
            <w:tcW w:w="1250" w:type="pct"/>
          </w:tcPr>
          <w:p w14:paraId="6D819B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院长/总经理</w:t>
            </w:r>
          </w:p>
        </w:tc>
        <w:tc>
          <w:tcPr>
            <w:tcW w:w="1250" w:type="pct"/>
          </w:tcPr>
          <w:p w14:paraId="6660D2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最终决策人</w:t>
            </w:r>
          </w:p>
        </w:tc>
        <w:tc>
          <w:tcPr>
            <w:tcW w:w="1250" w:type="pct"/>
          </w:tcPr>
          <w:p w14:paraId="42A581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全局价值、投入产出</w:t>
            </w:r>
          </w:p>
        </w:tc>
      </w:tr>
      <w:tr w14:paraId="2B8C4E79">
        <w:trPr>
          <w:jc w:val="center"/>
        </w:trPr>
        <w:tc>
          <w:tcPr>
            <w:tcW w:w="1250" w:type="pct"/>
          </w:tcPr>
          <w:p w14:paraId="204ABC8E">
            <w:pPr>
              <w:spacing w:after="0" w:line="240" w:lineRule="auto"/>
            </w:pPr>
          </w:p>
        </w:tc>
        <w:tc>
          <w:tcPr>
            <w:tcW w:w="1250" w:type="pct"/>
          </w:tcPr>
          <w:p w14:paraId="0FC96E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分管副总</w:t>
            </w:r>
          </w:p>
        </w:tc>
        <w:tc>
          <w:tcPr>
            <w:tcW w:w="1250" w:type="pct"/>
          </w:tcPr>
          <w:p w14:paraId="6092FE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业务推动者</w:t>
            </w:r>
          </w:p>
        </w:tc>
        <w:tc>
          <w:tcPr>
            <w:tcW w:w="1250" w:type="pct"/>
          </w:tcPr>
          <w:p w14:paraId="45450E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业务管理抓手</w:t>
            </w:r>
          </w:p>
        </w:tc>
      </w:tr>
      <w:tr w14:paraId="1966CA31">
        <w:trPr>
          <w:jc w:val="center"/>
        </w:trPr>
        <w:tc>
          <w:tcPr>
            <w:tcW w:w="1250" w:type="pct"/>
          </w:tcPr>
          <w:p w14:paraId="218539A0">
            <w:pPr>
              <w:spacing w:after="0" w:line="240" w:lineRule="auto"/>
            </w:pPr>
          </w:p>
        </w:tc>
        <w:tc>
          <w:tcPr>
            <w:tcW w:w="1250" w:type="pct"/>
          </w:tcPr>
          <w:p w14:paraId="13C850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部门主任</w:t>
            </w:r>
          </w:p>
        </w:tc>
        <w:tc>
          <w:tcPr>
            <w:tcW w:w="1250" w:type="pct"/>
          </w:tcPr>
          <w:p w14:paraId="0081C9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需求负责人</w:t>
            </w:r>
          </w:p>
        </w:tc>
        <w:tc>
          <w:tcPr>
            <w:tcW w:w="1250" w:type="pct"/>
          </w:tcPr>
          <w:p w14:paraId="4E6891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日常监测、预警</w:t>
            </w:r>
          </w:p>
        </w:tc>
      </w:tr>
      <w:tr w14:paraId="366FD9DB">
        <w:trPr>
          <w:jc w:val="center"/>
        </w:trPr>
        <w:tc>
          <w:tcPr>
            <w:tcW w:w="1250" w:type="pct"/>
          </w:tcPr>
          <w:p w14:paraId="696998F4">
            <w:pPr>
              <w:spacing w:after="0" w:line="240" w:lineRule="auto"/>
            </w:pPr>
          </w:p>
        </w:tc>
        <w:tc>
          <w:tcPr>
            <w:tcW w:w="1250" w:type="pct"/>
          </w:tcPr>
          <w:p w14:paraId="4FD0BA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操作员/科员</w:t>
            </w:r>
          </w:p>
        </w:tc>
        <w:tc>
          <w:tcPr>
            <w:tcW w:w="1250" w:type="pct"/>
          </w:tcPr>
          <w:p w14:paraId="322295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执行人</w:t>
            </w:r>
          </w:p>
        </w:tc>
        <w:tc>
          <w:tcPr>
            <w:tcW w:w="1250" w:type="pct"/>
          </w:tcPr>
          <w:p w14:paraId="284346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数据采集、报表</w:t>
            </w:r>
          </w:p>
        </w:tc>
      </w:tr>
      <w:tr w14:paraId="59E602F1">
        <w:trPr>
          <w:jc w:val="center"/>
        </w:trPr>
        <w:tc>
          <w:tcPr>
            <w:tcW w:w="1250" w:type="pct"/>
          </w:tcPr>
          <w:p w14:paraId="40067651">
            <w:pPr>
              <w:spacing w:after="0" w:line="240" w:lineRule="auto"/>
            </w:pPr>
          </w:p>
        </w:tc>
        <w:tc>
          <w:tcPr>
            <w:tcW w:w="1250" w:type="pct"/>
          </w:tcPr>
          <w:p w14:paraId="599A13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信息科主任</w:t>
            </w:r>
          </w:p>
        </w:tc>
        <w:tc>
          <w:tcPr>
            <w:tcW w:w="1250" w:type="pct"/>
          </w:tcPr>
          <w:p w14:paraId="55E5DD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技术对接人</w:t>
            </w:r>
          </w:p>
        </w:tc>
        <w:tc>
          <w:tcPr>
            <w:tcW w:w="1250" w:type="pct"/>
          </w:tcPr>
          <w:p w14:paraId="539386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接口、安全、合规</w:t>
            </w:r>
          </w:p>
        </w:tc>
      </w:tr>
    </w:tbl>
    <w:p w14:paraId="7C700260"/>
    <w:p w14:paraId="27E8F7D7">
      <w:pPr>
        <w:pStyle w:val="5"/>
      </w:pPr>
      <w:r>
        <w:rPr>
          <w:rFonts w:ascii="微软雅黑" w:hAnsi="微软雅黑" w:eastAsia="微软雅黑"/>
          <w:b/>
          <w:color w:val="0D47A1"/>
          <w:sz w:val="28"/>
        </w:rPr>
        <w:t>三、本次结论与确认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209981B9">
        <w:trPr>
          <w:jc w:val="center"/>
        </w:trPr>
        <w:tc>
          <w:tcPr>
            <w:tcW w:w="4323" w:type="dxa"/>
            <w:shd w:val="clear" w:color="auto" w:fill="0721A8"/>
          </w:tcPr>
          <w:p w14:paraId="77B07F3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4323" w:type="dxa"/>
            <w:shd w:val="clear" w:color="auto" w:fill="0721A8"/>
          </w:tcPr>
          <w:p w14:paraId="4C41A82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 w14:paraId="161482CF">
        <w:trPr>
          <w:jc w:val="center"/>
        </w:trPr>
        <w:tc>
          <w:tcPr>
            <w:tcW w:w="4323" w:type="dxa"/>
          </w:tcPr>
          <w:p w14:paraId="710C4E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本次达成结论</w:t>
            </w:r>
          </w:p>
        </w:tc>
        <w:tc>
          <w:tcPr>
            <w:tcW w:w="4323" w:type="dxa"/>
          </w:tcPr>
          <w:p w14:paraId="76FA1829">
            <w:pPr>
              <w:spacing w:after="0" w:line="240" w:lineRule="auto"/>
            </w:pPr>
          </w:p>
        </w:tc>
      </w:tr>
      <w:tr w14:paraId="515486ED">
        <w:trPr>
          <w:jc w:val="center"/>
        </w:trPr>
        <w:tc>
          <w:tcPr>
            <w:tcW w:w="4323" w:type="dxa"/>
          </w:tcPr>
          <w:p w14:paraId="2E70CF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遗留未定事项</w:t>
            </w:r>
          </w:p>
        </w:tc>
        <w:tc>
          <w:tcPr>
            <w:tcW w:w="4323" w:type="dxa"/>
          </w:tcPr>
          <w:p w14:paraId="2CB5B625">
            <w:pPr>
              <w:spacing w:after="0" w:line="240" w:lineRule="auto"/>
            </w:pPr>
          </w:p>
        </w:tc>
      </w:tr>
      <w:tr w14:paraId="545C5CFF">
        <w:trPr>
          <w:jc w:val="center"/>
        </w:trPr>
        <w:tc>
          <w:tcPr>
            <w:tcW w:w="4323" w:type="dxa"/>
          </w:tcPr>
          <w:p w14:paraId="4019B9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下一步行动计划</w:t>
            </w:r>
          </w:p>
        </w:tc>
        <w:tc>
          <w:tcPr>
            <w:tcW w:w="4323" w:type="dxa"/>
          </w:tcPr>
          <w:p w14:paraId="1B781F67">
            <w:pPr>
              <w:spacing w:after="0" w:line="240" w:lineRule="auto"/>
            </w:pPr>
          </w:p>
        </w:tc>
      </w:tr>
      <w:tr w14:paraId="7685BCC3">
        <w:trPr>
          <w:jc w:val="center"/>
        </w:trPr>
        <w:tc>
          <w:tcPr>
            <w:tcW w:w="4323" w:type="dxa"/>
          </w:tcPr>
          <w:p w14:paraId="0FDB4E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AI能力确认结论</w:t>
            </w:r>
          </w:p>
        </w:tc>
        <w:tc>
          <w:tcPr>
            <w:tcW w:w="4323" w:type="dxa"/>
          </w:tcPr>
          <w:p w14:paraId="38CB0D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本次确认的AI能力清单（逐条）：</w:t>
            </w:r>
          </w:p>
        </w:tc>
      </w:tr>
    </w:tbl>
    <w:p w14:paraId="1D965826"/>
    <w:p w14:paraId="78015F23">
      <w:pPr>
        <w:pStyle w:val="5"/>
      </w:pPr>
      <w:r>
        <w:rPr>
          <w:rFonts w:ascii="微软雅黑" w:hAnsi="微软雅黑" w:eastAsia="微软雅黑"/>
          <w:b/>
          <w:color w:val="0D47A1"/>
          <w:sz w:val="28"/>
        </w:rPr>
        <w:t>四、业务场景</w:t>
      </w:r>
    </w:p>
    <w:p w14:paraId="24A0571F">
      <w:r>
        <w:rPr>
          <w:rFonts w:ascii="微软雅黑" w:hAnsi="微软雅黑" w:eastAsia="微软雅黑"/>
          <w:b w:val="0"/>
          <w:sz w:val="24"/>
        </w:rPr>
        <w:t>4.1 场景概述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4E6E1E3B">
        <w:trPr>
          <w:jc w:val="center"/>
        </w:trPr>
        <w:tc>
          <w:tcPr>
            <w:tcW w:w="4323" w:type="dxa"/>
            <w:shd w:val="clear" w:color="auto" w:fill="0721A8"/>
          </w:tcPr>
          <w:p w14:paraId="7069B1B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4323" w:type="dxa"/>
            <w:shd w:val="clear" w:color="auto" w:fill="0721A8"/>
          </w:tcPr>
          <w:p w14:paraId="5B02179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 w14:paraId="630C0AA0">
        <w:trPr>
          <w:jc w:val="center"/>
        </w:trPr>
        <w:tc>
          <w:tcPr>
            <w:tcW w:w="4323" w:type="dxa"/>
          </w:tcPr>
          <w:p w14:paraId="08154F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业务目标</w:t>
            </w:r>
          </w:p>
        </w:tc>
        <w:tc>
          <w:tcPr>
            <w:tcW w:w="4323" w:type="dxa"/>
          </w:tcPr>
          <w:p w14:paraId="0FC246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（本场景需解决的核心问题）</w:t>
            </w:r>
          </w:p>
        </w:tc>
      </w:tr>
      <w:tr w14:paraId="6058435B">
        <w:trPr>
          <w:jc w:val="center"/>
        </w:trPr>
        <w:tc>
          <w:tcPr>
            <w:tcW w:w="4323" w:type="dxa"/>
          </w:tcPr>
          <w:p w14:paraId="5D774E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现状基线（As-Is）</w:t>
            </w:r>
          </w:p>
        </w:tc>
        <w:tc>
          <w:tcPr>
            <w:tcW w:w="4323" w:type="dxa"/>
          </w:tcPr>
          <w:p w14:paraId="6A34D8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（当前操作方式：参与人数、执行频率、错误率等量化基线）</w:t>
            </w:r>
          </w:p>
        </w:tc>
      </w:tr>
      <w:tr w14:paraId="48822B1E">
        <w:trPr>
          <w:jc w:val="center"/>
        </w:trPr>
        <w:tc>
          <w:tcPr>
            <w:tcW w:w="4323" w:type="dxa"/>
          </w:tcPr>
          <w:p w14:paraId="7227FD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业务痛点</w:t>
            </w:r>
          </w:p>
        </w:tc>
        <w:tc>
          <w:tcPr>
            <w:tcW w:w="4323" w:type="dxa"/>
          </w:tcPr>
          <w:p w14:paraId="179F63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（当前流程中存在的具体问题）</w:t>
            </w:r>
          </w:p>
        </w:tc>
      </w:tr>
      <w:tr w14:paraId="6AEF7AF4">
        <w:trPr>
          <w:jc w:val="center"/>
        </w:trPr>
        <w:tc>
          <w:tcPr>
            <w:tcW w:w="4323" w:type="dxa"/>
          </w:tcPr>
          <w:p w14:paraId="1295A9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期望效果（To-Be）</w:t>
            </w:r>
          </w:p>
        </w:tc>
        <w:tc>
          <w:tcPr>
            <w:tcW w:w="4323" w:type="dxa"/>
          </w:tcPr>
          <w:p w14:paraId="36DC8D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（可量化目标：人力/时间节省比例、准确率目标值等）</w:t>
            </w:r>
          </w:p>
        </w:tc>
      </w:tr>
      <w:tr w14:paraId="12836BCD">
        <w:trPr>
          <w:jc w:val="center"/>
        </w:trPr>
        <w:tc>
          <w:tcPr>
            <w:tcW w:w="4323" w:type="dxa"/>
          </w:tcPr>
          <w:p w14:paraId="721EF7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AI介入价值</w:t>
            </w:r>
          </w:p>
        </w:tc>
        <w:tc>
          <w:tcPr>
            <w:tcW w:w="4323" w:type="dxa"/>
          </w:tcPr>
          <w:p w14:paraId="53A268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（本场景AI承担什么角色，带来什么量化提升）</w:t>
            </w:r>
          </w:p>
        </w:tc>
      </w:tr>
    </w:tbl>
    <w:p w14:paraId="261B7CF9">
      <w:pPr>
        <w:rPr>
          <w:rFonts w:ascii="微软雅黑" w:hAnsi="微软雅黑" w:eastAsia="微软雅黑"/>
          <w:b w:val="0"/>
          <w:sz w:val="24"/>
        </w:rPr>
      </w:pPr>
    </w:p>
    <w:p w14:paraId="767FDB32">
      <w:pPr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sz w:val="24"/>
        </w:rPr>
        <w:t>4.</w:t>
      </w:r>
      <w:r>
        <w:rPr>
          <w:rFonts w:hint="eastAsia" w:ascii="微软雅黑" w:hAnsi="微软雅黑" w:eastAsia="微软雅黑"/>
          <w:b w:val="0"/>
          <w:sz w:val="24"/>
          <w:lang w:val="en-US" w:eastAsia="zh-CN"/>
        </w:rPr>
        <w:t>2</w:t>
      </w:r>
      <w:r>
        <w:rPr>
          <w:rFonts w:ascii="微软雅黑" w:hAnsi="微软雅黑" w:eastAsia="微软雅黑"/>
          <w:b w:val="0"/>
          <w:sz w:val="24"/>
        </w:rPr>
        <w:t xml:space="preserve"> </w:t>
      </w:r>
      <w:r>
        <w:rPr>
          <w:rFonts w:hint="eastAsia" w:ascii="微软雅黑" w:hAnsi="微软雅黑" w:eastAsia="微软雅黑"/>
          <w:b w:val="0"/>
          <w:sz w:val="24"/>
          <w:lang w:val="en-US" w:eastAsia="zh-CN"/>
        </w:rPr>
        <w:t>业务流程</w:t>
      </w:r>
    </w:p>
    <w:p w14:paraId="5EA48C2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drawing>
          <wp:inline distT="0" distB="0" distL="114300" distR="114300">
            <wp:extent cx="5505450" cy="3314700"/>
            <wp:effectExtent l="0" t="0" r="6350" b="1270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314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B3A4C0">
      <w:r>
        <w:rPr>
          <w:rFonts w:ascii="微软雅黑" w:hAnsi="微软雅黑" w:eastAsia="微软雅黑"/>
          <w:b w:val="0"/>
          <w:sz w:val="24"/>
        </w:rPr>
        <w:t>4.</w:t>
      </w:r>
      <w:r>
        <w:rPr>
          <w:rFonts w:hint="eastAsia" w:ascii="微软雅黑" w:hAnsi="微软雅黑" w:eastAsia="微软雅黑"/>
          <w:b w:val="0"/>
          <w:sz w:val="24"/>
          <w:lang w:val="en-US" w:eastAsia="zh-CN"/>
        </w:rPr>
        <w:t>3</w:t>
      </w:r>
      <w:r>
        <w:rPr>
          <w:rFonts w:ascii="微软雅黑" w:hAnsi="微软雅黑" w:eastAsia="微软雅黑"/>
          <w:b w:val="0"/>
          <w:sz w:val="24"/>
        </w:rPr>
        <w:t xml:space="preserve"> 需求清单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1441"/>
        <w:gridCol w:w="1441"/>
        <w:gridCol w:w="1441"/>
        <w:gridCol w:w="1441"/>
        <w:gridCol w:w="1441"/>
      </w:tblGrid>
      <w:tr w14:paraId="460D0088">
        <w:trPr>
          <w:jc w:val="center"/>
        </w:trPr>
        <w:tc>
          <w:tcPr>
            <w:tcW w:w="1441" w:type="dxa"/>
            <w:shd w:val="clear" w:color="auto" w:fill="0721A8"/>
          </w:tcPr>
          <w:p w14:paraId="5B12ED2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w="1441" w:type="dxa"/>
            <w:shd w:val="clear" w:color="auto" w:fill="0721A8"/>
          </w:tcPr>
          <w:p w14:paraId="6EF487D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需求描述</w:t>
            </w:r>
          </w:p>
        </w:tc>
        <w:tc>
          <w:tcPr>
            <w:tcW w:w="1441" w:type="dxa"/>
            <w:shd w:val="clear" w:color="auto" w:fill="0721A8"/>
          </w:tcPr>
          <w:p w14:paraId="2DEDA73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w="1441" w:type="dxa"/>
            <w:shd w:val="clear" w:color="auto" w:fill="0721A8"/>
          </w:tcPr>
          <w:p w14:paraId="6D0A38A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本期是否实施</w:t>
            </w:r>
          </w:p>
        </w:tc>
        <w:tc>
          <w:tcPr>
            <w:tcW w:w="1441" w:type="dxa"/>
            <w:shd w:val="clear" w:color="auto" w:fill="0721A8"/>
          </w:tcPr>
          <w:p w14:paraId="22FEABC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备注（来源/约束）</w:t>
            </w:r>
          </w:p>
        </w:tc>
        <w:tc>
          <w:tcPr>
            <w:tcW w:w="1441" w:type="dxa"/>
            <w:shd w:val="clear" w:color="auto" w:fill="0721A8"/>
          </w:tcPr>
          <w:p w14:paraId="1A0E84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是否涉及AI</w:t>
            </w:r>
          </w:p>
        </w:tc>
      </w:tr>
      <w:tr w14:paraId="687C9042">
        <w:trPr>
          <w:jc w:val="center"/>
        </w:trPr>
        <w:tc>
          <w:tcPr>
            <w:tcW w:w="1441" w:type="dxa"/>
          </w:tcPr>
          <w:p w14:paraId="1FBB50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1441" w:type="dxa"/>
          </w:tcPr>
          <w:p w14:paraId="54362E3B">
            <w:pPr>
              <w:spacing w:after="0" w:line="240" w:lineRule="auto"/>
            </w:pPr>
          </w:p>
        </w:tc>
        <w:tc>
          <w:tcPr>
            <w:tcW w:w="1441" w:type="dxa"/>
          </w:tcPr>
          <w:p w14:paraId="158239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P0/P1/P2</w:t>
            </w:r>
          </w:p>
        </w:tc>
        <w:tc>
          <w:tcPr>
            <w:tcW w:w="1441" w:type="dxa"/>
          </w:tcPr>
          <w:p w14:paraId="173F24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是/否</w:t>
            </w:r>
          </w:p>
        </w:tc>
        <w:tc>
          <w:tcPr>
            <w:tcW w:w="1441" w:type="dxa"/>
          </w:tcPr>
          <w:p w14:paraId="7E5B38F1">
            <w:pPr>
              <w:spacing w:after="0" w:line="240" w:lineRule="auto"/>
            </w:pPr>
          </w:p>
        </w:tc>
        <w:tc>
          <w:tcPr>
            <w:tcW w:w="1441" w:type="dxa"/>
          </w:tcPr>
          <w:p w14:paraId="7FB9E4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是/否</w:t>
            </w:r>
          </w:p>
        </w:tc>
      </w:tr>
      <w:tr w14:paraId="25A32B00">
        <w:trPr>
          <w:jc w:val="center"/>
        </w:trPr>
        <w:tc>
          <w:tcPr>
            <w:tcW w:w="1441" w:type="dxa"/>
          </w:tcPr>
          <w:p w14:paraId="01B66F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w="1441" w:type="dxa"/>
          </w:tcPr>
          <w:p w14:paraId="1F8DF8CD">
            <w:pPr>
              <w:spacing w:after="0" w:line="240" w:lineRule="auto"/>
            </w:pPr>
          </w:p>
        </w:tc>
        <w:tc>
          <w:tcPr>
            <w:tcW w:w="1441" w:type="dxa"/>
          </w:tcPr>
          <w:p w14:paraId="7808CDA7">
            <w:pPr>
              <w:spacing w:after="0" w:line="240" w:lineRule="auto"/>
            </w:pPr>
          </w:p>
        </w:tc>
        <w:tc>
          <w:tcPr>
            <w:tcW w:w="1441" w:type="dxa"/>
          </w:tcPr>
          <w:p w14:paraId="09B06F66">
            <w:pPr>
              <w:spacing w:after="0" w:line="240" w:lineRule="auto"/>
            </w:pPr>
          </w:p>
        </w:tc>
        <w:tc>
          <w:tcPr>
            <w:tcW w:w="1441" w:type="dxa"/>
          </w:tcPr>
          <w:p w14:paraId="472E9047">
            <w:pPr>
              <w:spacing w:after="0" w:line="240" w:lineRule="auto"/>
            </w:pPr>
          </w:p>
        </w:tc>
        <w:tc>
          <w:tcPr>
            <w:tcW w:w="1441" w:type="dxa"/>
          </w:tcPr>
          <w:p w14:paraId="6C782BC2">
            <w:pPr>
              <w:spacing w:after="0" w:line="240" w:lineRule="auto"/>
            </w:pPr>
          </w:p>
        </w:tc>
      </w:tr>
    </w:tbl>
    <w:p w14:paraId="3D865E9C">
      <w:pPr>
        <w:rPr>
          <w:rFonts w:ascii="微软雅黑" w:hAnsi="微软雅黑" w:eastAsia="微软雅黑"/>
          <w:b w:val="0"/>
          <w:sz w:val="24"/>
        </w:rPr>
      </w:pPr>
    </w:p>
    <w:p w14:paraId="0FD676E3">
      <w:r>
        <w:rPr>
          <w:rFonts w:ascii="微软雅黑" w:hAnsi="微软雅黑" w:eastAsia="微软雅黑"/>
          <w:b w:val="0"/>
          <w:sz w:val="24"/>
        </w:rPr>
        <w:t>4.</w:t>
      </w:r>
      <w:r>
        <w:rPr>
          <w:rFonts w:hint="eastAsia" w:ascii="微软雅黑" w:hAnsi="微软雅黑" w:eastAsia="微软雅黑"/>
          <w:b w:val="0"/>
          <w:sz w:val="24"/>
          <w:lang w:val="en-US" w:eastAsia="zh-CN"/>
        </w:rPr>
        <w:t>4</w:t>
      </w:r>
      <w:r>
        <w:rPr>
          <w:rFonts w:ascii="微软雅黑" w:hAnsi="微软雅黑" w:eastAsia="微软雅黑"/>
          <w:b w:val="0"/>
          <w:sz w:val="24"/>
        </w:rPr>
        <w:t xml:space="preserve"> 业务流程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1"/>
        <w:gridCol w:w="961"/>
        <w:gridCol w:w="961"/>
        <w:gridCol w:w="961"/>
        <w:gridCol w:w="961"/>
        <w:gridCol w:w="961"/>
        <w:gridCol w:w="961"/>
        <w:gridCol w:w="961"/>
        <w:gridCol w:w="961"/>
      </w:tblGrid>
      <w:tr w14:paraId="69BD3959">
        <w:trPr>
          <w:jc w:val="center"/>
        </w:trPr>
        <w:tc>
          <w:tcPr>
            <w:tcW w:w="961" w:type="dxa"/>
            <w:shd w:val="clear" w:color="auto" w:fill="0721A8"/>
          </w:tcPr>
          <w:p w14:paraId="173C607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w="961" w:type="dxa"/>
            <w:shd w:val="clear" w:color="auto" w:fill="0721A8"/>
          </w:tcPr>
          <w:p w14:paraId="235B91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节点/环节</w:t>
            </w:r>
          </w:p>
        </w:tc>
        <w:tc>
          <w:tcPr>
            <w:tcW w:w="961" w:type="dxa"/>
            <w:shd w:val="clear" w:color="auto" w:fill="0721A8"/>
          </w:tcPr>
          <w:p w14:paraId="35655E4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执行角色</w:t>
            </w:r>
          </w:p>
        </w:tc>
        <w:tc>
          <w:tcPr>
            <w:tcW w:w="961" w:type="dxa"/>
            <w:shd w:val="clear" w:color="auto" w:fill="0721A8"/>
          </w:tcPr>
          <w:p w14:paraId="364F691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输入</w:t>
            </w:r>
          </w:p>
        </w:tc>
        <w:tc>
          <w:tcPr>
            <w:tcW w:w="961" w:type="dxa"/>
            <w:shd w:val="clear" w:color="auto" w:fill="0721A8"/>
          </w:tcPr>
          <w:p w14:paraId="6518F6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处理动作</w:t>
            </w:r>
          </w:p>
        </w:tc>
        <w:tc>
          <w:tcPr>
            <w:tcW w:w="961" w:type="dxa"/>
            <w:shd w:val="clear" w:color="auto" w:fill="0721A8"/>
          </w:tcPr>
          <w:p w14:paraId="7255BE2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输出</w:t>
            </w:r>
          </w:p>
        </w:tc>
        <w:tc>
          <w:tcPr>
            <w:tcW w:w="961" w:type="dxa"/>
            <w:shd w:val="clear" w:color="auto" w:fill="0721A8"/>
          </w:tcPr>
          <w:p w14:paraId="63C4EE8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涉及系统</w:t>
            </w:r>
          </w:p>
        </w:tc>
        <w:tc>
          <w:tcPr>
            <w:tcW w:w="961" w:type="dxa"/>
            <w:shd w:val="clear" w:color="auto" w:fill="0721A8"/>
          </w:tcPr>
          <w:p w14:paraId="3801682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异常/例外处理</w:t>
            </w:r>
          </w:p>
        </w:tc>
        <w:tc>
          <w:tcPr>
            <w:tcW w:w="961" w:type="dxa"/>
            <w:shd w:val="clear" w:color="auto" w:fill="0721A8"/>
          </w:tcPr>
          <w:p w14:paraId="6F1C90B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AI嵌入</w:t>
            </w:r>
          </w:p>
        </w:tc>
      </w:tr>
      <w:tr w14:paraId="42748D1F">
        <w:trPr>
          <w:jc w:val="center"/>
        </w:trPr>
        <w:tc>
          <w:tcPr>
            <w:tcW w:w="961" w:type="dxa"/>
          </w:tcPr>
          <w:p w14:paraId="5BCAD4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961" w:type="dxa"/>
          </w:tcPr>
          <w:p w14:paraId="669EAC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示例：患者挂号</w:t>
            </w:r>
          </w:p>
        </w:tc>
        <w:tc>
          <w:tcPr>
            <w:tcW w:w="961" w:type="dxa"/>
          </w:tcPr>
          <w:p w14:paraId="7EFD4F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前台</w:t>
            </w:r>
          </w:p>
        </w:tc>
        <w:tc>
          <w:tcPr>
            <w:tcW w:w="961" w:type="dxa"/>
          </w:tcPr>
          <w:p w14:paraId="7529F5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身份证</w:t>
            </w:r>
          </w:p>
        </w:tc>
        <w:tc>
          <w:tcPr>
            <w:tcW w:w="961" w:type="dxa"/>
          </w:tcPr>
          <w:p w14:paraId="3598D4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建立就诊记录</w:t>
            </w:r>
          </w:p>
        </w:tc>
        <w:tc>
          <w:tcPr>
            <w:tcW w:w="961" w:type="dxa"/>
          </w:tcPr>
          <w:p w14:paraId="12FE1C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就诊号</w:t>
            </w:r>
          </w:p>
        </w:tc>
        <w:tc>
          <w:tcPr>
            <w:tcW w:w="961" w:type="dxa"/>
          </w:tcPr>
          <w:p w14:paraId="0C30BF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HIS</w:t>
            </w:r>
          </w:p>
        </w:tc>
        <w:tc>
          <w:tcPr>
            <w:tcW w:w="961" w:type="dxa"/>
          </w:tcPr>
          <w:p w14:paraId="21FBB0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信息缺失→转人工补录</w:t>
            </w:r>
          </w:p>
        </w:tc>
        <w:tc>
          <w:tcPr>
            <w:tcW w:w="961" w:type="dxa"/>
          </w:tcPr>
          <w:p w14:paraId="006630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 w14:paraId="148698EB">
        <w:trPr>
          <w:jc w:val="center"/>
        </w:trPr>
        <w:tc>
          <w:tcPr>
            <w:tcW w:w="961" w:type="dxa"/>
          </w:tcPr>
          <w:p w14:paraId="6D3686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w="961" w:type="dxa"/>
          </w:tcPr>
          <w:p w14:paraId="61D5849B">
            <w:pPr>
              <w:spacing w:after="0" w:line="240" w:lineRule="auto"/>
            </w:pPr>
          </w:p>
        </w:tc>
        <w:tc>
          <w:tcPr>
            <w:tcW w:w="961" w:type="dxa"/>
          </w:tcPr>
          <w:p w14:paraId="6768E779">
            <w:pPr>
              <w:spacing w:after="0" w:line="240" w:lineRule="auto"/>
            </w:pPr>
          </w:p>
        </w:tc>
        <w:tc>
          <w:tcPr>
            <w:tcW w:w="961" w:type="dxa"/>
          </w:tcPr>
          <w:p w14:paraId="4698E99A">
            <w:pPr>
              <w:spacing w:after="0" w:line="240" w:lineRule="auto"/>
            </w:pPr>
          </w:p>
        </w:tc>
        <w:tc>
          <w:tcPr>
            <w:tcW w:w="961" w:type="dxa"/>
          </w:tcPr>
          <w:p w14:paraId="715E5246">
            <w:pPr>
              <w:spacing w:after="0" w:line="240" w:lineRule="auto"/>
            </w:pPr>
          </w:p>
        </w:tc>
        <w:tc>
          <w:tcPr>
            <w:tcW w:w="961" w:type="dxa"/>
          </w:tcPr>
          <w:p w14:paraId="755E0F62">
            <w:pPr>
              <w:spacing w:after="0" w:line="240" w:lineRule="auto"/>
            </w:pPr>
          </w:p>
        </w:tc>
        <w:tc>
          <w:tcPr>
            <w:tcW w:w="961" w:type="dxa"/>
          </w:tcPr>
          <w:p w14:paraId="01FCDCE9">
            <w:pPr>
              <w:spacing w:after="0" w:line="240" w:lineRule="auto"/>
            </w:pPr>
          </w:p>
        </w:tc>
        <w:tc>
          <w:tcPr>
            <w:tcW w:w="961" w:type="dxa"/>
          </w:tcPr>
          <w:p w14:paraId="04D0BD53">
            <w:pPr>
              <w:spacing w:after="0" w:line="240" w:lineRule="auto"/>
            </w:pPr>
          </w:p>
        </w:tc>
        <w:tc>
          <w:tcPr>
            <w:tcW w:w="961" w:type="dxa"/>
          </w:tcPr>
          <w:p w14:paraId="3B13E87D">
            <w:pPr>
              <w:spacing w:after="0" w:line="240" w:lineRule="auto"/>
            </w:pPr>
          </w:p>
        </w:tc>
      </w:tr>
    </w:tbl>
    <w:p w14:paraId="63FD04B2">
      <w:pPr>
        <w:rPr>
          <w:rFonts w:ascii="微软雅黑" w:hAnsi="微软雅黑" w:eastAsia="微软雅黑"/>
          <w:b w:val="0"/>
          <w:sz w:val="24"/>
        </w:rPr>
      </w:pPr>
    </w:p>
    <w:p w14:paraId="640CE0F3">
      <w:pPr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 w:val="0"/>
          <w:sz w:val="24"/>
        </w:rPr>
        <w:t>4.</w:t>
      </w:r>
      <w:r>
        <w:rPr>
          <w:rFonts w:hint="eastAsia" w:ascii="微软雅黑" w:hAnsi="微软雅黑" w:eastAsia="微软雅黑"/>
          <w:b w:val="0"/>
          <w:sz w:val="24"/>
          <w:lang w:val="en-US" w:eastAsia="zh-CN"/>
        </w:rPr>
        <w:t>5</w:t>
      </w:r>
      <w:r>
        <w:rPr>
          <w:rFonts w:ascii="微软雅黑" w:hAnsi="微软雅黑" w:eastAsia="微软雅黑"/>
          <w:b w:val="0"/>
          <w:sz w:val="24"/>
        </w:rPr>
        <w:t xml:space="preserve"> 数据</w:t>
      </w:r>
      <w:r>
        <w:rPr>
          <w:rFonts w:hint="eastAsia" w:ascii="微软雅黑" w:hAnsi="微软雅黑" w:eastAsia="微软雅黑"/>
          <w:b w:val="0"/>
          <w:sz w:val="24"/>
          <w:lang w:val="en-US" w:eastAsia="zh-CN"/>
        </w:rPr>
        <w:t>对接</w:t>
      </w:r>
      <w:bookmarkStart w:id="0" w:name="_GoBack"/>
      <w:bookmarkEnd w:id="0"/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1"/>
        <w:gridCol w:w="961"/>
        <w:gridCol w:w="961"/>
        <w:gridCol w:w="961"/>
        <w:gridCol w:w="961"/>
        <w:gridCol w:w="961"/>
        <w:gridCol w:w="961"/>
        <w:gridCol w:w="961"/>
        <w:gridCol w:w="961"/>
      </w:tblGrid>
      <w:tr w14:paraId="1E281E0C">
        <w:trPr>
          <w:jc w:val="center"/>
        </w:trPr>
        <w:tc>
          <w:tcPr>
            <w:tcW w:w="961" w:type="dxa"/>
            <w:shd w:val="clear" w:color="auto" w:fill="0721A8"/>
          </w:tcPr>
          <w:p w14:paraId="60EF0FB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w="961" w:type="dxa"/>
            <w:shd w:val="clear" w:color="auto" w:fill="0721A8"/>
          </w:tcPr>
          <w:p w14:paraId="13FA54E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数据项</w:t>
            </w:r>
          </w:p>
        </w:tc>
        <w:tc>
          <w:tcPr>
            <w:tcW w:w="961" w:type="dxa"/>
            <w:shd w:val="clear" w:color="auto" w:fill="0721A8"/>
          </w:tcPr>
          <w:p w14:paraId="5865AB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源系统/厂商</w:t>
            </w:r>
          </w:p>
        </w:tc>
        <w:tc>
          <w:tcPr>
            <w:tcW w:w="961" w:type="dxa"/>
            <w:shd w:val="clear" w:color="auto" w:fill="0721A8"/>
          </w:tcPr>
          <w:p w14:paraId="230007B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数据内容</w:t>
            </w:r>
          </w:p>
        </w:tc>
        <w:tc>
          <w:tcPr>
            <w:tcW w:w="961" w:type="dxa"/>
            <w:shd w:val="clear" w:color="auto" w:fill="0721A8"/>
          </w:tcPr>
          <w:p w14:paraId="0D6FDD0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对接方式</w:t>
            </w:r>
          </w:p>
        </w:tc>
        <w:tc>
          <w:tcPr>
            <w:tcW w:w="961" w:type="dxa"/>
            <w:shd w:val="clear" w:color="auto" w:fill="0721A8"/>
          </w:tcPr>
          <w:p w14:paraId="0B7B697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可否提供</w:t>
            </w:r>
          </w:p>
        </w:tc>
        <w:tc>
          <w:tcPr>
            <w:tcW w:w="961" w:type="dxa"/>
            <w:shd w:val="clear" w:color="auto" w:fill="0721A8"/>
          </w:tcPr>
          <w:p w14:paraId="483A946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更新频率</w:t>
            </w:r>
          </w:p>
        </w:tc>
        <w:tc>
          <w:tcPr>
            <w:tcW w:w="961" w:type="dxa"/>
            <w:shd w:val="clear" w:color="auto" w:fill="0721A8"/>
          </w:tcPr>
          <w:p w14:paraId="10477AB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责任人</w:t>
            </w:r>
          </w:p>
        </w:tc>
        <w:tc>
          <w:tcPr>
            <w:tcW w:w="961" w:type="dxa"/>
            <w:shd w:val="clear" w:color="auto" w:fill="0721A8"/>
          </w:tcPr>
          <w:p w14:paraId="23D167F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就绪度AI影响</w:t>
            </w:r>
          </w:p>
        </w:tc>
      </w:tr>
      <w:tr w14:paraId="3EF16C52">
        <w:trPr>
          <w:jc w:val="center"/>
        </w:trPr>
        <w:tc>
          <w:tcPr>
            <w:tcW w:w="961" w:type="dxa"/>
          </w:tcPr>
          <w:p w14:paraId="45A24C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961" w:type="dxa"/>
          </w:tcPr>
          <w:p w14:paraId="3A30A7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示例：挂号数据</w:t>
            </w:r>
          </w:p>
        </w:tc>
        <w:tc>
          <w:tcPr>
            <w:tcW w:w="961" w:type="dxa"/>
          </w:tcPr>
          <w:p w14:paraId="196690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HIS/卫宁</w:t>
            </w:r>
          </w:p>
        </w:tc>
        <w:tc>
          <w:tcPr>
            <w:tcW w:w="961" w:type="dxa"/>
          </w:tcPr>
          <w:p w14:paraId="1EC6C0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到诊/挂号记录</w:t>
            </w:r>
          </w:p>
        </w:tc>
        <w:tc>
          <w:tcPr>
            <w:tcW w:w="961" w:type="dxa"/>
          </w:tcPr>
          <w:p w14:paraId="321354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接口/视图/导出</w:t>
            </w:r>
          </w:p>
        </w:tc>
        <w:tc>
          <w:tcPr>
            <w:tcW w:w="961" w:type="dxa"/>
          </w:tcPr>
          <w:p w14:paraId="4BD1EE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能/不能/待评估</w:t>
            </w:r>
          </w:p>
        </w:tc>
        <w:tc>
          <w:tcPr>
            <w:tcW w:w="961" w:type="dxa"/>
          </w:tcPr>
          <w:p w14:paraId="7F50DD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实时</w:t>
            </w:r>
          </w:p>
        </w:tc>
        <w:tc>
          <w:tcPr>
            <w:tcW w:w="961" w:type="dxa"/>
          </w:tcPr>
          <w:p w14:paraId="2D978C90">
            <w:pPr>
              <w:spacing w:after="0" w:line="240" w:lineRule="auto"/>
            </w:pPr>
          </w:p>
        </w:tc>
        <w:tc>
          <w:tcPr>
            <w:tcW w:w="961" w:type="dxa"/>
          </w:tcPr>
          <w:p w14:paraId="2688B5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高/中/低</w:t>
            </w:r>
          </w:p>
        </w:tc>
      </w:tr>
      <w:tr w14:paraId="34BB1CBD">
        <w:trPr>
          <w:jc w:val="center"/>
        </w:trPr>
        <w:tc>
          <w:tcPr>
            <w:tcW w:w="961" w:type="dxa"/>
          </w:tcPr>
          <w:p w14:paraId="2F6A19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w="961" w:type="dxa"/>
          </w:tcPr>
          <w:p w14:paraId="32F16514">
            <w:pPr>
              <w:spacing w:after="0" w:line="240" w:lineRule="auto"/>
            </w:pPr>
          </w:p>
        </w:tc>
        <w:tc>
          <w:tcPr>
            <w:tcW w:w="961" w:type="dxa"/>
          </w:tcPr>
          <w:p w14:paraId="2EAF80AE">
            <w:pPr>
              <w:spacing w:after="0" w:line="240" w:lineRule="auto"/>
            </w:pPr>
          </w:p>
        </w:tc>
        <w:tc>
          <w:tcPr>
            <w:tcW w:w="961" w:type="dxa"/>
          </w:tcPr>
          <w:p w14:paraId="6AAEC1EC">
            <w:pPr>
              <w:spacing w:after="0" w:line="240" w:lineRule="auto"/>
            </w:pPr>
          </w:p>
        </w:tc>
        <w:tc>
          <w:tcPr>
            <w:tcW w:w="961" w:type="dxa"/>
          </w:tcPr>
          <w:p w14:paraId="722FD55B">
            <w:pPr>
              <w:spacing w:after="0" w:line="240" w:lineRule="auto"/>
            </w:pPr>
          </w:p>
        </w:tc>
        <w:tc>
          <w:tcPr>
            <w:tcW w:w="961" w:type="dxa"/>
          </w:tcPr>
          <w:p w14:paraId="1BB330FC">
            <w:pPr>
              <w:spacing w:after="0" w:line="240" w:lineRule="auto"/>
            </w:pPr>
          </w:p>
        </w:tc>
        <w:tc>
          <w:tcPr>
            <w:tcW w:w="961" w:type="dxa"/>
          </w:tcPr>
          <w:p w14:paraId="7BED2473">
            <w:pPr>
              <w:spacing w:after="0" w:line="240" w:lineRule="auto"/>
            </w:pPr>
          </w:p>
        </w:tc>
        <w:tc>
          <w:tcPr>
            <w:tcW w:w="961" w:type="dxa"/>
          </w:tcPr>
          <w:p w14:paraId="599D8FC8">
            <w:pPr>
              <w:spacing w:after="0" w:line="240" w:lineRule="auto"/>
            </w:pPr>
          </w:p>
        </w:tc>
        <w:tc>
          <w:tcPr>
            <w:tcW w:w="961" w:type="dxa"/>
          </w:tcPr>
          <w:p w14:paraId="5C639986">
            <w:pPr>
              <w:spacing w:after="0" w:line="240" w:lineRule="auto"/>
            </w:pPr>
          </w:p>
        </w:tc>
      </w:tr>
    </w:tbl>
    <w:p w14:paraId="15B0DDC2"/>
    <w:p w14:paraId="747AEDB7">
      <w:r>
        <w:rPr>
          <w:rFonts w:ascii="微软雅黑" w:hAnsi="微软雅黑" w:eastAsia="微软雅黑"/>
          <w:b w:val="0"/>
          <w:sz w:val="24"/>
        </w:rPr>
        <w:t>4.</w:t>
      </w:r>
      <w:r>
        <w:rPr>
          <w:rFonts w:hint="eastAsia" w:ascii="微软雅黑" w:hAnsi="微软雅黑" w:eastAsia="微软雅黑"/>
          <w:b w:val="0"/>
          <w:sz w:val="24"/>
          <w:lang w:val="en-US" w:eastAsia="zh-CN"/>
        </w:rPr>
        <w:t>6</w:t>
      </w:r>
      <w:r>
        <w:rPr>
          <w:rFonts w:ascii="微软雅黑" w:hAnsi="微软雅黑" w:eastAsia="微软雅黑"/>
          <w:b w:val="0"/>
          <w:sz w:val="24"/>
        </w:rPr>
        <w:t xml:space="preserve"> 验收标准初稿</w:t>
      </w:r>
    </w:p>
    <w:p w14:paraId="042D1636">
      <w:r>
        <w:rPr>
          <w:rFonts w:ascii="微软雅黑" w:hAnsi="微软雅黑" w:eastAsia="微软雅黑"/>
          <w:b w:val="0"/>
          <w:sz w:val="24"/>
        </w:rPr>
        <w:t>FDE拟定初稿，正式验收口径在步骤3定稿后编制到验收标准表（项目经理产出）。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58DA92FD">
        <w:trPr>
          <w:jc w:val="center"/>
        </w:trPr>
        <w:tc>
          <w:tcPr>
            <w:tcW w:w="2161" w:type="dxa"/>
            <w:shd w:val="clear" w:color="auto" w:fill="0721A8"/>
          </w:tcPr>
          <w:p w14:paraId="122464B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验收指标</w:t>
            </w:r>
          </w:p>
        </w:tc>
        <w:tc>
          <w:tcPr>
            <w:tcW w:w="2161" w:type="dxa"/>
            <w:shd w:val="clear" w:color="auto" w:fill="0721A8"/>
          </w:tcPr>
          <w:p w14:paraId="45F48D0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目标值</w:t>
            </w:r>
          </w:p>
        </w:tc>
        <w:tc>
          <w:tcPr>
            <w:tcW w:w="2161" w:type="dxa"/>
            <w:shd w:val="clear" w:color="auto" w:fill="0721A8"/>
          </w:tcPr>
          <w:p w14:paraId="330E3A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验收方</w:t>
            </w:r>
          </w:p>
        </w:tc>
        <w:tc>
          <w:tcPr>
            <w:tcW w:w="2161" w:type="dxa"/>
            <w:shd w:val="clear" w:color="auto" w:fill="0721A8"/>
          </w:tcPr>
          <w:p w14:paraId="43F2C34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AI专项验收口径</w:t>
            </w:r>
          </w:p>
        </w:tc>
      </w:tr>
      <w:tr w14:paraId="71765540">
        <w:trPr>
          <w:jc w:val="center"/>
        </w:trPr>
        <w:tc>
          <w:tcPr>
            <w:tcW w:w="2161" w:type="dxa"/>
          </w:tcPr>
          <w:p w14:paraId="368A8F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示例：归因准确率</w:t>
            </w:r>
          </w:p>
        </w:tc>
        <w:tc>
          <w:tcPr>
            <w:tcW w:w="2161" w:type="dxa"/>
          </w:tcPr>
          <w:p w14:paraId="6C6E83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≥90%，结果输出≤15分钟</w:t>
            </w:r>
          </w:p>
        </w:tc>
        <w:tc>
          <w:tcPr>
            <w:tcW w:w="2161" w:type="dxa"/>
          </w:tcPr>
          <w:p w14:paraId="4FA88F03">
            <w:pPr>
              <w:spacing w:after="0" w:line="240" w:lineRule="auto"/>
            </w:pPr>
          </w:p>
        </w:tc>
        <w:tc>
          <w:tcPr>
            <w:tcW w:w="2161" w:type="dxa"/>
          </w:tcPr>
          <w:p w14:paraId="102139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测试数据集：____条，判定方：____</w:t>
            </w:r>
          </w:p>
        </w:tc>
      </w:tr>
    </w:tbl>
    <w:p w14:paraId="5414BEFF">
      <w:pPr>
        <w:pStyle w:val="5"/>
      </w:pP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DF47B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721A8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721A8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D47A1"/>
      <w:sz w:val="28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D47A1"/>
      <w:sz w:val="24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$_$</cp:lastModifiedBy>
  <dcterms:modified xsi:type="dcterms:W3CDTF">2026-07-28T20:57:35Z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B960C5E2456F05503FA7686AD27B3659_42</vt:lpwstr>
  </property>
</Properties>
</file>