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3FD0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实验7</w:t>
      </w:r>
    </w:p>
    <w:p w14:paraId="36D118E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事务与并发控制</w:t>
      </w:r>
    </w:p>
    <w:p w14:paraId="0ADAA2A3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440463A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1DF2C2A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1BF69BC0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2025/5/27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FA07EE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0C9114D5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启动SQL SERVER服务</w:t>
      </w:r>
    </w:p>
    <w:p w14:paraId="5822A256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连接SQL SERVER Management Studio环境</w:t>
      </w:r>
    </w:p>
    <w:p w14:paraId="259BFE2B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P3</w:t>
      </w:r>
      <w:r>
        <w:rPr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 xml:space="preserve"> 12.8.2</w:t>
      </w:r>
    </w:p>
    <w:p w14:paraId="73B9BEAD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965835"/>
            <wp:effectExtent l="19050" t="0" r="2540" b="0"/>
            <wp:docPr id="1" name="图片 0" descr="mmexport15908011594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mmexport1590801159461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7320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882140"/>
            <wp:effectExtent l="19050" t="0" r="2540" b="0"/>
            <wp:docPr id="9" name="图片 1" descr="mmexport15908009884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mmexport1590800988464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992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491615"/>
            <wp:effectExtent l="19050" t="0" r="2540" b="0"/>
            <wp:docPr id="13" name="图片 2" descr="mmexport15908010919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mmexport1590801091953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061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2630805"/>
            <wp:effectExtent l="19050" t="0" r="2540" b="0"/>
            <wp:docPr id="4" name="图片 3" descr="mmexport15908011594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mmexport1590801159404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0925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(3)</w:t>
      </w:r>
    </w:p>
    <w:p w14:paraId="7D709C92">
      <w:pPr>
        <w:ind w:left="36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①</w:t>
      </w:r>
    </w:p>
    <w:p w14:paraId="30D37B1E">
      <w:pPr>
        <w:ind w:left="4407" w:leftChars="171" w:hanging="4048" w:hangingChars="14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2714625" cy="609600"/>
            <wp:effectExtent l="1905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</w:t>
      </w:r>
    </w:p>
    <w:p w14:paraId="1174E8DD">
      <w:pPr>
        <w:ind w:firstLine="275" w:firstLineChars="9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552450" cy="219075"/>
            <wp:effectExtent l="19050" t="0" r="0" b="0"/>
            <wp:docPr id="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              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2524125" cy="828675"/>
            <wp:effectExtent l="19050" t="0" r="9525" b="0"/>
            <wp:docPr id="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04ED">
      <w:pPr>
        <w:ind w:firstLine="275" w:firstLineChars="98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85800" cy="1905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             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552450" cy="21907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405BCE">
      <w:pPr>
        <w:ind w:firstLine="4469" w:firstLineChars="159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85800" cy="1905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6D059">
      <w:pPr>
        <w:ind w:firstLine="36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②</w:t>
      </w:r>
    </w:p>
    <w:p w14:paraId="157A9CC5">
      <w:pPr>
        <w:ind w:firstLine="360"/>
        <w:rPr>
          <w:rFonts w:ascii="宋体" w:hAnsi="宋体"/>
          <w:b/>
          <w:sz w:val="28"/>
          <w:szCs w:val="28"/>
        </w:rPr>
      </w:pPr>
    </w:p>
    <w:p w14:paraId="2E3F8125">
      <w:pPr>
        <w:ind w:firstLine="36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drawing>
          <wp:inline distT="0" distB="0" distL="0" distR="0">
            <wp:extent cx="1524000" cy="6000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51363">
      <w:pPr>
        <w:ind w:firstLine="36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drawing>
          <wp:inline distT="0" distB="0" distL="0" distR="0">
            <wp:extent cx="514350" cy="21907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/>
          <w:sz w:val="28"/>
          <w:szCs w:val="28"/>
        </w:rPr>
        <w:t xml:space="preserve">         </w:t>
      </w:r>
      <w:r>
        <w:rPr>
          <w:rFonts w:hint="eastAsia" w:ascii="宋体" w:hAnsi="宋体"/>
          <w:b/>
          <w:sz w:val="28"/>
          <w:szCs w:val="28"/>
        </w:rPr>
        <w:drawing>
          <wp:inline distT="0" distB="0" distL="0" distR="0">
            <wp:extent cx="3019425" cy="409575"/>
            <wp:effectExtent l="19050" t="0" r="9525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9FF31">
      <w:pPr>
        <w:ind w:firstLine="36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 查询</w:t>
      </w:r>
      <w:r>
        <w:rPr>
          <w:b/>
          <w:sz w:val="24"/>
        </w:rPr>
        <w:t>account</w:t>
      </w:r>
      <w:r>
        <w:rPr>
          <w:rFonts w:hint="eastAsia" w:ascii="宋体" w:hAnsi="宋体"/>
          <w:b/>
          <w:sz w:val="24"/>
        </w:rPr>
        <w:t xml:space="preserve">表   </w:t>
      </w:r>
      <w:r>
        <w:rPr>
          <w:rFonts w:hint="eastAsia" w:ascii="宋体" w:hAnsi="宋体"/>
          <w:b/>
          <w:sz w:val="24"/>
        </w:rPr>
        <w:drawing>
          <wp:inline distT="0" distB="0" distL="0" distR="0">
            <wp:extent cx="514350" cy="219075"/>
            <wp:effectExtent l="19050" t="0" r="0" b="0"/>
            <wp:docPr id="1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40F2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695325" cy="20955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</w:t>
      </w:r>
    </w:p>
    <w:p w14:paraId="5392EAEB">
      <w:pPr>
        <w:ind w:firstLine="2502" w:firstLineChars="89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695325" cy="209550"/>
            <wp:effectExtent l="19050" t="0" r="9525" b="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D0D12">
      <w:pPr>
        <w:ind w:firstLine="36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③</w:t>
      </w:r>
    </w:p>
    <w:p w14:paraId="6E796B98">
      <w:pPr>
        <w:ind w:firstLine="360"/>
        <w:rPr>
          <w:b/>
          <w:sz w:val="24"/>
        </w:rPr>
      </w:pPr>
      <w:r>
        <w:rPr>
          <w:rFonts w:hint="eastAsia"/>
          <w:b/>
          <w:sz w:val="24"/>
        </w:rPr>
        <w:t>事务1</w:t>
      </w:r>
    </w:p>
    <w:p w14:paraId="49AC2DC0">
      <w:pPr>
        <w:ind w:firstLine="360"/>
        <w:rPr>
          <w:b/>
          <w:sz w:val="24"/>
        </w:rPr>
      </w:pPr>
      <w:r>
        <w:rPr>
          <w:rFonts w:hint="eastAsia"/>
          <w:b/>
          <w:sz w:val="24"/>
        </w:rPr>
        <w:t>begin transaction</w:t>
      </w:r>
    </w:p>
    <w:p w14:paraId="0DCD4419">
      <w:pPr>
        <w:ind w:firstLine="360"/>
        <w:rPr>
          <w:b/>
          <w:sz w:val="24"/>
        </w:rPr>
      </w:pPr>
      <w:r>
        <w:rPr>
          <w:rFonts w:hint="eastAsia"/>
          <w:b/>
          <w:sz w:val="24"/>
        </w:rPr>
        <w:t>update表account，balance字段减少100</w:t>
      </w:r>
    </w:p>
    <w:p w14:paraId="4CD7ECAE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25" o:spt="75" type="#_x0000_t75" style="height:15pt;width:41.5pt;" filled="f" coordsize="21600,21600">
            <v:path/>
            <v:fill on="f" focussize="0,0"/>
            <v:stroke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8"/>
          <w:szCs w:val="28"/>
        </w:rPr>
        <w:t xml:space="preserve">                           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1323975" cy="619125"/>
            <wp:effectExtent l="19050" t="0" r="952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2F085">
      <w:pPr>
        <w:ind w:firstLine="275" w:firstLineChars="9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828675" cy="180975"/>
            <wp:effectExtent l="1905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                 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542925" cy="247650"/>
            <wp:effectExtent l="19050" t="0" r="952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6FE84">
      <w:pPr>
        <w:ind w:firstLine="5032" w:firstLineChars="179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714375" cy="266700"/>
            <wp:effectExtent l="19050" t="0" r="952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1C14A">
      <w:pPr>
        <w:ind w:firstLine="360"/>
        <w:rPr>
          <w:b/>
          <w:sz w:val="24"/>
        </w:rPr>
      </w:pPr>
    </w:p>
    <w:p w14:paraId="55458FBB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说明</w:t>
      </w:r>
      <w:r>
        <w:rPr>
          <w:rFonts w:hint="eastAsia"/>
          <w:b/>
          <w:sz w:val="28"/>
          <w:szCs w:val="28"/>
        </w:rPr>
        <w:t>：</w:t>
      </w:r>
    </w:p>
    <w:p w14:paraId="14613BBB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1）设置隔离级别：</w:t>
      </w:r>
    </w:p>
    <w:p w14:paraId="5BC60C51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set transaction isolation level read </w:t>
      </w:r>
      <w:r>
        <w:rPr>
          <w:rFonts w:hint="eastAsia"/>
          <w:b/>
          <w:sz w:val="28"/>
          <w:szCs w:val="28"/>
        </w:rPr>
        <w:t>un</w:t>
      </w:r>
      <w:r>
        <w:rPr>
          <w:b/>
          <w:sz w:val="28"/>
          <w:szCs w:val="28"/>
        </w:rPr>
        <w:t>commit</w:t>
      </w:r>
      <w:r>
        <w:rPr>
          <w:rFonts w:hint="eastAsia"/>
          <w:b/>
          <w:sz w:val="28"/>
          <w:szCs w:val="28"/>
        </w:rPr>
        <w:t>ted;</w:t>
      </w:r>
      <w:r>
        <w:rPr>
          <w:b/>
          <w:sz w:val="28"/>
          <w:szCs w:val="28"/>
        </w:rPr>
        <w:t xml:space="preserve"> 允许脏读取，但不允许更新丢失</w:t>
      </w:r>
    </w:p>
    <w:p w14:paraId="1E6FA477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set transaction isolation level read commit</w:t>
      </w:r>
      <w:r>
        <w:rPr>
          <w:rFonts w:hint="eastAsia"/>
          <w:b/>
          <w:sz w:val="28"/>
          <w:szCs w:val="28"/>
        </w:rPr>
        <w:t>ted</w:t>
      </w:r>
      <w:r>
        <w:rPr>
          <w:b/>
          <w:sz w:val="28"/>
          <w:szCs w:val="28"/>
        </w:rPr>
        <w:t>; 允许</w:t>
      </w:r>
      <w:r>
        <w:fldChar w:fldCharType="begin"/>
      </w:r>
      <w:r>
        <w:instrText xml:space="preserve">HYPERLINK "http://baike.baidu.com/view/684763.htm" \t "_blank"</w:instrText>
      </w:r>
      <w:r>
        <w:fldChar w:fldCharType="separate"/>
      </w:r>
      <w:r>
        <w:rPr>
          <w:b/>
          <w:sz w:val="28"/>
          <w:szCs w:val="28"/>
        </w:rPr>
        <w:t>不可重复读取</w:t>
      </w:r>
      <w:r>
        <w:fldChar w:fldCharType="end"/>
      </w:r>
      <w:r>
        <w:rPr>
          <w:b/>
          <w:sz w:val="28"/>
          <w:szCs w:val="28"/>
        </w:rPr>
        <w:t>，但不允许脏读取</w:t>
      </w:r>
    </w:p>
    <w:p w14:paraId="1F0831F6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set transaction isolation level Repeatable Read</w:t>
      </w:r>
      <w:r>
        <w:rPr>
          <w:rFonts w:hint="eastAsia"/>
          <w:b/>
          <w:sz w:val="28"/>
          <w:szCs w:val="28"/>
        </w:rPr>
        <w:t>;</w:t>
      </w:r>
      <w:r>
        <w:rPr>
          <w:b/>
          <w:sz w:val="28"/>
          <w:szCs w:val="28"/>
        </w:rPr>
        <w:t xml:space="preserve"> 禁止</w:t>
      </w:r>
      <w:r>
        <w:fldChar w:fldCharType="begin"/>
      </w:r>
      <w:r>
        <w:instrText xml:space="preserve">HYPERLINK "http://baike.baidu.com/view/684763.htm" \t "_blank"</w:instrText>
      </w:r>
      <w:r>
        <w:fldChar w:fldCharType="separate"/>
      </w:r>
      <w:r>
        <w:rPr>
          <w:b/>
          <w:sz w:val="28"/>
          <w:szCs w:val="28"/>
        </w:rPr>
        <w:t>不可重复读取</w:t>
      </w:r>
      <w:r>
        <w:fldChar w:fldCharType="end"/>
      </w:r>
      <w:r>
        <w:rPr>
          <w:b/>
          <w:sz w:val="28"/>
          <w:szCs w:val="28"/>
        </w:rPr>
        <w:t>和脏读取，但是有时可能出现幻影数据</w:t>
      </w:r>
    </w:p>
    <w:p w14:paraId="528AA98F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2）waitfor delay </w:t>
      </w:r>
      <w:r>
        <w:rPr>
          <w:b/>
          <w:sz w:val="28"/>
          <w:szCs w:val="28"/>
        </w:rPr>
        <w:t>‘</w:t>
      </w:r>
      <w:r>
        <w:rPr>
          <w:rFonts w:hint="eastAsia"/>
          <w:b/>
          <w:sz w:val="28"/>
          <w:szCs w:val="28"/>
        </w:rPr>
        <w:t>hh:mm:ss</w:t>
      </w:r>
      <w:r>
        <w:rPr>
          <w:b/>
          <w:sz w:val="28"/>
          <w:szCs w:val="28"/>
        </w:rPr>
        <w:t>’</w:t>
      </w:r>
      <w:r>
        <w:rPr>
          <w:rFonts w:hint="eastAsia"/>
          <w:b/>
          <w:sz w:val="28"/>
          <w:szCs w:val="28"/>
        </w:rPr>
        <w:t>：延迟time时间</w:t>
      </w:r>
    </w:p>
    <w:p w14:paraId="462B38D8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waitfor time </w:t>
      </w:r>
      <w:r>
        <w:rPr>
          <w:b/>
          <w:sz w:val="28"/>
          <w:szCs w:val="28"/>
        </w:rPr>
        <w:t>‘</w:t>
      </w:r>
      <w:r>
        <w:rPr>
          <w:rFonts w:hint="eastAsia"/>
          <w:b/>
          <w:sz w:val="28"/>
          <w:szCs w:val="28"/>
        </w:rPr>
        <w:t>hh:mm:ss</w:t>
      </w:r>
      <w:r>
        <w:rPr>
          <w:b/>
          <w:sz w:val="28"/>
          <w:szCs w:val="28"/>
        </w:rPr>
        <w:t>’</w:t>
      </w:r>
      <w:r>
        <w:rPr>
          <w:rFonts w:hint="eastAsia"/>
          <w:b/>
          <w:sz w:val="28"/>
          <w:szCs w:val="28"/>
        </w:rPr>
        <w:t>：延迟到time时间</w:t>
      </w:r>
    </w:p>
    <w:p w14:paraId="4E76D55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实验步骤和结果：（截图和步骤）</w:t>
      </w:r>
    </w:p>
    <w:p w14:paraId="2F2FF09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定义事务,将 course 数据表中的“数据库”课程名称改为“数据库原理”,并提交该事务。</w:t>
      </w:r>
    </w:p>
    <w:p w14:paraId="75352EF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drawing>
          <wp:inline distT="0" distB="0" distL="114300" distR="114300">
            <wp:extent cx="5267960" cy="22256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8E4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定义事务,删除 sc 表和 student 表中学号为“20131002”的记录,并提交该事务。</w:t>
      </w:r>
    </w:p>
    <w:p w14:paraId="6B7C8BF5">
      <w:r>
        <w:drawing>
          <wp:inline distT="0" distB="0" distL="114300" distR="114300">
            <wp:extent cx="5268595" cy="299847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D8D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设计事务验证并发挥作带来的数据不一致性。</w:t>
      </w:r>
    </w:p>
    <w:p w14:paraId="7AB5FA18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设计账户表 account</w:t>
      </w:r>
    </w:p>
    <w:p w14:paraId="07E40AAD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</w:pPr>
      <w:r>
        <w:drawing>
          <wp:inline distT="0" distB="0" distL="114300" distR="114300">
            <wp:extent cx="5264785" cy="2470785"/>
            <wp:effectExtent l="0" t="0" r="5715" b="571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56815"/>
            <wp:effectExtent l="0" t="0" r="5715" b="698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882775"/>
            <wp:effectExtent l="0" t="0" r="10160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83485"/>
            <wp:effectExtent l="0" t="0" r="5715" b="571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327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串行执行</w:t>
      </w:r>
    </w:p>
    <w:p w14:paraId="2636200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2405" cy="2841625"/>
            <wp:effectExtent l="0" t="0" r="10795" b="317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F42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1201的实际余额应该为850。</w:t>
      </w:r>
    </w:p>
    <w:p w14:paraId="282FBD7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模拟并发执行，首先恢复原始数据。</w:t>
      </w:r>
    </w:p>
    <w:p w14:paraId="3018737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3714750" cy="1562100"/>
            <wp:effectExtent l="0" t="0" r="6350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43D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新建查询：定义事务1，修改account表，等待10秒，提交</w:t>
      </w:r>
    </w:p>
    <w:p w14:paraId="103A988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0500" cy="1165225"/>
            <wp:effectExtent l="0" t="0" r="0" b="317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CB1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新建查询：定义事务2，修改account表，等待10秒，提交</w:t>
      </w:r>
    </w:p>
    <w:p w14:paraId="2970926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6690" cy="1243965"/>
            <wp:effectExtent l="0" t="0" r="3810" b="635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C70D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4785" cy="2812415"/>
            <wp:effectExtent l="0" t="0" r="5715" b="698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93645"/>
            <wp:effectExtent l="0" t="0" r="5715" b="825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73A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激活事务1窗口，执行，5秒后</w:t>
      </w:r>
    </w:p>
    <w:p w14:paraId="49330A7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激活事务2窗口，执行</w:t>
      </w:r>
    </w:p>
    <w:p w14:paraId="1EE13ECD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2405" cy="3013075"/>
            <wp:effectExtent l="0" t="0" r="10795" b="9525"/>
            <wp:docPr id="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4ED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一致。因为SQL SERVER系统在事务处理中，一个事务正在写数据，自动加X锁，其他事物不能读写该数据。</w:t>
      </w:r>
    </w:p>
    <w:p w14:paraId="3AA6515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②首先恢复原始数据</w:t>
      </w:r>
    </w:p>
    <w:p w14:paraId="7C28D61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2828925" cy="1209675"/>
            <wp:effectExtent l="0" t="0" r="3175" b="952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A46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新建查询，定义事务1，查询account表，等待10秒，再次查询account表，提交</w:t>
      </w:r>
    </w:p>
    <w:p w14:paraId="5C765FE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1770" cy="1757045"/>
            <wp:effectExtent l="0" t="0" r="11430" b="8255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7DE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新建查询，定义事务2，修改account表的id=1201的balance字段，提交</w:t>
      </w:r>
    </w:p>
    <w:p w14:paraId="61A39EF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9230" cy="1172210"/>
            <wp:effectExtent l="0" t="0" r="1270" b="889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17D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激活事务1窗口，执行，5秒后</w:t>
      </w:r>
    </w:p>
    <w:p w14:paraId="67C6188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激活事务2窗口，执行</w:t>
      </w:r>
    </w:p>
    <w:p w14:paraId="4C3276F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9865" cy="3007995"/>
            <wp:effectExtent l="0" t="0" r="635" b="1905"/>
            <wp:docPr id="3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4F8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事务1两次读取的余额不一致，在第一次读取后，等待的时间里，事务2修改了account表，再次读取的是修改后的结果。但是在事务1中没有修改语句。说明发生不可重复读。</w:t>
      </w:r>
    </w:p>
    <w:p w14:paraId="44A1324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解决方法：</w:t>
      </w:r>
    </w:p>
    <w:p w14:paraId="780F7EE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恢复原始数据</w:t>
      </w:r>
    </w:p>
    <w:p w14:paraId="1DBB62E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2486025" cy="1266825"/>
            <wp:effectExtent l="0" t="0" r="3175" b="3175"/>
            <wp:docPr id="4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798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在事务1前面加上</w:t>
      </w:r>
    </w:p>
    <w:p w14:paraId="745890F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1770" cy="1614805"/>
            <wp:effectExtent l="0" t="0" r="11430" b="10795"/>
            <wp:docPr id="4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C7F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激活事务1窗口，执行，5秒后</w:t>
      </w:r>
    </w:p>
    <w:p w14:paraId="53878D9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激活事务2窗口，执行</w:t>
      </w:r>
    </w:p>
    <w:p w14:paraId="4FF749C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0340" cy="3118485"/>
            <wp:effectExtent l="0" t="0" r="10160" b="5715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F89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打开account表</w:t>
      </w:r>
    </w:p>
    <w:p w14:paraId="634579C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3838575" cy="1485900"/>
            <wp:effectExtent l="0" t="0" r="9525" b="0"/>
            <wp:docPr id="4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ED6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③恢复原始数据</w:t>
      </w:r>
    </w:p>
    <w:p w14:paraId="602A9ED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2533650" cy="1114425"/>
            <wp:effectExtent l="0" t="0" r="6350" b="3175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044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新建查询，定义事务1，修改account表将balance字段修改，等待10秒，rollback</w:t>
      </w:r>
    </w:p>
    <w:p w14:paraId="28538026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3040" cy="1347470"/>
            <wp:effectExtent l="0" t="0" r="10160" b="11430"/>
            <wp:docPr id="4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65F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新建查询，定义事务2，查询account表，提交</w:t>
      </w:r>
    </w:p>
    <w:p w14:paraId="3EE5D3B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73675" cy="1757680"/>
            <wp:effectExtent l="0" t="0" r="9525" b="7620"/>
            <wp:docPr id="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24F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激活事务1窗口，执行，5秒后</w:t>
      </w:r>
    </w:p>
    <w:p w14:paraId="00EFE559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激活事务2窗口，执行</w:t>
      </w:r>
      <w:r>
        <w:drawing>
          <wp:inline distT="0" distB="0" distL="114300" distR="114300">
            <wp:extent cx="5266055" cy="3094990"/>
            <wp:effectExtent l="0" t="0" r="4445" b="3810"/>
            <wp:docPr id="4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A12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打开account表</w:t>
      </w:r>
    </w:p>
    <w:p w14:paraId="491CC82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3581400" cy="1562100"/>
            <wp:effectExtent l="0" t="0" r="0" b="0"/>
            <wp:docPr id="4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5D3E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事务2读取的账户余额与数据库中的数据不一致。因为事务1修改数据后，事务2读取该数据，之后事务1又回滚（相当于取消修改），数据库中余额不变。而事务2已经读取完毕。所以事务2读出的是脏数据。</w:t>
      </w:r>
    </w:p>
    <w:p w14:paraId="2DE283F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解决办法：</w:t>
      </w:r>
    </w:p>
    <w:p w14:paraId="0F85DE7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恢复原始数据</w:t>
      </w:r>
    </w:p>
    <w:p w14:paraId="0CB1BEC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3733800" cy="1809750"/>
            <wp:effectExtent l="0" t="0" r="0" b="6350"/>
            <wp:docPr id="4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52A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事务1：</w:t>
      </w:r>
      <w:r>
        <w:drawing>
          <wp:inline distT="0" distB="0" distL="114300" distR="114300">
            <wp:extent cx="5273040" cy="1445260"/>
            <wp:effectExtent l="0" t="0" r="10160" b="2540"/>
            <wp:docPr id="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028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事务2：</w:t>
      </w:r>
      <w:r>
        <w:drawing>
          <wp:inline distT="0" distB="0" distL="114300" distR="114300">
            <wp:extent cx="5271135" cy="1859915"/>
            <wp:effectExtent l="0" t="0" r="12065" b="6985"/>
            <wp:docPr id="5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F983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激活事务1窗口，执行，5秒后</w:t>
      </w:r>
    </w:p>
    <w:p w14:paraId="335385E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激活事务2窗口，执行</w:t>
      </w:r>
    </w:p>
    <w:p w14:paraId="0351FAF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drawing>
          <wp:inline distT="0" distB="0" distL="114300" distR="114300">
            <wp:extent cx="5267325" cy="3106420"/>
            <wp:effectExtent l="0" t="0" r="3175" b="5080"/>
            <wp:docPr id="5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D43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打开account表</w:t>
      </w:r>
    </w:p>
    <w:p w14:paraId="176C4FE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/>
          <w:b/>
          <w:bCs/>
          <w:sz w:val="28"/>
          <w:szCs w:val="28"/>
        </w:rPr>
      </w:pPr>
      <w:r>
        <w:drawing>
          <wp:inline distT="0" distB="0" distL="114300" distR="114300">
            <wp:extent cx="2792095" cy="1099820"/>
            <wp:effectExtent l="0" t="0" r="0" b="0"/>
            <wp:docPr id="5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8"/>
                    <pic:cNvPicPr>
                      <a:picLocks noChangeAspect="1"/>
                    </pic:cNvPicPr>
                  </pic:nvPicPr>
                  <pic:blipFill>
                    <a:blip r:embed="rId51"/>
                    <a:srcRect l="991" b="34961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8AFE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99E23"/>
    <w:multiLevelType w:val="singleLevel"/>
    <w:tmpl w:val="1A699E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EBB1615"/>
    <w:multiLevelType w:val="multilevel"/>
    <w:tmpl w:val="4EBB16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C413A0B"/>
    <w:multiLevelType w:val="singleLevel"/>
    <w:tmpl w:val="7C413A0B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14545"/>
    <w:rsid w:val="00041168"/>
    <w:rsid w:val="0004311A"/>
    <w:rsid w:val="000D46C1"/>
    <w:rsid w:val="001245DB"/>
    <w:rsid w:val="00131DD4"/>
    <w:rsid w:val="00151088"/>
    <w:rsid w:val="00165AD7"/>
    <w:rsid w:val="00166447"/>
    <w:rsid w:val="001A6997"/>
    <w:rsid w:val="00203230"/>
    <w:rsid w:val="00261A43"/>
    <w:rsid w:val="00284BE9"/>
    <w:rsid w:val="002859DF"/>
    <w:rsid w:val="0028793D"/>
    <w:rsid w:val="002904F4"/>
    <w:rsid w:val="002B75AB"/>
    <w:rsid w:val="002C75FF"/>
    <w:rsid w:val="002E1278"/>
    <w:rsid w:val="002F2C08"/>
    <w:rsid w:val="0031608C"/>
    <w:rsid w:val="0034130F"/>
    <w:rsid w:val="003D41FB"/>
    <w:rsid w:val="003D55A7"/>
    <w:rsid w:val="00403EA0"/>
    <w:rsid w:val="00432FA0"/>
    <w:rsid w:val="004468F5"/>
    <w:rsid w:val="004D3461"/>
    <w:rsid w:val="004F6DB1"/>
    <w:rsid w:val="00501790"/>
    <w:rsid w:val="00546231"/>
    <w:rsid w:val="0055312D"/>
    <w:rsid w:val="005816B1"/>
    <w:rsid w:val="005A1B4A"/>
    <w:rsid w:val="005A32BD"/>
    <w:rsid w:val="005C6C46"/>
    <w:rsid w:val="005E68AB"/>
    <w:rsid w:val="005F3F8C"/>
    <w:rsid w:val="0064050A"/>
    <w:rsid w:val="00652674"/>
    <w:rsid w:val="00656B27"/>
    <w:rsid w:val="006E1414"/>
    <w:rsid w:val="006F0B89"/>
    <w:rsid w:val="006F1D81"/>
    <w:rsid w:val="00732F34"/>
    <w:rsid w:val="00770ED8"/>
    <w:rsid w:val="007B7B81"/>
    <w:rsid w:val="007C07BB"/>
    <w:rsid w:val="007C2685"/>
    <w:rsid w:val="00831205"/>
    <w:rsid w:val="00850C70"/>
    <w:rsid w:val="00886FFC"/>
    <w:rsid w:val="008C040D"/>
    <w:rsid w:val="008D701E"/>
    <w:rsid w:val="009E1D52"/>
    <w:rsid w:val="009F58AE"/>
    <w:rsid w:val="00A641B9"/>
    <w:rsid w:val="00A846F0"/>
    <w:rsid w:val="00A910A6"/>
    <w:rsid w:val="00A91D89"/>
    <w:rsid w:val="00AA2A60"/>
    <w:rsid w:val="00AC56AD"/>
    <w:rsid w:val="00AC5BA3"/>
    <w:rsid w:val="00AD25FA"/>
    <w:rsid w:val="00AE23D0"/>
    <w:rsid w:val="00AF5A25"/>
    <w:rsid w:val="00B00292"/>
    <w:rsid w:val="00B41C23"/>
    <w:rsid w:val="00BD2BDF"/>
    <w:rsid w:val="00BF713A"/>
    <w:rsid w:val="00C137C4"/>
    <w:rsid w:val="00C61569"/>
    <w:rsid w:val="00C65FF2"/>
    <w:rsid w:val="00C95D73"/>
    <w:rsid w:val="00DB6535"/>
    <w:rsid w:val="00E0189C"/>
    <w:rsid w:val="00E05E17"/>
    <w:rsid w:val="00E0656A"/>
    <w:rsid w:val="00E07974"/>
    <w:rsid w:val="00E55A70"/>
    <w:rsid w:val="00E75110"/>
    <w:rsid w:val="00E93B12"/>
    <w:rsid w:val="00EB349F"/>
    <w:rsid w:val="00F0676A"/>
    <w:rsid w:val="00F6249D"/>
    <w:rsid w:val="00FA2014"/>
    <w:rsid w:val="00FA5197"/>
    <w:rsid w:val="00FD0A68"/>
    <w:rsid w:val="2182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character" w:customStyle="1" w:styleId="9">
    <w:name w:val="页眉 Char"/>
    <w:basedOn w:val="7"/>
    <w:link w:val="4"/>
    <w:uiPriority w:val="0"/>
    <w:rPr>
      <w:kern w:val="2"/>
      <w:sz w:val="18"/>
      <w:szCs w:val="18"/>
    </w:rPr>
  </w:style>
  <w:style w:type="character" w:customStyle="1" w:styleId="10">
    <w:name w:val="页脚 Char"/>
    <w:basedOn w:val="7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4" Type="http://schemas.openxmlformats.org/officeDocument/2006/relationships/fontTable" Target="fontTable.xml"/><Relationship Id="rId53" Type="http://schemas.openxmlformats.org/officeDocument/2006/relationships/customXml" Target="../customXml/item1.xml"/><Relationship Id="rId52" Type="http://schemas.openxmlformats.org/officeDocument/2006/relationships/numbering" Target="numbering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43B30-D6BB-4092-8E16-18CF7FC43C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190</Words>
  <Characters>421</Characters>
  <Lines>5</Lines>
  <Paragraphs>1</Paragraphs>
  <TotalTime>5</TotalTime>
  <ScaleCrop>false</ScaleCrop>
  <LinksUpToDate>false</LinksUpToDate>
  <CharactersWithSpaces>632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2023-11-20T13:19:00Z</dcterms:created>
  <dc:creator>王健</dc:creator>
  <cp:lastModifiedBy>裴前.贤hj</cp:lastModifiedBy>
  <dcterms:modified xsi:type="dcterms:W3CDTF">2025-05-27T13:43:12Z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2052-12.1.0.21171</vt:lpwstr>
  </property>
  <property fmtid="{D5CDD505-2E9C-101B-9397-08002B2CF9AE}" pid="4" name="ICV">
    <vt:lpwstr>FDF18EC9CF954C53AA1716A2F66C386F_12</vt:lpwstr>
  </property>
</Properties>
</file>