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F3DA">
      <w:pPr>
        <w:jc w:val="center"/>
        <w:rPr>
          <w:rFonts w:hint="eastAsia" w:ascii="黑体" w:hAnsi="黑体" w:eastAsia="黑体"/>
          <w:sz w:val="48"/>
          <w:szCs w:val="48"/>
        </w:rPr>
      </w:pPr>
    </w:p>
    <w:p w14:paraId="780FC0CB">
      <w:pPr>
        <w:jc w:val="center"/>
        <w:rPr>
          <w:rFonts w:hint="eastAsia"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实验报告</w:t>
      </w:r>
    </w:p>
    <w:p w14:paraId="0F641A58">
      <w:pPr>
        <w:rPr>
          <w:rFonts w:hint="eastAsia"/>
        </w:rPr>
      </w:pPr>
    </w:p>
    <w:p w14:paraId="0E535958">
      <w:pPr>
        <w:rPr>
          <w:rFonts w:hint="eastAsia"/>
        </w:rPr>
      </w:pPr>
    </w:p>
    <w:p w14:paraId="2E97415D">
      <w:pPr>
        <w:rPr>
          <w:rFonts w:hint="eastAsia"/>
        </w:rPr>
      </w:pPr>
    </w:p>
    <w:p w14:paraId="7BB34FB1">
      <w:pPr>
        <w:rPr>
          <w:rFonts w:hint="eastAsia"/>
        </w:rPr>
      </w:pPr>
    </w:p>
    <w:tbl>
      <w:tblPr>
        <w:tblStyle w:val="6"/>
        <w:tblW w:w="0" w:type="auto"/>
        <w:tblInd w:w="17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531"/>
      </w:tblGrid>
      <w:tr w14:paraId="0D835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2905415F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实验名称：</w:t>
            </w:r>
          </w:p>
        </w:tc>
        <w:tc>
          <w:tcPr>
            <w:tcW w:w="4531" w:type="dxa"/>
          </w:tcPr>
          <w:p w14:paraId="49A9ADF5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实验一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单臂路由实验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</w:p>
        </w:tc>
      </w:tr>
      <w:tr w14:paraId="360C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3D4086A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课程名称：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78537DC1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网络架构与安全实习</w:t>
            </w:r>
          </w:p>
        </w:tc>
      </w:tr>
      <w:tr w14:paraId="2C12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13964624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姓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名：</w:t>
            </w:r>
          </w:p>
        </w:tc>
        <w:tc>
          <w:tcPr>
            <w:tcW w:w="4531" w:type="dxa"/>
          </w:tcPr>
          <w:p w14:paraId="070D80CA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吕仔贤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</w:t>
            </w:r>
          </w:p>
        </w:tc>
      </w:tr>
      <w:tr w14:paraId="3DE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5A8E2EC9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学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号：</w:t>
            </w:r>
          </w:p>
        </w:tc>
        <w:tc>
          <w:tcPr>
            <w:tcW w:w="4531" w:type="dxa"/>
          </w:tcPr>
          <w:p w14:paraId="1BA5ACC3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2311320111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</w:t>
            </w:r>
          </w:p>
        </w:tc>
      </w:tr>
      <w:tr w14:paraId="0BDB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F73AEAC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专业班级：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6400C03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网安 23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级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</w:t>
            </w:r>
          </w:p>
        </w:tc>
      </w:tr>
      <w:tr w14:paraId="33C6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C81154B">
            <w:pPr>
              <w:spacing w:line="480" w:lineRule="auto"/>
              <w:jc w:val="distribute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院 </w:t>
            </w:r>
            <w:r>
              <w:rPr>
                <w:rFonts w:ascii="宋体" w:hAnsi="宋体" w:eastAsia="宋体"/>
                <w:sz w:val="32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</w:rPr>
              <w:t>系：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2F1AD76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u w:val="single"/>
              </w:rPr>
              <w:t xml:space="preserve"> </w:t>
            </w:r>
            <w:r>
              <w:rPr>
                <w:rFonts w:ascii="宋体" w:hAnsi="宋体" w:eastAsia="宋体"/>
                <w:u w:val="single"/>
              </w:rPr>
              <w:t xml:space="preserve">     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软件学院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  <w:tr w14:paraId="48E16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11D1A50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实验日期：</w:t>
            </w:r>
          </w:p>
        </w:tc>
        <w:tc>
          <w:tcPr>
            <w:tcW w:w="4531" w:type="dxa"/>
          </w:tcPr>
          <w:p w14:paraId="348762AE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202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5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年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3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月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9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日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</w:p>
        </w:tc>
      </w:tr>
      <w:tr w14:paraId="119D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AD69FA3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指导老师： </w:t>
            </w:r>
          </w:p>
        </w:tc>
        <w:tc>
          <w:tcPr>
            <w:tcW w:w="4531" w:type="dxa"/>
          </w:tcPr>
          <w:p w14:paraId="66B6E5DD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孙士民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</w:tbl>
    <w:p w14:paraId="558FFEAD">
      <w:pPr>
        <w:rPr>
          <w:rFonts w:hint="eastAsia"/>
        </w:rPr>
      </w:pPr>
    </w:p>
    <w:p w14:paraId="102A0BF1">
      <w:pPr>
        <w:rPr>
          <w:rFonts w:hint="eastAsia"/>
        </w:rPr>
      </w:pPr>
    </w:p>
    <w:p w14:paraId="3818CEE7">
      <w:pPr>
        <w:rPr>
          <w:rFonts w:hint="eastAsia"/>
        </w:rPr>
      </w:pPr>
    </w:p>
    <w:p w14:paraId="2AC65028">
      <w:pPr>
        <w:rPr>
          <w:rFonts w:hint="eastAsia"/>
        </w:rPr>
      </w:pPr>
    </w:p>
    <w:p w14:paraId="14FDD903">
      <w:pPr>
        <w:rPr>
          <w:rFonts w:hint="eastAsia"/>
        </w:rPr>
      </w:pPr>
    </w:p>
    <w:p w14:paraId="697B10B1">
      <w:pPr>
        <w:rPr>
          <w:rFonts w:hint="eastAsia"/>
        </w:rPr>
      </w:pPr>
    </w:p>
    <w:p w14:paraId="313C56E1">
      <w:pPr>
        <w:rPr>
          <w:rFonts w:hint="eastAsia"/>
        </w:rPr>
      </w:pPr>
    </w:p>
    <w:p w14:paraId="72DDC3E3">
      <w:pPr>
        <w:rPr>
          <w:rFonts w:hint="eastAsia"/>
        </w:rPr>
      </w:pPr>
    </w:p>
    <w:p w14:paraId="40B0C69D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天津工业大学</w:t>
      </w:r>
    </w:p>
    <w:p w14:paraId="58C04548">
      <w:pPr>
        <w:rPr>
          <w:rFonts w:hint="eastAsia"/>
        </w:rPr>
        <w:sectPr>
          <w:footerReference r:id="rId5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834CF6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实验</w:t>
      </w:r>
      <w:r>
        <w:rPr>
          <w:rFonts w:hint="eastAsia" w:ascii="宋体" w:hAnsi="宋体" w:eastAsia="宋体"/>
          <w:b/>
          <w:sz w:val="28"/>
          <w:szCs w:val="28"/>
        </w:rPr>
        <w:t>目的</w:t>
      </w:r>
      <w:r>
        <w:rPr>
          <w:rFonts w:ascii="宋体" w:hAnsi="宋体" w:eastAsia="宋体"/>
          <w:b/>
          <w:sz w:val="28"/>
          <w:szCs w:val="28"/>
        </w:rPr>
        <w:t>：</w:t>
      </w:r>
    </w:p>
    <w:p w14:paraId="7E10B72E">
      <w:pPr>
        <w:bidi w:val="0"/>
      </w:pPr>
      <w:r>
        <w:rPr>
          <w:rFonts w:hint="eastAsia"/>
          <w:lang w:val="en-US" w:eastAsia="zh-CN"/>
        </w:rPr>
        <w:t xml:space="preserve">理解 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>协议基本原理和配置、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>协议认证、路由汇总等配置命令。</w:t>
      </w:r>
    </w:p>
    <w:p w14:paraId="08C5ED53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实验环境：</w:t>
      </w:r>
    </w:p>
    <w:p w14:paraId="09D66C94">
      <w:pPr>
        <w:ind w:firstLine="42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5 台路由器</w:t>
      </w:r>
    </w:p>
    <w:p w14:paraId="742035A2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实验需求：</w:t>
      </w:r>
    </w:p>
    <w:p w14:paraId="62F83D84">
      <w:pPr>
        <w:bidi w:val="0"/>
      </w:pPr>
      <w:r>
        <w:rPr>
          <w:rFonts w:hint="default"/>
          <w:lang w:val="en-US" w:eastAsia="zh-CN"/>
        </w:rPr>
        <w:t>1) AR1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AR2 </w:t>
      </w:r>
      <w:r>
        <w:rPr>
          <w:rFonts w:hint="eastAsia"/>
          <w:lang w:val="en-US" w:eastAsia="zh-CN"/>
        </w:rPr>
        <w:t xml:space="preserve">和 </w:t>
      </w:r>
      <w:r>
        <w:rPr>
          <w:rFonts w:hint="default"/>
          <w:lang w:val="en-US" w:eastAsia="zh-CN"/>
        </w:rPr>
        <w:t xml:space="preserve">AR3 </w:t>
      </w:r>
      <w:r>
        <w:rPr>
          <w:rFonts w:hint="eastAsia"/>
          <w:lang w:val="en-US" w:eastAsia="zh-CN"/>
        </w:rPr>
        <w:t xml:space="preserve">为集团总部，运行在 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 xml:space="preserve">区域 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AR1 </w:t>
      </w:r>
      <w:r>
        <w:rPr>
          <w:rFonts w:hint="eastAsia"/>
          <w:lang w:val="en-US" w:eastAsia="zh-CN"/>
        </w:rPr>
        <w:t xml:space="preserve">和分支 </w:t>
      </w:r>
      <w:r>
        <w:rPr>
          <w:rFonts w:hint="default"/>
          <w:lang w:val="en-US" w:eastAsia="zh-CN"/>
        </w:rPr>
        <w:t xml:space="preserve">1 </w:t>
      </w:r>
      <w:r>
        <w:rPr>
          <w:rFonts w:hint="eastAsia"/>
          <w:lang w:val="en-US" w:eastAsia="zh-CN"/>
        </w:rPr>
        <w:t xml:space="preserve">的 </w:t>
      </w:r>
      <w:r>
        <w:rPr>
          <w:rFonts w:hint="default"/>
          <w:lang w:val="en-US" w:eastAsia="zh-CN"/>
        </w:rPr>
        <w:t xml:space="preserve">AR4 </w:t>
      </w:r>
      <w:r>
        <w:rPr>
          <w:rFonts w:hint="eastAsia"/>
          <w:lang w:val="en-US" w:eastAsia="zh-CN"/>
        </w:rPr>
        <w:t xml:space="preserve">边界路由器运行在 区域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AR3 </w:t>
      </w:r>
      <w:r>
        <w:rPr>
          <w:rFonts w:hint="eastAsia"/>
          <w:lang w:val="en-US" w:eastAsia="zh-CN"/>
        </w:rPr>
        <w:t xml:space="preserve">和分支 </w:t>
      </w:r>
      <w:r>
        <w:rPr>
          <w:rFonts w:hint="default"/>
          <w:lang w:val="en-US" w:eastAsia="zh-CN"/>
        </w:rPr>
        <w:t xml:space="preserve">2 </w:t>
      </w:r>
      <w:r>
        <w:rPr>
          <w:rFonts w:hint="eastAsia"/>
          <w:lang w:val="en-US" w:eastAsia="zh-CN"/>
        </w:rPr>
        <w:t xml:space="preserve">的边界路由器 </w:t>
      </w:r>
      <w:r>
        <w:rPr>
          <w:rFonts w:hint="default"/>
          <w:lang w:val="en-US" w:eastAsia="zh-CN"/>
        </w:rPr>
        <w:t xml:space="preserve">AR5 </w:t>
      </w:r>
      <w:r>
        <w:rPr>
          <w:rFonts w:hint="eastAsia"/>
          <w:lang w:val="en-US" w:eastAsia="zh-CN"/>
        </w:rPr>
        <w:t xml:space="preserve">采用静态路由互通； </w:t>
      </w:r>
    </w:p>
    <w:p w14:paraId="7DE78EB9">
      <w:pPr>
        <w:bidi w:val="0"/>
      </w:pPr>
      <w:r>
        <w:rPr>
          <w:rFonts w:hint="default"/>
          <w:lang w:val="en-US" w:eastAsia="zh-CN"/>
        </w:rPr>
        <w:t xml:space="preserve">2) </w:t>
      </w:r>
      <w:r>
        <w:rPr>
          <w:rFonts w:hint="eastAsia"/>
          <w:lang w:val="en-US" w:eastAsia="zh-CN"/>
        </w:rPr>
        <w:t xml:space="preserve">其中分支 </w:t>
      </w:r>
      <w:r>
        <w:rPr>
          <w:rFonts w:hint="default"/>
          <w:lang w:val="en-US" w:eastAsia="zh-CN"/>
        </w:rPr>
        <w:t xml:space="preserve">1 </w:t>
      </w:r>
      <w:r>
        <w:rPr>
          <w:rFonts w:hint="eastAsia"/>
          <w:lang w:val="en-US" w:eastAsia="zh-CN"/>
        </w:rPr>
        <w:t xml:space="preserve">公司内网办公网段分别是 </w:t>
      </w:r>
      <w:r>
        <w:rPr>
          <w:rFonts w:hint="default"/>
          <w:lang w:val="en-US" w:eastAsia="zh-CN"/>
        </w:rPr>
        <w:t>192.168.1.0/24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192.168.2.0/24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192.168.3.0/24</w:t>
      </w:r>
      <w:r>
        <w:rPr>
          <w:rFonts w:hint="eastAsia"/>
          <w:lang w:val="en-US" w:eastAsia="zh-CN"/>
        </w:rPr>
        <w:t xml:space="preserve">、 </w:t>
      </w:r>
      <w:r>
        <w:rPr>
          <w:rFonts w:hint="default"/>
          <w:lang w:val="en-US" w:eastAsia="zh-CN"/>
        </w:rPr>
        <w:t>192.168.4.0/24</w:t>
      </w:r>
      <w:r>
        <w:rPr>
          <w:rFonts w:hint="eastAsia"/>
          <w:lang w:val="en-US" w:eastAsia="zh-CN"/>
        </w:rPr>
        <w:t xml:space="preserve">，把这些内网办公网段通过 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 xml:space="preserve">协议通告出去，让骨干区域 </w:t>
      </w:r>
      <w:r>
        <w:rPr>
          <w:rFonts w:hint="default"/>
          <w:lang w:val="en-US" w:eastAsia="zh-CN"/>
        </w:rPr>
        <w:t xml:space="preserve">0 </w:t>
      </w:r>
      <w:r>
        <w:rPr>
          <w:rFonts w:hint="eastAsia"/>
          <w:lang w:val="en-US" w:eastAsia="zh-CN"/>
        </w:rPr>
        <w:t xml:space="preserve">能正常学习到。 </w:t>
      </w:r>
    </w:p>
    <w:p w14:paraId="57981F6D">
      <w:pPr>
        <w:bidi w:val="0"/>
      </w:pPr>
      <w:r>
        <w:rPr>
          <w:rFonts w:hint="default"/>
          <w:lang w:val="en-US" w:eastAsia="zh-CN"/>
        </w:rPr>
        <w:t xml:space="preserve">3) </w:t>
      </w:r>
      <w:r>
        <w:rPr>
          <w:rFonts w:hint="eastAsia"/>
          <w:lang w:val="en-US" w:eastAsia="zh-CN"/>
        </w:rPr>
        <w:t xml:space="preserve">分支 </w:t>
      </w:r>
      <w:r>
        <w:rPr>
          <w:rFonts w:hint="default"/>
          <w:lang w:val="en-US" w:eastAsia="zh-CN"/>
        </w:rPr>
        <w:t xml:space="preserve">2 </w:t>
      </w:r>
      <w:r>
        <w:rPr>
          <w:rFonts w:hint="eastAsia"/>
          <w:lang w:val="en-US" w:eastAsia="zh-CN"/>
        </w:rPr>
        <w:t xml:space="preserve">和骨干区域 </w:t>
      </w:r>
      <w:r>
        <w:rPr>
          <w:rFonts w:hint="default"/>
          <w:lang w:val="en-US" w:eastAsia="zh-CN"/>
        </w:rPr>
        <w:t xml:space="preserve">AR3 </w:t>
      </w:r>
      <w:r>
        <w:rPr>
          <w:rFonts w:hint="eastAsia"/>
          <w:lang w:val="en-US" w:eastAsia="zh-CN"/>
        </w:rPr>
        <w:t>采用静态路由，</w:t>
      </w:r>
      <w:r>
        <w:rPr>
          <w:rFonts w:hint="default"/>
          <w:lang w:val="en-US" w:eastAsia="zh-CN"/>
        </w:rPr>
        <w:t xml:space="preserve">AR3 </w:t>
      </w:r>
      <w:r>
        <w:rPr>
          <w:rFonts w:hint="eastAsia"/>
          <w:lang w:val="en-US" w:eastAsia="zh-CN"/>
        </w:rPr>
        <w:t xml:space="preserve">路由器通过静态路由去往 </w:t>
      </w:r>
      <w:r>
        <w:rPr>
          <w:rFonts w:hint="default"/>
          <w:lang w:val="en-US" w:eastAsia="zh-CN"/>
        </w:rPr>
        <w:t>172.16.1.1/24</w:t>
      </w:r>
      <w:r>
        <w:rPr>
          <w:rFonts w:hint="eastAsia"/>
          <w:lang w:val="en-US" w:eastAsia="zh-CN"/>
        </w:rPr>
        <w:t xml:space="preserve">、 </w:t>
      </w:r>
      <w:r>
        <w:rPr>
          <w:rFonts w:hint="default"/>
          <w:lang w:val="en-US" w:eastAsia="zh-CN"/>
        </w:rPr>
        <w:t>172.16.2.1/24</w:t>
      </w:r>
      <w:r>
        <w:rPr>
          <w:rFonts w:hint="eastAsia"/>
          <w:lang w:val="en-US" w:eastAsia="zh-CN"/>
        </w:rPr>
        <w:t xml:space="preserve">、 </w:t>
      </w:r>
      <w:r>
        <w:rPr>
          <w:rFonts w:hint="default"/>
          <w:lang w:val="en-US" w:eastAsia="zh-CN"/>
        </w:rPr>
        <w:t>172.16.3.1/24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172.16.4.1/24 </w:t>
      </w:r>
      <w:r>
        <w:rPr>
          <w:rFonts w:hint="eastAsia"/>
          <w:lang w:val="en-US" w:eastAsia="zh-CN"/>
        </w:rPr>
        <w:t xml:space="preserve">网段，下一跳为 </w:t>
      </w:r>
      <w:r>
        <w:rPr>
          <w:rFonts w:hint="default"/>
          <w:lang w:val="en-US" w:eastAsia="zh-CN"/>
        </w:rPr>
        <w:t>14.1.1.2</w:t>
      </w:r>
      <w:r>
        <w:rPr>
          <w:rFonts w:hint="eastAsia"/>
          <w:lang w:val="en-US" w:eastAsia="zh-CN"/>
        </w:rPr>
        <w:t xml:space="preserve">；同时在 </w:t>
      </w:r>
      <w:r>
        <w:rPr>
          <w:rFonts w:hint="default"/>
          <w:lang w:val="en-US" w:eastAsia="zh-CN"/>
        </w:rPr>
        <w:t xml:space="preserve">AR3 </w:t>
      </w:r>
      <w:r>
        <w:rPr>
          <w:rFonts w:hint="eastAsia"/>
          <w:lang w:val="en-US" w:eastAsia="zh-CN"/>
        </w:rPr>
        <w:t xml:space="preserve">上面把这些 静态路由重分发到 </w:t>
      </w:r>
      <w:r>
        <w:rPr>
          <w:rFonts w:hint="default"/>
          <w:lang w:val="en-US" w:eastAsia="zh-CN"/>
        </w:rPr>
        <w:t xml:space="preserve">AR3 </w:t>
      </w:r>
      <w:r>
        <w:rPr>
          <w:rFonts w:hint="eastAsia"/>
          <w:lang w:val="en-US" w:eastAsia="zh-CN"/>
        </w:rPr>
        <w:t xml:space="preserve">的 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 xml:space="preserve">协议里，让 </w:t>
      </w:r>
      <w:r>
        <w:rPr>
          <w:rFonts w:hint="default"/>
          <w:lang w:val="en-US" w:eastAsia="zh-CN"/>
        </w:rPr>
        <w:t xml:space="preserve">AR4 </w:t>
      </w:r>
      <w:r>
        <w:rPr>
          <w:rFonts w:hint="eastAsia"/>
          <w:lang w:val="en-US" w:eastAsia="zh-CN"/>
        </w:rPr>
        <w:t xml:space="preserve">能学习到这些去往分支 </w:t>
      </w:r>
      <w:r>
        <w:rPr>
          <w:rFonts w:hint="default"/>
          <w:lang w:val="en-US" w:eastAsia="zh-CN"/>
        </w:rPr>
        <w:t xml:space="preserve">2 </w:t>
      </w:r>
      <w:r>
        <w:rPr>
          <w:rFonts w:hint="eastAsia"/>
          <w:lang w:val="en-US" w:eastAsia="zh-CN"/>
        </w:rPr>
        <w:t xml:space="preserve">的外部路由；同时 </w:t>
      </w:r>
      <w:r>
        <w:rPr>
          <w:rFonts w:hint="default"/>
          <w:lang w:val="en-US" w:eastAsia="zh-CN"/>
        </w:rPr>
        <w:t xml:space="preserve">AR5 </w:t>
      </w:r>
      <w:r>
        <w:rPr>
          <w:rFonts w:hint="eastAsia"/>
          <w:lang w:val="en-US" w:eastAsia="zh-CN"/>
        </w:rPr>
        <w:t xml:space="preserve">需要一条下一跳为 </w:t>
      </w:r>
      <w:r>
        <w:rPr>
          <w:rFonts w:hint="default"/>
          <w:lang w:val="en-US" w:eastAsia="zh-CN"/>
        </w:rPr>
        <w:t xml:space="preserve">14.1.1.1 </w:t>
      </w:r>
      <w:r>
        <w:rPr>
          <w:rFonts w:hint="eastAsia"/>
          <w:lang w:val="en-US" w:eastAsia="zh-CN"/>
        </w:rPr>
        <w:t xml:space="preserve">的静态默认路由出去访问 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 xml:space="preserve">区域 </w:t>
      </w:r>
      <w:r>
        <w:rPr>
          <w:rFonts w:hint="default"/>
          <w:lang w:val="en-US" w:eastAsia="zh-CN"/>
        </w:rPr>
        <w:t xml:space="preserve">0 </w:t>
      </w:r>
      <w:r>
        <w:rPr>
          <w:rFonts w:hint="eastAsia"/>
          <w:lang w:val="en-US" w:eastAsia="zh-CN"/>
        </w:rPr>
        <w:t xml:space="preserve">和区域 </w:t>
      </w:r>
      <w:r>
        <w:rPr>
          <w:rFonts w:hint="default"/>
          <w:lang w:val="en-US" w:eastAsia="zh-CN"/>
        </w:rPr>
        <w:t xml:space="preserve">1 </w:t>
      </w:r>
      <w:r>
        <w:rPr>
          <w:rFonts w:hint="eastAsia"/>
          <w:lang w:val="en-US" w:eastAsia="zh-CN"/>
        </w:rPr>
        <w:t xml:space="preserve">网段。 </w:t>
      </w:r>
    </w:p>
    <w:p w14:paraId="3A5A21E5">
      <w:pPr>
        <w:bidi w:val="0"/>
      </w:pPr>
      <w:r>
        <w:rPr>
          <w:rFonts w:hint="default"/>
          <w:lang w:val="en-US" w:eastAsia="zh-CN"/>
        </w:rPr>
        <w:t xml:space="preserve">4) </w:t>
      </w:r>
      <w:r>
        <w:rPr>
          <w:rFonts w:hint="eastAsia"/>
          <w:lang w:val="en-US" w:eastAsia="zh-CN"/>
        </w:rPr>
        <w:t xml:space="preserve">为了 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 xml:space="preserve">网络安全性，防止黑客任意接路由器进入我 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 xml:space="preserve">网络，骨干区域采用 </w:t>
      </w:r>
      <w:r>
        <w:rPr>
          <w:rFonts w:hint="default"/>
          <w:lang w:val="en-US" w:eastAsia="zh-CN"/>
        </w:rPr>
        <w:t xml:space="preserve">MD5 </w:t>
      </w:r>
      <w:r>
        <w:rPr>
          <w:rFonts w:hint="eastAsia"/>
          <w:lang w:val="en-US" w:eastAsia="zh-CN"/>
        </w:rPr>
        <w:t xml:space="preserve">接口 密文认证，只有经过安全认证后才能在 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 xml:space="preserve">区域 </w:t>
      </w:r>
      <w:r>
        <w:rPr>
          <w:rFonts w:hint="default"/>
          <w:lang w:val="en-US" w:eastAsia="zh-CN"/>
        </w:rPr>
        <w:t xml:space="preserve">0 </w:t>
      </w:r>
      <w:r>
        <w:rPr>
          <w:rFonts w:hint="eastAsia"/>
          <w:lang w:val="en-US" w:eastAsia="zh-CN"/>
        </w:rPr>
        <w:t xml:space="preserve">里面建立邻居关系。 </w:t>
      </w:r>
    </w:p>
    <w:p w14:paraId="3D6DE817">
      <w:pPr>
        <w:bidi w:val="0"/>
      </w:pPr>
      <w:r>
        <w:rPr>
          <w:rFonts w:hint="default"/>
          <w:lang w:val="en-US" w:eastAsia="zh-CN"/>
        </w:rPr>
        <w:t xml:space="preserve">5) </w:t>
      </w:r>
      <w:r>
        <w:rPr>
          <w:rFonts w:hint="eastAsia"/>
          <w:lang w:val="en-US" w:eastAsia="zh-CN"/>
        </w:rPr>
        <w:t xml:space="preserve">为了确保 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 xml:space="preserve">骨干区域最佳性能，最后针对分支 </w:t>
      </w:r>
      <w:r>
        <w:rPr>
          <w:rFonts w:hint="default"/>
          <w:lang w:val="en-US" w:eastAsia="zh-CN"/>
        </w:rPr>
        <w:t xml:space="preserve">1 </w:t>
      </w:r>
      <w:r>
        <w:rPr>
          <w:rFonts w:hint="eastAsia"/>
          <w:lang w:val="en-US" w:eastAsia="zh-CN"/>
        </w:rPr>
        <w:t xml:space="preserve">和分支 </w:t>
      </w:r>
      <w:r>
        <w:rPr>
          <w:rFonts w:hint="default"/>
          <w:lang w:val="en-US" w:eastAsia="zh-CN"/>
        </w:rPr>
        <w:t xml:space="preserve">2 </w:t>
      </w:r>
      <w:r>
        <w:rPr>
          <w:rFonts w:hint="eastAsia"/>
          <w:lang w:val="en-US" w:eastAsia="zh-CN"/>
        </w:rPr>
        <w:t>的内网网段在进入骨干区域的 时候进行路由汇总，减少骨干区域路由表数目的同时又不会影响到路由的正常转发。</w:t>
      </w:r>
    </w:p>
    <w:p w14:paraId="3FD71DB3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实验拓扑：</w:t>
      </w:r>
    </w:p>
    <w:p w14:paraId="1BED829E">
      <w:pPr>
        <w:spacing w:line="360" w:lineRule="auto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64785" cy="1815465"/>
            <wp:effectExtent l="0" t="0" r="571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1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3AFB2">
      <w:pPr>
        <w:spacing w:line="360" w:lineRule="auto"/>
        <w:rPr>
          <w:rFonts w:hint="eastAsia" w:ascii="宋体" w:hAnsi="宋体" w:eastAsia="宋体"/>
          <w:sz w:val="24"/>
        </w:rPr>
      </w:pPr>
    </w:p>
    <w:p w14:paraId="49769520">
      <w:pPr>
        <w:pStyle w:val="10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8"/>
          <w:szCs w:val="28"/>
        </w:rPr>
        <w:t>实验步骤及结果：</w:t>
      </w:r>
      <w:r>
        <w:rPr>
          <w:rFonts w:ascii="宋体" w:hAnsi="宋体" w:eastAsia="宋体"/>
          <w:b/>
          <w:sz w:val="24"/>
        </w:rPr>
        <w:t xml:space="preserve"> </w:t>
      </w:r>
    </w:p>
    <w:p w14:paraId="0D9EE466">
      <w:pPr>
        <w:numPr>
          <w:ilvl w:val="0"/>
          <w:numId w:val="2"/>
        </w:numPr>
        <w:bidi w:val="0"/>
        <w:ind w:left="425" w:leftChars="0" w:hanging="425" w:firstLineChars="0"/>
      </w:pPr>
      <w:bookmarkStart w:id="0" w:name="_GoBack"/>
      <w:bookmarkEnd w:id="0"/>
      <w:r>
        <w:rPr>
          <w:rFonts w:hint="eastAsia"/>
          <w:lang w:val="en-US" w:eastAsia="zh-CN"/>
        </w:rPr>
        <w:t>搭建实验拓扑并完成各个接口地址配置（地址配置以AR1，AR5为例）</w:t>
      </w:r>
    </w:p>
    <w:p w14:paraId="27CED76B">
      <w:pPr>
        <w:numPr>
          <w:ilvl w:val="0"/>
          <w:numId w:val="3"/>
        </w:numPr>
        <w:bidi w:val="0"/>
        <w:ind w:left="425" w:leftChars="0" w:hanging="425" w:firstLineChars="0"/>
      </w:pPr>
      <w:r>
        <w:rPr>
          <w:rFonts w:hint="eastAsia"/>
          <w:lang w:val="en-US" w:eastAsia="zh-CN"/>
        </w:rPr>
        <w:t>实验拓扑截图</w:t>
      </w:r>
    </w:p>
    <w:p w14:paraId="1E44FC42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1610" cy="1690370"/>
            <wp:effectExtent l="0" t="0" r="889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2A6DD">
      <w:pPr>
        <w:numPr>
          <w:ilvl w:val="0"/>
          <w:numId w:val="3"/>
        </w:numPr>
        <w:bidi w:val="0"/>
        <w:ind w:left="425" w:leftChars="0" w:hanging="425" w:firstLineChars="0"/>
        <w:rPr>
          <w:rFonts w:hint="eastAsia"/>
        </w:rPr>
      </w:pPr>
      <w:r>
        <w:rPr>
          <w:rFonts w:hint="eastAsia"/>
          <w:lang w:val="en-US" w:eastAsia="zh-CN"/>
        </w:rPr>
        <w:t>AR1地址配置及检查</w:t>
      </w:r>
    </w:p>
    <w:p w14:paraId="19064F28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8595" cy="3844290"/>
            <wp:effectExtent l="0" t="0" r="190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4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937D1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说明：输入dis ip int bri（简要显示接口信息） 后观察各个接口IP地址以及物理状态，与目标状态一致，配置正确。</w:t>
      </w:r>
    </w:p>
    <w:p w14:paraId="02703E8B">
      <w:pPr>
        <w:numPr>
          <w:ilvl w:val="0"/>
          <w:numId w:val="3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AR5地址配置及检查</w:t>
      </w:r>
    </w:p>
    <w:p w14:paraId="0CB5B599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6055" cy="4752340"/>
            <wp:effectExtent l="0" t="0" r="444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75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A3EE">
      <w:pPr>
        <w:numPr>
          <w:numId w:val="0"/>
        </w:numPr>
        <w:bidi w:val="0"/>
        <w:ind w:leftChars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说明：AR5各个环回接口地址正确，物理接口ip正确，各个接口均已打开，配置成功。</w:t>
      </w:r>
    </w:p>
    <w:p w14:paraId="553971AF">
      <w:pPr>
        <w:numPr>
          <w:ilvl w:val="0"/>
          <w:numId w:val="2"/>
        </w:numPr>
        <w:bidi w:val="0"/>
        <w:ind w:left="425" w:leftChars="0" w:hanging="425" w:firstLineChars="0"/>
      </w:pPr>
      <w:r>
        <w:rPr>
          <w:rFonts w:hint="default"/>
          <w:lang w:val="en-US" w:eastAsia="zh-CN"/>
        </w:rPr>
        <w:t>配置OSPF区域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AR1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AR2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AR3</w:t>
      </w:r>
      <w:r>
        <w:rPr>
          <w:rFonts w:hint="eastAsia"/>
          <w:lang w:val="en-US" w:eastAsia="zh-CN"/>
        </w:rPr>
        <w:t>上面配置</w:t>
      </w:r>
      <w:r>
        <w:rPr>
          <w:rFonts w:hint="default"/>
          <w:lang w:val="en-US" w:eastAsia="zh-CN"/>
        </w:rPr>
        <w:t>OSPF</w:t>
      </w:r>
      <w:r>
        <w:rPr>
          <w:rFonts w:hint="eastAsia"/>
          <w:lang w:val="en-US" w:eastAsia="zh-CN"/>
        </w:rPr>
        <w:t xml:space="preserve">骨干区域 </w:t>
      </w:r>
      <w:r>
        <w:rPr>
          <w:rFonts w:hint="default"/>
          <w:lang w:val="en-US" w:eastAsia="zh-CN"/>
        </w:rPr>
        <w:t>0</w:t>
      </w:r>
      <w:r>
        <w:rPr>
          <w:rFonts w:hint="eastAsia"/>
          <w:lang w:val="en-US" w:eastAsia="zh-CN"/>
        </w:rPr>
        <w:t xml:space="preserve">，这三台路由器的环回接口宣告进 </w:t>
      </w:r>
      <w:r>
        <w:rPr>
          <w:rFonts w:hint="default"/>
          <w:lang w:val="en-US" w:eastAsia="zh-CN"/>
        </w:rPr>
        <w:t>OSPF</w:t>
      </w:r>
      <w:r>
        <w:rPr>
          <w:rFonts w:hint="eastAsia"/>
          <w:lang w:val="en-US" w:eastAsia="zh-CN"/>
        </w:rPr>
        <w:t>骨干区域。</w:t>
      </w:r>
    </w:p>
    <w:p w14:paraId="0A9346A6">
      <w:pPr>
        <w:numPr>
          <w:ilvl w:val="0"/>
          <w:numId w:val="4"/>
        </w:numPr>
        <w:bidi w:val="0"/>
        <w:ind w:left="425" w:leftChars="0" w:hanging="425" w:firstLineChars="0"/>
        <w:rPr/>
      </w:pPr>
      <w:r>
        <w:rPr>
          <w:rFonts w:hint="default"/>
          <w:lang w:val="en-US" w:eastAsia="zh-CN"/>
        </w:rPr>
        <w:t>AR1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>配置：</w:t>
      </w:r>
    </w:p>
    <w:p w14:paraId="7E78FD5C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230" cy="1761490"/>
            <wp:effectExtent l="0" t="0" r="127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AB476">
      <w:pPr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  <w:lang w:val="en-US" w:eastAsia="zh-CN"/>
        </w:rPr>
        <w:t>AR</w:t>
      </w:r>
      <w:r>
        <w:rPr>
          <w:rFonts w:hint="eastAsia"/>
          <w:lang w:val="en-US" w:eastAsia="zh-CN"/>
        </w:rPr>
        <w:t>2的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>配置：</w:t>
      </w:r>
    </w:p>
    <w:p w14:paraId="24C42AF4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3040" cy="4518025"/>
            <wp:effectExtent l="0" t="0" r="1016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1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6D463">
      <w:pPr>
        <w:numPr>
          <w:ilvl w:val="0"/>
          <w:numId w:val="4"/>
        </w:numPr>
        <w:bidi w:val="0"/>
        <w:ind w:left="425" w:leftChars="0" w:hanging="425" w:firstLineChars="0"/>
      </w:pPr>
      <w:r>
        <w:rPr>
          <w:rFonts w:hint="default"/>
          <w:lang w:val="en-US" w:eastAsia="zh-CN"/>
        </w:rPr>
        <w:t>AR</w:t>
      </w:r>
      <w:r>
        <w:rPr>
          <w:rFonts w:hint="eastAsia"/>
          <w:lang w:val="en-US" w:eastAsia="zh-CN"/>
        </w:rPr>
        <w:t>3的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>配置：</w:t>
      </w:r>
    </w:p>
    <w:p w14:paraId="3A0FAD10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8595" cy="2034540"/>
            <wp:effectExtent l="0" t="0" r="190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82BD9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ospf邻居关系检查：</w:t>
      </w:r>
    </w:p>
    <w:p w14:paraId="497A9202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3040" cy="2096770"/>
            <wp:effectExtent l="0" t="0" r="10160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2BC23">
      <w:pPr>
        <w:numPr>
          <w:numId w:val="0"/>
        </w:numPr>
        <w:bidi w:val="0"/>
        <w:ind w:leftChars="0"/>
      </w:pPr>
    </w:p>
    <w:p w14:paraId="203C5C33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1770" cy="3850640"/>
            <wp:effectExtent l="0" t="0" r="11430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075B7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说明：在 AR2上面通过查看 OSPF 邻居关系发现分别和 AR1 和 AR3 建立了 OSPF邻居，邻居关系为 FULL。</w:t>
      </w:r>
    </w:p>
    <w:p w14:paraId="566343E8">
      <w:pPr>
        <w:numPr>
          <w:numId w:val="0"/>
        </w:numPr>
        <w:bidi w:val="0"/>
        <w:ind w:leftChars="0"/>
        <w:rPr>
          <w:rFonts w:hint="eastAsia" w:eastAsia="宋体"/>
          <w:lang w:val="en-US" w:eastAsia="zh-CN"/>
        </w:rPr>
      </w:pPr>
    </w:p>
    <w:p w14:paraId="1E7C2C54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3040" cy="2123440"/>
            <wp:effectExtent l="0" t="0" r="1016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2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27E5E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AR2接口状态信息如下：</w:t>
      </w:r>
    </w:p>
    <w:p w14:paraId="7B2928D8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2405" cy="1728470"/>
            <wp:effectExtent l="0" t="0" r="10795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3A26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上表各项的意义如下：</w:t>
      </w:r>
    </w:p>
    <w:p w14:paraId="026E8EF2"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Router ID：2.2.2.2，这是AR2的唯一标识符，通常手动配置或自动选择设备上最大的IP地址。</w:t>
      </w:r>
    </w:p>
    <w:p w14:paraId="2F68F47A"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OSPF进程号：100，表示当前运行的OSPF进程编号，如果设备上有多个OSPF进程，需要用不同编号区分。</w:t>
      </w:r>
    </w:p>
    <w:p w14:paraId="2120F0DC"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接口IP地址：13.1.1.1，对应物理接口G0/0/1，说明该接口连接到了13.1.1.0/24网络。</w:t>
      </w:r>
    </w:p>
    <w:p w14:paraId="69BC88A4"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Cost值：1，表示该接口的OSPF开销，默认情况下，千兆以太网接口的Cost为1（计算公式为参考带宽100Mbps除以实际带宽）。</w:t>
      </w:r>
    </w:p>
    <w:p w14:paraId="4F2F2CC8"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接口角色：State显示为DR（Designated Router），表示AR2在此广播网络中担任“指定路由器”，负责与其他路由器同步链路状态信息。</w:t>
      </w:r>
    </w:p>
    <w:p w14:paraId="7A4781AF"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网络类型：Type为Broadcast，说明这是一个广播型网络（如以太网），需要选举DR和BDR。</w:t>
      </w:r>
    </w:p>
    <w:p w14:paraId="4CC34203"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MTU：1500字节，即接口的最大传输单元，需确保两端设备的MTU一致，否则可能导致OSPF邻居关系无法建立。</w:t>
      </w:r>
    </w:p>
    <w:p w14:paraId="708199B0"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优先级：Priority=1，这是DR/BDR选举的依据。优先级越高（范围0-255）越可能成为DR，优先级为0表示不参与选举。</w:t>
      </w:r>
    </w:p>
    <w:p w14:paraId="61C78DD9"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DR和BDR的IP地址：DR是13.1.1.1（AR2自身），BDR是13.1.1.2（可能是AR3的接口）。</w:t>
      </w:r>
    </w:p>
    <w:p w14:paraId="53DD2C9C">
      <w:pPr>
        <w:numPr>
          <w:ilvl w:val="0"/>
          <w:numId w:val="5"/>
        </w:numPr>
        <w:bidi w:val="0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计时器参数：</w:t>
      </w:r>
    </w:p>
    <w:p w14:paraId="245F6E39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Hello间隔10秒：每10秒发送一次Hello包维持邻居关系。</w:t>
      </w:r>
    </w:p>
    <w:p w14:paraId="0C1AA5BD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Dead时间40秒：若40秒内未收到邻居的Hello包，则认为邻居失效。</w:t>
      </w:r>
    </w:p>
    <w:p w14:paraId="6663185A">
      <w:pPr>
        <w:numPr>
          <w:ilvl w:val="0"/>
          <w:numId w:val="6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重传间隔5秒：当LSA（链路状态通告）未被确认时，5秒后重传。</w:t>
      </w:r>
    </w:p>
    <w:p w14:paraId="3B4CD802">
      <w:pPr>
        <w:numPr>
          <w:ilvl w:val="0"/>
          <w:numId w:val="4"/>
        </w:numPr>
        <w:bidi w:val="0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/>
          <w:sz w:val="24"/>
          <w:lang w:val="en-US" w:eastAsia="zh-CN"/>
        </w:rPr>
        <w:t>查看路由表（以AR1为例）</w:t>
      </w:r>
    </w:p>
    <w:p w14:paraId="14DE869F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2405" cy="3829685"/>
            <wp:effectExtent l="0" t="0" r="10795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3FFF8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说明：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其中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代表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的区域内部路由，环回接口一般是按照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32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位主机路由通告的，这是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的特性，可以看到，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AR1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已经学习到了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AR2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AR3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的环回接口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路由，同时也学习到 了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AR2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和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AR3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之间的网段路由，路由收敛正常。</w:t>
      </w:r>
    </w:p>
    <w:p w14:paraId="1ED8B3A9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AR1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验证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骨干区域路由可达性，证明骨干区域的路由收敛没有问题</w:t>
      </w:r>
    </w:p>
    <w:p w14:paraId="4128AAD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7325" cy="4248785"/>
            <wp:effectExtent l="0" t="0" r="3175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24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42467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说明：由图可知OSPF骨干区域路由均可达，收敛无问题</w:t>
      </w:r>
    </w:p>
    <w:p w14:paraId="50ED306A">
      <w:pPr>
        <w:keepNext w:val="0"/>
        <w:keepLines w:val="0"/>
        <w:widowControl/>
        <w:numPr>
          <w:ilvl w:val="0"/>
          <w:numId w:val="4"/>
        </w:numPr>
        <w:suppressLineNumbers w:val="0"/>
        <w:ind w:left="425" w:leftChars="0" w:hanging="425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配置OSPF区域1</w:t>
      </w:r>
    </w:p>
    <w:p w14:paraId="201AB048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AR1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AR4</w:t>
      </w:r>
      <w:r>
        <w:rPr>
          <w:rFonts w:hint="eastAsia"/>
          <w:lang w:val="en-US" w:eastAsia="zh-CN"/>
        </w:rPr>
        <w:t>配置</w:t>
      </w:r>
      <w:r>
        <w:rPr>
          <w:rFonts w:hint="default"/>
          <w:lang w:val="en-US" w:eastAsia="zh-CN"/>
        </w:rPr>
        <w:t>OSPF</w:t>
      </w:r>
      <w:r>
        <w:rPr>
          <w:rFonts w:hint="eastAsia"/>
          <w:lang w:val="en-US" w:eastAsia="zh-CN"/>
        </w:rPr>
        <w:t>区域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，同时在 </w:t>
      </w:r>
      <w:r>
        <w:rPr>
          <w:rFonts w:hint="default"/>
          <w:lang w:val="en-US" w:eastAsia="zh-CN"/>
        </w:rPr>
        <w:t xml:space="preserve">AR4 </w:t>
      </w:r>
      <w:r>
        <w:rPr>
          <w:rFonts w:hint="eastAsia"/>
          <w:lang w:val="en-US" w:eastAsia="zh-CN"/>
        </w:rPr>
        <w:t xml:space="preserve">上面把自己内网网段 </w:t>
      </w:r>
      <w:r>
        <w:rPr>
          <w:rFonts w:hint="default"/>
          <w:lang w:val="en-US" w:eastAsia="zh-CN"/>
        </w:rPr>
        <w:t>192.168.1.0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192.168.2.0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>192.168.3.0</w:t>
      </w:r>
      <w:r>
        <w:rPr>
          <w:rFonts w:hint="eastAsia"/>
          <w:lang w:val="en-US" w:eastAsia="zh-CN"/>
        </w:rPr>
        <w:t>、</w:t>
      </w:r>
      <w:r>
        <w:rPr>
          <w:rFonts w:hint="default"/>
          <w:lang w:val="en-US" w:eastAsia="zh-CN"/>
        </w:rPr>
        <w:t xml:space="preserve">192.168.4.0 </w:t>
      </w:r>
      <w:r>
        <w:rPr>
          <w:rFonts w:hint="eastAsia"/>
          <w:lang w:val="en-US" w:eastAsia="zh-CN"/>
        </w:rPr>
        <w:t xml:space="preserve">网段在 </w:t>
      </w:r>
      <w:r>
        <w:rPr>
          <w:rFonts w:hint="default"/>
          <w:lang w:val="en-US" w:eastAsia="zh-CN"/>
        </w:rPr>
        <w:t xml:space="preserve">OSPF </w:t>
      </w:r>
      <w:r>
        <w:rPr>
          <w:rFonts w:hint="eastAsia"/>
          <w:lang w:val="en-US" w:eastAsia="zh-CN"/>
        </w:rPr>
        <w:t xml:space="preserve">区域 </w:t>
      </w:r>
      <w:r>
        <w:rPr>
          <w:rFonts w:hint="default"/>
          <w:lang w:val="en-US" w:eastAsia="zh-CN"/>
        </w:rPr>
        <w:t xml:space="preserve">1 </w:t>
      </w:r>
      <w:r>
        <w:rPr>
          <w:rFonts w:hint="eastAsia"/>
          <w:lang w:val="en-US" w:eastAsia="zh-CN"/>
        </w:rPr>
        <w:t>里面通告出去。</w:t>
      </w:r>
    </w:p>
    <w:p w14:paraId="7F19E46C">
      <w:pPr>
        <w:bidi w:val="0"/>
      </w:pPr>
      <w:r>
        <w:drawing>
          <wp:inline distT="0" distB="0" distL="114300" distR="114300">
            <wp:extent cx="5269865" cy="1154430"/>
            <wp:effectExtent l="0" t="0" r="635" b="127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9B5B">
      <w:pPr>
        <w:bidi w:val="0"/>
      </w:pPr>
      <w:r>
        <w:drawing>
          <wp:inline distT="0" distB="0" distL="114300" distR="114300">
            <wp:extent cx="5273675" cy="4406265"/>
            <wp:effectExtent l="0" t="0" r="9525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0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BA85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查看AR4的OSPF邻居：</w:t>
      </w:r>
    </w:p>
    <w:p w14:paraId="05C6DABC">
      <w:pPr>
        <w:bidi w:val="0"/>
      </w:pPr>
      <w:r>
        <w:drawing>
          <wp:inline distT="0" distB="0" distL="114300" distR="114300">
            <wp:extent cx="5267960" cy="1931035"/>
            <wp:effectExtent l="0" t="0" r="2540" b="1206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31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1E38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说明：与邻居关系为FULL，配置成功</w:t>
      </w:r>
    </w:p>
    <w:p w14:paraId="405429BD">
      <w:pPr>
        <w:numPr>
          <w:ilvl w:val="0"/>
          <w:numId w:val="4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查看AR3路由表：</w:t>
      </w:r>
    </w:p>
    <w:p w14:paraId="701FC9FD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2405" cy="4704080"/>
            <wp:effectExtent l="0" t="0" r="1079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70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ECA13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说明：上面显示已经学习到了 192.168.1.1、192.168.2.1、192.168.3.1、192.168.4.1 的区域间路由了。</w:t>
      </w:r>
    </w:p>
    <w:p w14:paraId="2206EC42">
      <w:pPr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连通性测试：</w:t>
      </w:r>
    </w:p>
    <w:p w14:paraId="02AD5E6E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在AR3路由器上：</w:t>
      </w:r>
    </w:p>
    <w:p w14:paraId="6679CC3A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6690" cy="1907540"/>
            <wp:effectExtent l="0" t="0" r="381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0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264F3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说明：上图显示 AR3 可以与分支 1 内网网段顺利通信，证明骨干区域和非骨干区域 1 通信完全正常。</w:t>
      </w:r>
    </w:p>
    <w:p w14:paraId="71010DD7">
      <w:pPr>
        <w:numPr>
          <w:ilvl w:val="0"/>
          <w:numId w:val="2"/>
        </w:numPr>
        <w:bidi w:val="0"/>
        <w:ind w:left="425" w:leftChars="0" w:hanging="425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路由重分发及区域认证实验</w:t>
      </w:r>
    </w:p>
    <w:p w14:paraId="1B55A3F4">
      <w:pPr>
        <w:numPr>
          <w:ilvl w:val="0"/>
          <w:numId w:val="7"/>
        </w:numPr>
        <w:bidi w:val="0"/>
        <w:ind w:left="425" w:leftChars="0" w:hanging="425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路由重分发配置</w:t>
      </w:r>
    </w:p>
    <w:p w14:paraId="364727B0">
      <w:pPr>
        <w:numPr>
          <w:ilvl w:val="0"/>
          <w:numId w:val="8"/>
        </w:numPr>
        <w:bidi w:val="0"/>
      </w:pPr>
      <w:r>
        <w:rPr>
          <w:rFonts w:hint="default"/>
          <w:lang w:val="en-US" w:eastAsia="zh-CN"/>
        </w:rPr>
        <w:t xml:space="preserve">AR5 </w:t>
      </w:r>
      <w:r>
        <w:rPr>
          <w:rFonts w:hint="eastAsia"/>
          <w:lang w:val="en-US" w:eastAsia="zh-CN"/>
        </w:rPr>
        <w:t>默认静态路由配置：</w:t>
      </w:r>
    </w:p>
    <w:p w14:paraId="110C3E51">
      <w:pPr>
        <w:numPr>
          <w:numId w:val="0"/>
        </w:numPr>
        <w:bidi w:val="0"/>
        <w:ind w:left="400" w:leftChars="0"/>
      </w:pPr>
      <w:r>
        <w:drawing>
          <wp:inline distT="0" distB="0" distL="114300" distR="114300">
            <wp:extent cx="5269230" cy="437515"/>
            <wp:effectExtent l="0" t="0" r="127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A3F3C">
      <w:pPr>
        <w:numPr>
          <w:ilvl w:val="0"/>
          <w:numId w:val="8"/>
        </w:numPr>
        <w:bidi w:val="0"/>
        <w:rPr/>
      </w:pPr>
      <w:r>
        <w:rPr>
          <w:rFonts w:hint="default"/>
          <w:lang w:val="en-US" w:eastAsia="zh-CN"/>
        </w:rPr>
        <w:t xml:space="preserve">AR3 </w:t>
      </w:r>
      <w:r>
        <w:rPr>
          <w:rFonts w:hint="eastAsia"/>
          <w:lang w:val="en-US" w:eastAsia="zh-CN"/>
        </w:rPr>
        <w:t>静态路由和重分发配置：</w:t>
      </w:r>
    </w:p>
    <w:p w14:paraId="0AF52CDB">
      <w:pPr>
        <w:numPr>
          <w:numId w:val="0"/>
        </w:numPr>
        <w:bidi w:val="0"/>
        <w:ind w:left="400" w:leftChars="0"/>
        <w:rPr/>
      </w:pPr>
      <w:r>
        <w:drawing>
          <wp:inline distT="0" distB="0" distL="114300" distR="114300">
            <wp:extent cx="5272405" cy="2875280"/>
            <wp:effectExtent l="0" t="0" r="10795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9CC80">
      <w:pPr>
        <w:numPr>
          <w:ilvl w:val="0"/>
          <w:numId w:val="8"/>
        </w:numPr>
        <w:bidi w:val="0"/>
        <w:rPr/>
      </w:pPr>
      <w:r>
        <w:rPr>
          <w:rFonts w:hint="default"/>
          <w:lang w:val="en-US" w:eastAsia="zh-CN"/>
        </w:rPr>
        <w:t xml:space="preserve">AR4 </w:t>
      </w:r>
      <w:r>
        <w:rPr>
          <w:rFonts w:hint="eastAsia"/>
          <w:lang w:val="en-US" w:eastAsia="zh-CN"/>
        </w:rPr>
        <w:t>验证路由表：</w:t>
      </w:r>
    </w:p>
    <w:p w14:paraId="26F48E40">
      <w:pPr>
        <w:numPr>
          <w:numId w:val="0"/>
        </w:numPr>
        <w:bidi w:val="0"/>
        <w:ind w:left="400" w:leftChars="0"/>
      </w:pPr>
      <w:r>
        <w:drawing>
          <wp:inline distT="0" distB="0" distL="114300" distR="114300">
            <wp:extent cx="5272405" cy="962025"/>
            <wp:effectExtent l="0" t="0" r="10795" b="317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459AB">
      <w:pPr>
        <w:numPr>
          <w:numId w:val="0"/>
        </w:numPr>
        <w:bidi w:val="0"/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说明：发现 </w:t>
      </w:r>
      <w:r>
        <w:rPr>
          <w:rFonts w:hint="default"/>
          <w:lang w:val="en-US" w:eastAsia="zh-CN"/>
        </w:rPr>
        <w:t xml:space="preserve">AR4 </w:t>
      </w:r>
      <w:r>
        <w:rPr>
          <w:rFonts w:hint="eastAsia"/>
          <w:lang w:val="en-US" w:eastAsia="zh-CN"/>
        </w:rPr>
        <w:t xml:space="preserve">已经收到重分布进来的外部路由，其中 </w:t>
      </w:r>
      <w:r>
        <w:rPr>
          <w:rFonts w:hint="default"/>
          <w:lang w:val="en-US" w:eastAsia="zh-CN"/>
        </w:rPr>
        <w:t xml:space="preserve">OE2 </w:t>
      </w:r>
      <w:r>
        <w:rPr>
          <w:rFonts w:hint="eastAsia"/>
          <w:lang w:val="en-US" w:eastAsia="zh-CN"/>
        </w:rPr>
        <w:t>就是重分发进来的外部路由。</w:t>
      </w:r>
    </w:p>
    <w:p w14:paraId="087A0F93">
      <w:pPr>
        <w:numPr>
          <w:numId w:val="0"/>
        </w:numPr>
        <w:bidi w:val="0"/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连通性测试，AR4 上 pingAR5：</w:t>
      </w:r>
    </w:p>
    <w:p w14:paraId="3186D661">
      <w:pPr>
        <w:numPr>
          <w:numId w:val="0"/>
        </w:numPr>
        <w:bidi w:val="0"/>
        <w:ind w:left="400" w:leftChars="0"/>
      </w:pPr>
      <w:r>
        <w:drawing>
          <wp:inline distT="0" distB="0" distL="114300" distR="114300">
            <wp:extent cx="5266690" cy="1831975"/>
            <wp:effectExtent l="0" t="0" r="3810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9FD93">
      <w:pPr>
        <w:numPr>
          <w:numId w:val="0"/>
        </w:numPr>
        <w:bidi w:val="0"/>
        <w:ind w:left="40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由图可知测试成功！</w:t>
      </w:r>
    </w:p>
    <w:p w14:paraId="10ACDFD5">
      <w:pPr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OSPF区域认证</w:t>
      </w:r>
    </w:p>
    <w:p w14:paraId="53573102"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区域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1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的接口认证 </w:t>
      </w:r>
    </w:p>
    <w:p w14:paraId="6C8EEEA5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0500" cy="1097280"/>
            <wp:effectExtent l="0" t="0" r="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97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AC50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1770" cy="876300"/>
            <wp:effectExtent l="0" t="0" r="1143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31080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rPr>
          <w:rFonts w:hint="eastAsia"/>
          <w:lang w:val="en-US" w:eastAsia="zh-CN"/>
        </w:rPr>
        <w:t>说明：AR1 和 AR4 各自配置，在视图下使用 authentication-mode 命令指定该区域使用认证模式为 simple， 即简单验证模式，配置口令为 huawei1，并配置 plain 参数，配置区域明文认证。</w:t>
      </w:r>
    </w:p>
    <w:p w14:paraId="50401992">
      <w:pPr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jc w:val="left"/>
        <w:rPr>
          <w:rFonts w:hint="eastAsia" w:eastAsia="宋体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骨干区域认证</w:t>
      </w:r>
    </w:p>
    <w:p w14:paraId="771553B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1770" cy="1416050"/>
            <wp:effectExtent l="0" t="0" r="11430" b="635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7F2B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71135" cy="1494155"/>
            <wp:effectExtent l="0" t="0" r="12065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9934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</w:pPr>
      <w:r>
        <w:drawing>
          <wp:inline distT="0" distB="0" distL="114300" distR="114300">
            <wp:extent cx="5266690" cy="1854835"/>
            <wp:effectExtent l="0" t="0" r="3810" b="1206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69871">
      <w:pPr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 xml:space="preserve">说明：在 </w:t>
      </w:r>
      <w:r>
        <w:rPr>
          <w:rFonts w:hint="default"/>
          <w:lang w:val="en-US" w:eastAsia="zh-CN"/>
        </w:rPr>
        <w:t xml:space="preserve">AR1 </w:t>
      </w:r>
      <w:r>
        <w:rPr>
          <w:rFonts w:hint="eastAsia"/>
          <w:lang w:val="en-US" w:eastAsia="zh-CN"/>
        </w:rPr>
        <w:t xml:space="preserve">上配置 </w:t>
      </w:r>
      <w:r>
        <w:rPr>
          <w:rFonts w:hint="default"/>
          <w:lang w:val="en-US" w:eastAsia="zh-CN"/>
        </w:rPr>
        <w:t xml:space="preserve">OSPF Area 0 </w:t>
      </w:r>
      <w:r>
        <w:rPr>
          <w:rFonts w:hint="eastAsia"/>
          <w:lang w:val="en-US" w:eastAsia="zh-CN"/>
        </w:rPr>
        <w:t xml:space="preserve">区域认证，使用验证模式为 </w:t>
      </w:r>
      <w:r>
        <w:rPr>
          <w:rFonts w:hint="default"/>
          <w:lang w:val="en-US" w:eastAsia="zh-CN"/>
        </w:rPr>
        <w:t>MD5</w:t>
      </w:r>
      <w:r>
        <w:rPr>
          <w:rFonts w:hint="eastAsia"/>
          <w:lang w:val="en-US" w:eastAsia="zh-CN"/>
        </w:rPr>
        <w:t xml:space="preserve">，即 </w:t>
      </w:r>
      <w:r>
        <w:rPr>
          <w:rFonts w:hint="default"/>
          <w:lang w:val="en-US" w:eastAsia="zh-CN"/>
        </w:rPr>
        <w:t xml:space="preserve">MD5 </w:t>
      </w:r>
      <w:r>
        <w:rPr>
          <w:rFonts w:hint="eastAsia"/>
          <w:lang w:val="en-US" w:eastAsia="zh-CN"/>
        </w:rPr>
        <w:t xml:space="preserve">验证模式，验证字标符为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 xml:space="preserve">，配置口令为 </w:t>
      </w:r>
      <w:r>
        <w:rPr>
          <w:rFonts w:hint="default"/>
          <w:lang w:val="en-US" w:eastAsia="zh-CN"/>
        </w:rPr>
        <w:t>huawei3</w:t>
      </w:r>
      <w:r>
        <w:rPr>
          <w:rFonts w:hint="eastAsia"/>
          <w:lang w:val="en-US" w:eastAsia="zh-CN"/>
        </w:rPr>
        <w:t xml:space="preserve">，同时在区域 </w:t>
      </w:r>
      <w:r>
        <w:rPr>
          <w:rFonts w:hint="default"/>
          <w:lang w:val="en-US" w:eastAsia="zh-CN"/>
        </w:rPr>
        <w:t xml:space="preserve">0 </w:t>
      </w:r>
      <w:r>
        <w:rPr>
          <w:rFonts w:hint="eastAsia"/>
          <w:lang w:val="en-US" w:eastAsia="zh-CN"/>
        </w:rPr>
        <w:t>的其他设备做同等配置，最后用 display this 观察配置后的情况。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在上述步骤中，使用了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的区域认证方式配置了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认证。</w:t>
      </w:r>
    </w:p>
    <w:p w14:paraId="73BB7CF2">
      <w:pPr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路由汇聚：配置 OSPF 路由聚合分为：配置 OSPF 域间路由聚合和配置 OSPF 外部路由聚合。</w:t>
      </w:r>
    </w:p>
    <w:p w14:paraId="51182BEE">
      <w:pPr>
        <w:numPr>
          <w:ilvl w:val="0"/>
          <w:numId w:val="10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AR1 上配置区域间路由汇总：</w:t>
      </w:r>
    </w:p>
    <w:p w14:paraId="159147C5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1135" cy="842645"/>
            <wp:effectExtent l="0" t="0" r="12065" b="825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4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A2AC4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汇聚前：</w:t>
      </w:r>
    </w:p>
    <w:p w14:paraId="13EA50BF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865" cy="1743075"/>
            <wp:effectExtent l="0" t="0" r="635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17DB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汇聚后：</w:t>
      </w:r>
    </w:p>
    <w:p w14:paraId="30A92247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7960" cy="1307465"/>
            <wp:effectExtent l="0" t="0" r="2540" b="63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50810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说明：由汇聚前和汇聚后截图的对比可知，区域间路由已经由原来的四条汇总为一条，区域间路由汇总成功</w:t>
      </w:r>
    </w:p>
    <w:p w14:paraId="7F05AC71">
      <w:pPr>
        <w:numPr>
          <w:ilvl w:val="0"/>
          <w:numId w:val="10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AR3 上配置外部路由汇总</w:t>
      </w:r>
    </w:p>
    <w:p w14:paraId="4A44BD72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540385"/>
            <wp:effectExtent l="0" t="0" r="11430" b="571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90578">
      <w:pPr>
        <w:numPr>
          <w:numId w:val="0"/>
        </w:numPr>
        <w:bidi w:val="0"/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675640"/>
            <wp:effectExtent l="0" t="0" r="10795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129A3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汇聚前：</w:t>
      </w:r>
    </w:p>
    <w:p w14:paraId="609483DC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69865" cy="1089025"/>
            <wp:effectExtent l="0" t="0" r="635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74952">
      <w:pPr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汇聚后：</w:t>
      </w:r>
    </w:p>
    <w:p w14:paraId="2AAABA80">
      <w:pPr>
        <w:numPr>
          <w:numId w:val="0"/>
        </w:numPr>
        <w:bidi w:val="0"/>
        <w:ind w:leftChars="0"/>
      </w:pPr>
      <w:r>
        <w:drawing>
          <wp:inline distT="0" distB="0" distL="114300" distR="114300">
            <wp:extent cx="5272405" cy="598170"/>
            <wp:effectExtent l="0" t="0" r="10795" b="1143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1889F">
      <w:pPr>
        <w:numPr>
          <w:ilvl w:val="0"/>
          <w:numId w:val="0"/>
        </w:numPr>
        <w:bidi w:val="0"/>
        <w:ind w:leftChars="0"/>
      </w:pPr>
      <w:r>
        <w:rPr>
          <w:rFonts w:hint="eastAsia"/>
          <w:lang w:val="en-US" w:eastAsia="zh-CN"/>
        </w:rPr>
        <w:t>说明：由汇聚前和汇聚后截图的对比可知，外部路由已经由原来的四条汇总为一条，外部路由汇总成功</w:t>
      </w:r>
    </w:p>
    <w:p w14:paraId="0740D21D">
      <w:pPr>
        <w:keepNext w:val="0"/>
        <w:keepLines w:val="0"/>
        <w:widowControl/>
        <w:numPr>
          <w:ilvl w:val="0"/>
          <w:numId w:val="11"/>
        </w:numPr>
        <w:suppressLineNumbers w:val="0"/>
        <w:ind w:left="-420" w:leftChars="0" w:firstLine="420" w:firstLineChars="0"/>
        <w:jc w:val="left"/>
        <w:rPr>
          <w:rFonts w:hint="eastAsia" w:ascii="宋体" w:hAnsi="宋体" w:eastAsia="宋体" w:cstheme="minorBidi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theme="minorBidi"/>
          <w:b/>
          <w:kern w:val="2"/>
          <w:sz w:val="28"/>
          <w:szCs w:val="28"/>
          <w:lang w:val="en-US" w:eastAsia="zh-CN" w:bidi="ar-SA"/>
        </w:rPr>
        <w:t xml:space="preserve">思考题 </w:t>
      </w:r>
    </w:p>
    <w:p w14:paraId="03F6E491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请在实验报告中作答： </w:t>
      </w:r>
    </w:p>
    <w:p w14:paraId="644065A5">
      <w:pPr>
        <w:keepNext w:val="0"/>
        <w:keepLines w:val="0"/>
        <w:widowControl/>
        <w:numPr>
          <w:ilvl w:val="0"/>
          <w:numId w:val="12"/>
        </w:numPr>
        <w:suppressLineNumbers w:val="0"/>
        <w:jc w:val="left"/>
        <w:rPr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在配置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时，为什么需要划分不同的区域（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Area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）？如果将整个网络都配置在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Area 0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中，可能 会带来哪些问题？请结合实际网络拓扑，分析多区域配置如何优化路由信息的传播和减少链路状态 数据库（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LSDB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）的大小。 </w:t>
      </w:r>
    </w:p>
    <w:p w14:paraId="3CA737B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答：划分不同区域（Area）的主要目的是为了优化OSPF网络的性能和可扩展性。如果将整个网络都配置在Area 0中，可能会带来以下问题：</w:t>
      </w:r>
    </w:p>
    <w:p w14:paraId="323BA17D">
      <w:pPr>
        <w:numPr>
          <w:ilvl w:val="0"/>
          <w:numId w:val="13"/>
        </w:numPr>
        <w:bidi w:val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链路状态数据库（LSDB）过大：所有路由器都需要维护整个网络的链路状态信息，导致LSDB规模庞大，占用大量内存和计算资源。</w:t>
      </w:r>
    </w:p>
    <w:p w14:paraId="0B4EE513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路由计算效率低：SPF（最短路径优先）算法需要频繁计算整个网络的拓扑，增加了CPU负担，尤其是在大型网络中。</w:t>
      </w:r>
    </w:p>
    <w:p w14:paraId="13A0B484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网络收敛慢：当网络拓扑发生变化时，所有路由器都需要重新计算路由，导致收敛时间变长。</w:t>
      </w:r>
    </w:p>
    <w:p w14:paraId="3C2E61D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多区域配置的优势：</w:t>
      </w:r>
    </w:p>
    <w:p w14:paraId="58F4678F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减少LSDB规模：每个区域只需维护本区域的链路状态信息，区域间通过ABR（区域边界路由器）传递汇总路由，减少了LSDB的大小。</w:t>
      </w:r>
    </w:p>
    <w:p w14:paraId="1CB371AC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优化路由传播：区域间通过汇总路由传递信息，减少了路由更新的频率和规模，提高了网络效率。</w:t>
      </w:r>
    </w:p>
    <w:p w14:paraId="261CEBDF">
      <w:pPr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jc w:val="left"/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隔离故障：区域内的拓扑变化不会影响其他区域，增强了网络的稳定性和可扩展性。</w:t>
      </w:r>
    </w:p>
    <w:p w14:paraId="08F6901F">
      <w:pPr>
        <w:keepNext w:val="0"/>
        <w:keepLines w:val="0"/>
        <w:widowControl/>
        <w:numPr>
          <w:numId w:val="0"/>
        </w:numPr>
        <w:suppressLineNumbers w:val="0"/>
        <w:ind w:firstLine="420" w:firstLineChars="0"/>
        <w:jc w:val="left"/>
        <w:rPr>
          <w:rFonts w:hint="default"/>
          <w:sz w:val="24"/>
          <w:szCs w:val="24"/>
          <w:lang w:val="en-US"/>
        </w:rPr>
      </w:pP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在本实验中，AR1、AR2和AR3运行在Area 0，AR1和AR4运行在Area 1，AR3和AR5通过静态路由互通。这种多区域设计有效减少了Area 0的LSDB规模，同时通过路由汇总进一步优化了路由信息的传播。</w:t>
      </w:r>
    </w:p>
    <w:p w14:paraId="09419951">
      <w:pPr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为什么需要在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区域中启用认证？它能够防止哪些潜在的安全威胁？ </w:t>
      </w:r>
    </w:p>
    <w:p w14:paraId="40F867F3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答：在OSPF区域中启用认证的主要目的是防止未经授权的设备接入网络，确保路由信息的完整性和安全性。启用认证可以防止以下潜在的安全威胁：</w:t>
      </w:r>
    </w:p>
    <w:p w14:paraId="4C2A0FB6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非法设备接入：防止黑客通过伪造OSPF报文接入网络，干扰路由信息的传播。</w:t>
      </w:r>
    </w:p>
    <w:p w14:paraId="1A56FA47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路由信息篡改：防止攻击者篡改OSPF报文中的路由信息，导致路由环路或黑洞。</w:t>
      </w:r>
    </w:p>
    <w:p w14:paraId="383255AB">
      <w:pPr>
        <w:keepNext w:val="0"/>
        <w:keepLines w:val="0"/>
        <w:widowControl/>
        <w:numPr>
          <w:ilvl w:val="0"/>
          <w:numId w:val="14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拒绝服务攻击（DoS）：防止攻击者通过伪造大量OSPF报文消耗网络资源，导致网络瘫痪。</w:t>
      </w:r>
    </w:p>
    <w:p w14:paraId="1D12815F"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在本实验中，骨干区域（Area 0）启用了MD5认证，分支区域（Area 1）启用了明文认证，有效防止了非法设备接入和路由信息的篡改。</w:t>
      </w:r>
    </w:p>
    <w:p w14:paraId="7F7EC309">
      <w:pPr>
        <w:keepNext w:val="0"/>
        <w:keepLines w:val="0"/>
        <w:widowControl/>
        <w:numPr>
          <w:ilvl w:val="0"/>
          <w:numId w:val="12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支持哪几种类型的区域认证（如明文认证、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MD5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认证）？它们各自的优缺点是什么？ </w:t>
      </w:r>
    </w:p>
    <w:p w14:paraId="2CF641D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答：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OSPF支持以下几种类型的区域认证：</w:t>
      </w:r>
    </w:p>
    <w:p w14:paraId="4B20900E"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明文认证（Simple Authentication）：</w:t>
      </w:r>
    </w:p>
    <w:p w14:paraId="2C93F6FE">
      <w:pPr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优点：配置简单，易于实现。</w:t>
      </w:r>
    </w:p>
    <w:p w14:paraId="203FAD23">
      <w:pPr>
        <w:keepNext w:val="0"/>
        <w:keepLines w:val="0"/>
        <w:widowControl/>
        <w:numPr>
          <w:ilvl w:val="0"/>
          <w:numId w:val="16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缺点：安全性低，认证信息以明文形式传输，容易被截获和破解。</w:t>
      </w:r>
    </w:p>
    <w:p w14:paraId="3514A7E6"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M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D5认证（MD5 Authentication）：</w:t>
      </w:r>
    </w:p>
    <w:p w14:paraId="78B27252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优点：安全性高，认证信息通过MD5哈希算法加密，难以被破解。</w:t>
      </w:r>
    </w:p>
    <w:p w14:paraId="47F46BB2">
      <w:pPr>
        <w:keepNext w:val="0"/>
        <w:keepLines w:val="0"/>
        <w:widowControl/>
        <w:numPr>
          <w:ilvl w:val="0"/>
          <w:numId w:val="17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缺点：配置相对复杂，需要确保所有设备的密钥一致。</w:t>
      </w:r>
    </w:p>
    <w:p w14:paraId="010F2AF7">
      <w:pPr>
        <w:keepNext w:val="0"/>
        <w:keepLines w:val="0"/>
        <w:widowControl/>
        <w:numPr>
          <w:ilvl w:val="0"/>
          <w:numId w:val="15"/>
        </w:numPr>
        <w:suppressLineNumbers w:val="0"/>
        <w:ind w:left="0" w:leftChars="0" w:firstLine="480" w:firstLineChars="20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无认证（Null Authentication）：</w:t>
      </w:r>
    </w:p>
    <w:p w14:paraId="6F973466">
      <w:pPr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优点：无需配置，适用于安全性要求不高的环境。</w:t>
      </w:r>
    </w:p>
    <w:p w14:paraId="37978A92">
      <w:pPr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缺点：无任何安全保护，容易被攻击。</w:t>
      </w:r>
    </w:p>
    <w:p w14:paraId="7069F66D"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在本实验中，骨干区域采用了MD5认证，分支区域采用了明文认证，既保证了骨干区域的高安全性，又简化了分支区域的配置。</w:t>
      </w:r>
    </w:p>
    <w:p w14:paraId="6F886B98">
      <w:pPr>
        <w:keepNext w:val="0"/>
        <w:keepLines w:val="0"/>
        <w:widowControl/>
        <w:suppressLineNumbers w:val="0"/>
        <w:jc w:val="left"/>
        <w:rPr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4. </w:t>
      </w:r>
    </w:p>
    <w:p w14:paraId="7AE8CFE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如果在一个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OSPF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区域中配置了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MD5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认证，但某个路由器未正确配置认证密钥，会导致什么 问题？如何排查和解决此类问题？</w:t>
      </w:r>
    </w:p>
    <w:p w14:paraId="7BAA1C2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答：如果在一个OSPF区域中配置了MD5认证，但某个路由器未正确配置认证密钥，会导致以下问题：</w:t>
      </w:r>
    </w:p>
    <w:p w14:paraId="274C7007">
      <w:pPr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邻居关系无法建立：由于认证失败，路由器无法与邻居交换OSPF报文，导致邻居关系停留在Init或Attempt状态。</w:t>
      </w:r>
    </w:p>
    <w:p w14:paraId="7A376A0B">
      <w:pPr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路由信息无法同步：邻居关系异常会导致路由信息无法正常传播，影响网络的连通性。</w:t>
      </w:r>
    </w:p>
    <w:p w14:paraId="059D716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zCs w:val="24"/>
          <w:lang w:val="en-US" w:eastAsia="zh-CN" w:bidi="ar"/>
        </w:rPr>
        <w:t>排查和解决方法：</w:t>
      </w:r>
    </w:p>
    <w:p w14:paraId="545FA724">
      <w:pPr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检查邻居状态：使用display ospf peer命令查看邻居状态，确认是否存在认证失败的邻居。</w:t>
      </w:r>
    </w:p>
    <w:p w14:paraId="5D6141DA">
      <w:pPr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检查认证配置：使用display this命令检查OSPF接口的认证配置，确保所有路由器的认证模式（MD5）、密钥ID和密钥一致。</w:t>
      </w:r>
    </w:p>
    <w:p w14:paraId="47A10650">
      <w:pPr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重新配置认证：在未正确配置的路由器上重新配置MD5认证，确保与邻居路由器的配置一致。</w:t>
      </w:r>
    </w:p>
    <w:p w14:paraId="6B4C6A4F">
      <w:pPr>
        <w:keepNext w:val="0"/>
        <w:keepLines w:val="0"/>
        <w:widowControl/>
        <w:numPr>
          <w:ilvl w:val="0"/>
          <w:numId w:val="18"/>
        </w:numPr>
        <w:suppressLineNumbers w:val="0"/>
        <w:ind w:left="420" w:leftChars="0" w:hanging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重启OSPF进程：在修复配置后，可以重启OSPF进程（使用reset ospf process命令）以重新建立邻居关系。</w:t>
      </w:r>
    </w:p>
    <w:p w14:paraId="7FAC27A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在本实验中，如果AR1和AR2的MD5认证配置不一致，会导致Area 0的邻居关系异常。通过检查并修复认证配置，可以解决此类问题。</w:t>
      </w:r>
    </w:p>
    <w:p w14:paraId="49B5D28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15DE69DB">
      <w:pPr>
        <w:spacing w:line="360" w:lineRule="auto"/>
        <w:rPr>
          <w:rFonts w:hint="eastAsia" w:ascii="宋体" w:hAnsi="宋体" w:eastAsia="宋体"/>
          <w:sz w:val="24"/>
        </w:rPr>
      </w:pPr>
    </w:p>
    <w:p w14:paraId="7124DC54">
      <w:pPr>
        <w:spacing w:line="360" w:lineRule="auto"/>
        <w:rPr>
          <w:rFonts w:hint="eastAsia" w:ascii="宋体" w:hAnsi="宋体" w:eastAsia="宋体"/>
          <w:sz w:val="24"/>
        </w:rPr>
      </w:pPr>
    </w:p>
    <w:sectPr>
      <w:footerReference r:id="rId6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var(--ds-font-family-cod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CEAD3">
    <w:pPr>
      <w:pStyle w:val="2"/>
      <w:jc w:val="center"/>
      <w:rPr>
        <w:rFonts w:hint="eastAsia"/>
      </w:rPr>
    </w:pPr>
  </w:p>
  <w:p w14:paraId="27C983B6">
    <w:pPr>
      <w:pStyle w:val="2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0491216"/>
      <w:docPartObj>
        <w:docPartGallery w:val="AutoText"/>
      </w:docPartObj>
    </w:sdtPr>
    <w:sdtContent>
      <w:p w14:paraId="284BA05B">
        <w:pPr>
          <w:pStyle w:val="2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8539900">
    <w:pPr>
      <w:pStyle w:val="2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F2D74C"/>
    <w:multiLevelType w:val="singleLevel"/>
    <w:tmpl w:val="93F2D74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BF507B8"/>
    <w:multiLevelType w:val="singleLevel"/>
    <w:tmpl w:val="9BF507B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4C3AEF7"/>
    <w:multiLevelType w:val="singleLevel"/>
    <w:tmpl w:val="B4C3AEF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C62182EB"/>
    <w:multiLevelType w:val="singleLevel"/>
    <w:tmpl w:val="C62182E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D2A2DF80"/>
    <w:multiLevelType w:val="singleLevel"/>
    <w:tmpl w:val="D2A2DF8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E196C686"/>
    <w:multiLevelType w:val="singleLevel"/>
    <w:tmpl w:val="E196C68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E779B8F4"/>
    <w:multiLevelType w:val="singleLevel"/>
    <w:tmpl w:val="E779B8F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EE311397"/>
    <w:multiLevelType w:val="singleLevel"/>
    <w:tmpl w:val="EE311397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8">
    <w:nsid w:val="F59F4AF8"/>
    <w:multiLevelType w:val="singleLevel"/>
    <w:tmpl w:val="F59F4AF8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18F8C353"/>
    <w:multiLevelType w:val="singleLevel"/>
    <w:tmpl w:val="18F8C35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1CB165B5"/>
    <w:multiLevelType w:val="singleLevel"/>
    <w:tmpl w:val="1CB165B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1">
    <w:nsid w:val="2602D887"/>
    <w:multiLevelType w:val="singleLevel"/>
    <w:tmpl w:val="2602D887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abstractNum w:abstractNumId="12">
    <w:nsid w:val="48C9B1A6"/>
    <w:multiLevelType w:val="singleLevel"/>
    <w:tmpl w:val="48C9B1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5C9AEFFE"/>
    <w:multiLevelType w:val="singleLevel"/>
    <w:tmpl w:val="5C9AEFF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6EDF2FEF"/>
    <w:multiLevelType w:val="singleLevel"/>
    <w:tmpl w:val="6EDF2FEF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>
    <w:nsid w:val="737B995D"/>
    <w:multiLevelType w:val="singleLevel"/>
    <w:tmpl w:val="737B995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>
    <w:nsid w:val="7E94B1C8"/>
    <w:multiLevelType w:val="singleLevel"/>
    <w:tmpl w:val="7E94B1C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7FB0474A"/>
    <w:multiLevelType w:val="multilevel"/>
    <w:tmpl w:val="7FB0474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7"/>
  </w:num>
  <w:num w:numId="2">
    <w:abstractNumId w:val="12"/>
  </w:num>
  <w:num w:numId="3">
    <w:abstractNumId w:val="10"/>
  </w:num>
  <w:num w:numId="4">
    <w:abstractNumId w:val="7"/>
  </w:num>
  <w:num w:numId="5">
    <w:abstractNumId w:val="4"/>
  </w:num>
  <w:num w:numId="6">
    <w:abstractNumId w:val="3"/>
  </w:num>
  <w:num w:numId="7">
    <w:abstractNumId w:val="15"/>
  </w:num>
  <w:num w:numId="8">
    <w:abstractNumId w:val="2"/>
  </w:num>
  <w:num w:numId="9">
    <w:abstractNumId w:val="14"/>
  </w:num>
  <w:num w:numId="10">
    <w:abstractNumId w:val="1"/>
  </w:num>
  <w:num w:numId="11">
    <w:abstractNumId w:val="11"/>
  </w:num>
  <w:num w:numId="12">
    <w:abstractNumId w:val="8"/>
  </w:num>
  <w:num w:numId="13">
    <w:abstractNumId w:val="16"/>
  </w:num>
  <w:num w:numId="14">
    <w:abstractNumId w:val="6"/>
  </w:num>
  <w:num w:numId="15">
    <w:abstractNumId w:val="0"/>
  </w:num>
  <w:num w:numId="16">
    <w:abstractNumId w:val="5"/>
  </w:num>
  <w:num w:numId="17">
    <w:abstractNumId w:val="9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F7"/>
    <w:rsid w:val="0002727C"/>
    <w:rsid w:val="000A6040"/>
    <w:rsid w:val="0011440C"/>
    <w:rsid w:val="001720B8"/>
    <w:rsid w:val="00193A8C"/>
    <w:rsid w:val="00196CFA"/>
    <w:rsid w:val="001D5867"/>
    <w:rsid w:val="00221307"/>
    <w:rsid w:val="0027523B"/>
    <w:rsid w:val="002C1DF7"/>
    <w:rsid w:val="002D2B24"/>
    <w:rsid w:val="00303F60"/>
    <w:rsid w:val="003A082E"/>
    <w:rsid w:val="003D4CF4"/>
    <w:rsid w:val="00443CB0"/>
    <w:rsid w:val="00446D80"/>
    <w:rsid w:val="0045438D"/>
    <w:rsid w:val="004621F7"/>
    <w:rsid w:val="004A2647"/>
    <w:rsid w:val="004A3E6B"/>
    <w:rsid w:val="005525A3"/>
    <w:rsid w:val="0055613D"/>
    <w:rsid w:val="00600A00"/>
    <w:rsid w:val="006457E4"/>
    <w:rsid w:val="00665026"/>
    <w:rsid w:val="006B50A0"/>
    <w:rsid w:val="006C46B9"/>
    <w:rsid w:val="006E487B"/>
    <w:rsid w:val="006F4182"/>
    <w:rsid w:val="007308C1"/>
    <w:rsid w:val="00753C41"/>
    <w:rsid w:val="00825973"/>
    <w:rsid w:val="00831499"/>
    <w:rsid w:val="00834DEC"/>
    <w:rsid w:val="00835381"/>
    <w:rsid w:val="00852A29"/>
    <w:rsid w:val="008F2DFD"/>
    <w:rsid w:val="008F55C8"/>
    <w:rsid w:val="009746AB"/>
    <w:rsid w:val="009B25EB"/>
    <w:rsid w:val="009C561A"/>
    <w:rsid w:val="009D1CD1"/>
    <w:rsid w:val="009D3018"/>
    <w:rsid w:val="00A65206"/>
    <w:rsid w:val="00A80348"/>
    <w:rsid w:val="00A92853"/>
    <w:rsid w:val="00AB071C"/>
    <w:rsid w:val="00B06B67"/>
    <w:rsid w:val="00B301A2"/>
    <w:rsid w:val="00B61420"/>
    <w:rsid w:val="00B82258"/>
    <w:rsid w:val="00BD7DD8"/>
    <w:rsid w:val="00DD2171"/>
    <w:rsid w:val="00E50D69"/>
    <w:rsid w:val="00E55817"/>
    <w:rsid w:val="00EE5F63"/>
    <w:rsid w:val="00EF12C8"/>
    <w:rsid w:val="00F25BF2"/>
    <w:rsid w:val="00F50523"/>
    <w:rsid w:val="00FA1243"/>
    <w:rsid w:val="00FD3246"/>
    <w:rsid w:val="00FE56B5"/>
    <w:rsid w:val="18B76553"/>
    <w:rsid w:val="243E1FC6"/>
    <w:rsid w:val="34CB381D"/>
    <w:rsid w:val="36951279"/>
    <w:rsid w:val="50E37ED1"/>
    <w:rsid w:val="63212B0F"/>
    <w:rsid w:val="6BFF5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HTML Code"/>
    <w:basedOn w:val="7"/>
    <w:semiHidden/>
    <w:unhideWhenUsed/>
    <w:uiPriority w:val="99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7"/>
    <w:link w:val="3"/>
    <w:uiPriority w:val="99"/>
    <w:rPr>
      <w:sz w:val="18"/>
      <w:szCs w:val="18"/>
    </w:rPr>
  </w:style>
  <w:style w:type="character" w:customStyle="1" w:styleId="12">
    <w:name w:val="页脚 字符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3" Type="http://schemas.openxmlformats.org/officeDocument/2006/relationships/fontTable" Target="fontTable.xml"/><Relationship Id="rId42" Type="http://schemas.openxmlformats.org/officeDocument/2006/relationships/numbering" Target="numbering.xml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495</Words>
  <Characters>523</Characters>
  <Lines>5</Lines>
  <Paragraphs>1</Paragraphs>
  <TotalTime>310</TotalTime>
  <ScaleCrop>false</ScaleCrop>
  <LinksUpToDate>false</LinksUpToDate>
  <CharactersWithSpaces>646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2021-03-04T02:14:00Z</dcterms:created>
  <dc:creator>h</dc:creator>
  <cp:lastModifiedBy>裴前.贤hj</cp:lastModifiedBy>
  <dcterms:modified xsi:type="dcterms:W3CDTF">2025-03-09T08:38:45Z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2052-12.1.0.20305</vt:lpwstr>
  </property>
  <property fmtid="{D5CDD505-2E9C-101B-9397-08002B2CF9AE}" pid="4" name="ICV">
    <vt:lpwstr>097B0CE9DF904A8AAB2A2693DEC04E3C_12</vt:lpwstr>
  </property>
</Properties>
</file>