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6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实验一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单臂路由实验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3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21B6D819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 xml:space="preserve">1) 掌握基于源地址的策略路由配置方法 </w:t>
      </w:r>
    </w:p>
    <w:p w14:paraId="5EE8D40D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 xml:space="preserve">2) 掌握使用路由策略控制 OSPF 路由发布 </w:t>
      </w:r>
    </w:p>
    <w:p w14:paraId="21B6775B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3) 验证策略路由和路由策略的实际效果</w:t>
      </w:r>
    </w:p>
    <w:p w14:paraId="08C5ED53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3C4847C3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4 台路由器 AR2240，3 台 PC，1 台交换机 S3700</w:t>
      </w:r>
    </w:p>
    <w:p w14:paraId="742035A2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70726B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配置网络地址，实现网络互通 </w:t>
      </w:r>
    </w:p>
    <w:p w14:paraId="711897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在出口路由器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上部署路由策略，将某个网段排除在路由表内 </w:t>
      </w:r>
    </w:p>
    <w:p w14:paraId="1FAD22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3)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在出口路由器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上部署策略路由，实现特定路径规划</w:t>
      </w:r>
    </w:p>
    <w:p w14:paraId="3FD71DB3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5420" cy="225361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9520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23AAAFC5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按照地址表配置好各个主机和各个接口的地址并打开各个接口（以R1和PC1为例）</w:t>
      </w:r>
    </w:p>
    <w:p w14:paraId="7D249057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1135" cy="3169920"/>
            <wp:effectExtent l="0" t="0" r="1206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5729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0500" cy="21805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26F0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通过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协议配置动态路由，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AR1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AR2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AR4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均运行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骨干区域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0</w:t>
      </w:r>
    </w:p>
    <w:p w14:paraId="0F7392AC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在R1上宣告1.1.1.0、12.1.1.0和13.1.1.0等网段进入区域0，其他三个路由器进行类似操作</w:t>
      </w:r>
      <w:r>
        <w:drawing>
          <wp:inline distT="0" distB="0" distL="114300" distR="114300">
            <wp:extent cx="5271135" cy="1286510"/>
            <wp:effectExtent l="0" t="0" r="1206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F21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5FD8DDA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在R2、R4上查看ospf邻居关系：</w:t>
      </w:r>
    </w:p>
    <w:p w14:paraId="2BE5A20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4310" cy="3526155"/>
            <wp:effectExtent l="0" t="0" r="889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16020"/>
            <wp:effectExtent l="0" t="0" r="381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8AE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说明：状态均为Full表示邻居间已建立完整的邻接关系，可正常交换路由信息。</w:t>
      </w:r>
    </w:p>
    <w:p w14:paraId="3937DDA3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配置完成后进行连通性测试（PC1pingPC4）</w:t>
      </w:r>
    </w:p>
    <w:p w14:paraId="3617C08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135" cy="3053080"/>
            <wp:effectExtent l="0" t="0" r="1206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FC0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说明：可以ping通，配置正确！</w:t>
      </w:r>
    </w:p>
    <w:p w14:paraId="686A9A37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配置路由策略</w:t>
      </w:r>
    </w:p>
    <w:p w14:paraId="247BE685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查看R1路由表：</w:t>
      </w:r>
    </w:p>
    <w:p w14:paraId="6F97337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7325" cy="244475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64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说明: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发现已经学习到了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5.5.5.0/24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网段，已经记录在路由表中。</w:t>
      </w:r>
    </w:p>
    <w:p w14:paraId="02E1727F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通过 </w:t>
      </w:r>
      <w:r>
        <w:rPr>
          <w:rFonts w:hint="default"/>
          <w:lang w:val="en-US" w:eastAsia="zh-CN"/>
        </w:rPr>
        <w:t xml:space="preserve">ACL </w:t>
      </w:r>
      <w:r>
        <w:rPr>
          <w:rFonts w:hint="eastAsia"/>
          <w:lang w:val="en-US" w:eastAsia="zh-CN"/>
        </w:rPr>
        <w:t xml:space="preserve">来实现路由策略，在 </w:t>
      </w:r>
      <w:r>
        <w:rPr>
          <w:rFonts w:hint="default"/>
          <w:lang w:val="en-US" w:eastAsia="zh-CN"/>
        </w:rPr>
        <w:t xml:space="preserve">R1 </w:t>
      </w:r>
      <w:r>
        <w:rPr>
          <w:rFonts w:hint="eastAsia"/>
          <w:lang w:val="en-US" w:eastAsia="zh-CN"/>
        </w:rPr>
        <w:t xml:space="preserve">上拒绝引入 </w:t>
      </w:r>
      <w:r>
        <w:rPr>
          <w:rFonts w:hint="default"/>
          <w:lang w:val="en-US" w:eastAsia="zh-CN"/>
        </w:rPr>
        <w:t xml:space="preserve">5.5.5.0/24 </w:t>
      </w:r>
      <w:r>
        <w:rPr>
          <w:rFonts w:hint="eastAsia"/>
          <w:lang w:val="en-US" w:eastAsia="zh-CN"/>
        </w:rPr>
        <w:t>网段的路由</w:t>
      </w:r>
    </w:p>
    <w:p w14:paraId="123C110D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2966720"/>
            <wp:effectExtent l="0" t="0" r="190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63FB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说明：acl规则中显示拒绝引入 </w:t>
      </w:r>
      <w:r>
        <w:rPr>
          <w:rFonts w:hint="default"/>
          <w:lang w:val="en-US" w:eastAsia="zh-CN"/>
        </w:rPr>
        <w:t xml:space="preserve">5.5.5.0/24 </w:t>
      </w:r>
      <w:r>
        <w:rPr>
          <w:rFonts w:hint="eastAsia"/>
          <w:lang w:val="en-US" w:eastAsia="zh-CN"/>
        </w:rPr>
        <w:t>网段的路由</w:t>
      </w:r>
    </w:p>
    <w:p w14:paraId="536E085B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3348990"/>
            <wp:effectExtent l="0" t="0" r="127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AA58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说明：R1的新路由表中无5.5.5.0/24 的路由条目</w:t>
      </w:r>
    </w:p>
    <w:p w14:paraId="3308E37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7960" cy="22548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B942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说明：此时PC1ping不通PC4，配置正确！</w:t>
      </w:r>
    </w:p>
    <w:p w14:paraId="3F33AEC1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通过测试，可以看见，5.5.5.0/24 的路由条目经 filter-policy 处理，没有出现在 R1 路由表中，但其 他三台路由器没有创建路由策略，所以可以接收 5.5.5.0/24 的路由条目。通过 filter-policy 处理，实现流 量的特定转发。</w:t>
      </w:r>
    </w:p>
    <w:p w14:paraId="4FFAC2FD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配置策略路由</w:t>
      </w:r>
    </w:p>
    <w:p w14:paraId="01C97F00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tracert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测试从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R1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到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4.4.4.0/24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所经过的路由器。可以看到经由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R3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到达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R4</w:t>
      </w:r>
    </w:p>
    <w:p w14:paraId="55D33D5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9865" cy="1283335"/>
            <wp:effectExtent l="0" t="0" r="63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C657D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改变路径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--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本地调用策略</w:t>
      </w:r>
    </w:p>
    <w:p w14:paraId="04AC92A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7960" cy="31623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39C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0500" cy="1317625"/>
            <wp:effectExtent l="0" t="0" r="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FBC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说明：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可以看到路径改变。 </w:t>
      </w:r>
    </w:p>
    <w:p w14:paraId="5388DE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但是在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PC1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上查看路径：</w:t>
      </w:r>
    </w:p>
    <w:p w14:paraId="34B9734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43500" cy="20859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B215">
      <w:pPr>
        <w:bidi w:val="0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可以看到，从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PC1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到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PC3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的路由仍然是经过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R3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转发。这是因为：本地调用策略，只能对由本机 主动触发的流量生效。对流经本机的（转发流量）无效。因此，我们需要配置接口调用策略。</w:t>
      </w:r>
    </w:p>
    <w:p w14:paraId="2B3CB488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改变路径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—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接口调用策略</w:t>
      </w:r>
    </w:p>
    <w:p w14:paraId="672FD86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2405" cy="3788410"/>
            <wp:effectExtent l="0" t="0" r="1079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524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2C2809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traffic classifier c0 operator or 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#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只允许匹配其中一个语句的规则，默认为 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and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，匹配所有语句</w:t>
      </w:r>
    </w:p>
    <w:p w14:paraId="20A66D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traffic behavior b0 //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定义流行</w:t>
      </w:r>
    </w:p>
    <w:p w14:paraId="37D31E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traffic policy p1 //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定义流策略</w:t>
      </w:r>
    </w:p>
    <w:p w14:paraId="4E5E97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trafficpolicy-p1]int g0/0/0 //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接口应用流策略</w:t>
      </w:r>
    </w:p>
    <w:p w14:paraId="026655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PC1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上测试</w:t>
      </w:r>
      <w:r>
        <w:rPr>
          <w:rFonts w:hint="eastAsia" w:ascii="宋体" w:hAnsi="宋体" w:cs="宋体"/>
          <w:color w:val="000000"/>
          <w:kern w:val="0"/>
          <w:sz w:val="22"/>
          <w:szCs w:val="22"/>
          <w:lang w:val="en-US" w:eastAsia="zh-CN" w:bidi="ar"/>
        </w:rPr>
        <w:t>：</w:t>
      </w:r>
    </w:p>
    <w:p w14:paraId="3C6FB84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33950" cy="21336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1FF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 PC1 到 PC3 的路由变成经过 R2 转发。</w:t>
      </w:r>
    </w:p>
    <w:p w14:paraId="0497B73D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根据 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）和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），实现功能：使 </w:t>
      </w:r>
      <w:r>
        <w:rPr>
          <w:rFonts w:hint="default"/>
          <w:lang w:val="en-US" w:eastAsia="zh-CN"/>
        </w:rPr>
        <w:t xml:space="preserve">PC2 </w:t>
      </w:r>
      <w:r>
        <w:rPr>
          <w:rFonts w:hint="eastAsia"/>
          <w:lang w:val="en-US" w:eastAsia="zh-CN"/>
        </w:rPr>
        <w:t xml:space="preserve">到 </w:t>
      </w:r>
      <w:r>
        <w:rPr>
          <w:rFonts w:hint="default"/>
          <w:lang w:val="en-US" w:eastAsia="zh-CN"/>
        </w:rPr>
        <w:t xml:space="preserve">4.4.4.0/24 </w:t>
      </w:r>
      <w:r>
        <w:rPr>
          <w:rFonts w:hint="eastAsia"/>
          <w:lang w:val="en-US" w:eastAsia="zh-CN"/>
        </w:rPr>
        <w:t xml:space="preserve">网络的流量经过 </w:t>
      </w:r>
      <w:r>
        <w:rPr>
          <w:rFonts w:hint="default"/>
          <w:lang w:val="en-US" w:eastAsia="zh-CN"/>
        </w:rPr>
        <w:t xml:space="preserve">R2 </w:t>
      </w:r>
      <w:r>
        <w:rPr>
          <w:rFonts w:hint="eastAsia"/>
          <w:lang w:val="en-US" w:eastAsia="zh-CN"/>
        </w:rPr>
        <w:t xml:space="preserve">转发，且 </w:t>
      </w:r>
      <w:r>
        <w:rPr>
          <w:rFonts w:hint="default"/>
          <w:lang w:val="en-US" w:eastAsia="zh-CN"/>
        </w:rPr>
        <w:t xml:space="preserve">PC1 </w:t>
      </w:r>
      <w:r>
        <w:rPr>
          <w:rFonts w:hint="eastAsia"/>
          <w:lang w:val="en-US" w:eastAsia="zh-CN"/>
        </w:rPr>
        <w:t xml:space="preserve">的流量经过 </w:t>
      </w:r>
      <w:r>
        <w:rPr>
          <w:rFonts w:hint="default"/>
          <w:lang w:val="en-US" w:eastAsia="zh-CN"/>
        </w:rPr>
        <w:t xml:space="preserve">R3 </w:t>
      </w:r>
      <w:r>
        <w:rPr>
          <w:rFonts w:hint="eastAsia"/>
          <w:lang w:val="en-US" w:eastAsia="zh-CN"/>
        </w:rPr>
        <w:t xml:space="preserve">转发。 </w:t>
      </w:r>
    </w:p>
    <w:p w14:paraId="4CAD0FC8">
      <w:pPr>
        <w:bidi w:val="0"/>
      </w:pPr>
      <w:r>
        <w:rPr>
          <w:rFonts w:hint="eastAsia"/>
          <w:lang w:val="en-US" w:eastAsia="zh-CN"/>
        </w:rPr>
        <w:t xml:space="preserve">首先查看 </w:t>
      </w:r>
      <w:r>
        <w:rPr>
          <w:rFonts w:hint="default"/>
          <w:lang w:val="en-US" w:eastAsia="zh-CN"/>
        </w:rPr>
        <w:t xml:space="preserve">R1 </w:t>
      </w:r>
      <w:r>
        <w:rPr>
          <w:rFonts w:hint="eastAsia"/>
          <w:lang w:val="en-US" w:eastAsia="zh-CN"/>
        </w:rPr>
        <w:t>上已部署流策略</w:t>
      </w:r>
      <w:r>
        <w:rPr>
          <w:rFonts w:hint="eastAsia" w:ascii="宋体" w:hAnsi="宋体" w:eastAsia="宋体" w:cs="宋体"/>
          <w:color w:val="000000"/>
          <w:kern w:val="0"/>
          <w:szCs w:val="22"/>
          <w:lang w:val="en-US" w:eastAsia="zh-CN" w:bidi="ar"/>
        </w:rPr>
        <w:t>：</w:t>
      </w:r>
    </w:p>
    <w:p w14:paraId="31C4CEC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002790"/>
            <wp:effectExtent l="0" t="0" r="1206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E6E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 R1 上已部署的流策略：</w:t>
      </w:r>
    </w:p>
    <w:p w14:paraId="6D62F5D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1285240"/>
            <wp:effectExtent l="0" t="0" r="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365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说明：流策略删除成功！</w:t>
      </w:r>
    </w:p>
    <w:p w14:paraId="690CBA3E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部署命令：定义 </w:t>
      </w:r>
      <w:r>
        <w:rPr>
          <w:rFonts w:hint="default"/>
          <w:lang w:val="en-US" w:eastAsia="zh-CN"/>
        </w:rPr>
        <w:t xml:space="preserve">acl </w:t>
      </w:r>
      <w:r>
        <w:rPr>
          <w:rFonts w:hint="eastAsia"/>
          <w:lang w:val="en-US" w:eastAsia="zh-CN"/>
        </w:rPr>
        <w:t>策略--&gt;定义流分类</w:t>
      </w:r>
      <w:r>
        <w:rPr>
          <w:rFonts w:hint="eastAsia"/>
          <w:lang w:val="en-US" w:eastAsia="zh-CN"/>
        </w:rPr>
        <w:t>--&gt;</w:t>
      </w:r>
      <w:r>
        <w:rPr>
          <w:rFonts w:hint="eastAsia"/>
          <w:lang w:val="en-US" w:eastAsia="zh-CN"/>
        </w:rPr>
        <w:t>定义流行为</w:t>
      </w:r>
      <w:r>
        <w:rPr>
          <w:rFonts w:hint="eastAsia"/>
          <w:lang w:val="en-US" w:eastAsia="zh-CN"/>
        </w:rPr>
        <w:t>--&gt;</w:t>
      </w:r>
      <w:r>
        <w:rPr>
          <w:rFonts w:hint="eastAsia"/>
          <w:lang w:val="en-US" w:eastAsia="zh-CN"/>
        </w:rPr>
        <w:t>接口应用流策略实现PC1经AR3达PC3，PC2经AR2达PC3的特定路径</w:t>
      </w:r>
    </w:p>
    <w:p w14:paraId="52DB7853">
      <w:pPr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定义 </w:t>
      </w:r>
      <w:r>
        <w:rPr>
          <w:rFonts w:hint="default"/>
          <w:lang w:val="en-US" w:eastAsia="zh-CN"/>
        </w:rPr>
        <w:t xml:space="preserve">acl </w:t>
      </w:r>
      <w:r>
        <w:rPr>
          <w:rFonts w:hint="eastAsia"/>
          <w:lang w:val="en-US" w:eastAsia="zh-CN"/>
        </w:rPr>
        <w:t>策略并查看</w:t>
      </w:r>
    </w:p>
    <w:p w14:paraId="4EA9110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135" cy="4500245"/>
            <wp:effectExtent l="0" t="0" r="1206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E09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说明：acl2001允许1.1.1.2通过，acl2002允许1.1.1.3通过</w:t>
      </w:r>
    </w:p>
    <w:p w14:paraId="29A2943D">
      <w:pPr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定义流分类</w:t>
      </w:r>
    </w:p>
    <w:p w14:paraId="2D8465A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638675" cy="16287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D678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说明：通过以上步骤，可确保流量分类器正确配置并生效</w:t>
      </w:r>
    </w:p>
    <w:p w14:paraId="5C08FDF7">
      <w:pPr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定义流行为</w:t>
      </w:r>
    </w:p>
    <w:p w14:paraId="2265D9D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2405" cy="4514215"/>
            <wp:effectExtent l="0" t="0" r="10795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922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2A9D14F0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定义了两个流量行为（to-r2、to-r3）。</w:t>
      </w:r>
    </w:p>
    <w:p w14:paraId="1693DEC5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创建了一个流量策略（to-r4），并将其与两个分类器（pcl、pc2）及对应行为绑定。</w:t>
      </w:r>
    </w:p>
    <w:p w14:paraId="6C2F8255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实现了基于流量分类的差异化处理逻辑（如跳转到不同下一跳地址）。</w:t>
      </w:r>
    </w:p>
    <w:p w14:paraId="14AE673E">
      <w:pPr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接口应用流策略</w:t>
      </w:r>
    </w:p>
    <w:p w14:paraId="48313F0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3040" cy="1560195"/>
            <wp:effectExtent l="0" t="0" r="1016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625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流策略应用如下：</w:t>
      </w:r>
    </w:p>
    <w:p w14:paraId="254E130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135" cy="2092960"/>
            <wp:effectExtent l="0" t="0" r="1206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4C1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0CD2EE4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通过流量分类器（Classifier）​将入站流量划分为两类，分别匹配不同行为（Behavior）：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620"/>
        <w:gridCol w:w="4500"/>
      </w:tblGrid>
      <w:tr w14:paraId="2DB7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61CCE4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​分类器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B9DA2B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​关联行为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4954FB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​处理逻辑</w:t>
            </w:r>
          </w:p>
        </w:tc>
      </w:tr>
      <w:tr w14:paraId="77E6F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79085E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pc1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297735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to-r2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166C1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执行自定义动作（如重定向、限速等）</w:t>
            </w:r>
          </w:p>
        </w:tc>
      </w:tr>
      <w:tr w14:paraId="5178F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F88207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730217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to-r3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8A6CD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跳转到指定下一跳 13.1.1.2（示例）</w:t>
            </w:r>
          </w:p>
        </w:tc>
      </w:tr>
    </w:tbl>
    <w:p w14:paraId="70E9BD5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 w14:paraId="6935115D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最后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分别在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PC1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PC2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上用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tracert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测试路由</w:t>
      </w:r>
      <w:r>
        <w:drawing>
          <wp:inline distT="0" distB="0" distL="114300" distR="114300">
            <wp:extent cx="5032375" cy="3270885"/>
            <wp:effectExtent l="0" t="0" r="9525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2FE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950460" cy="399923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E50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说明：配置成功！</w:t>
      </w:r>
    </w:p>
    <w:p w14:paraId="3F5658CF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遇到的问题、总结和建议</w:t>
      </w:r>
    </w:p>
    <w:p w14:paraId="4FB4273B">
      <w:pPr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在华为设备中，路由策略（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Route Policy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）和策略路由（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PBR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）的主要区别是什么？请从以下维度说明： </w:t>
      </w:r>
    </w:p>
    <w:p w14:paraId="27835D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a)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作用对象（路由表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数据流量） </w:t>
      </w:r>
    </w:p>
    <w:p w14:paraId="6DC5C0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b)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配置位置（全局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接口） </w:t>
      </w:r>
    </w:p>
    <w:p w14:paraId="72C1C6D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c)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优先级关系（与普通路由表的比较） </w:t>
      </w:r>
    </w:p>
    <w:p w14:paraId="61F26AB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2"/>
          <w:szCs w:val="22"/>
          <w:lang w:val="en-US" w:eastAsia="zh-CN" w:bidi="ar"/>
        </w:rPr>
        <w:t>答：</w:t>
      </w:r>
    </w:p>
    <w:p w14:paraId="183FD094">
      <w:pPr>
        <w:keepNext w:val="0"/>
        <w:keepLines w:val="0"/>
        <w:widowControl/>
        <w:numPr>
          <w:ilvl w:val="0"/>
          <w:numId w:val="9"/>
        </w:numPr>
        <w:suppressLineNumbers w:val="0"/>
        <w:ind w:left="66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作用对象</w:t>
      </w:r>
    </w:p>
    <w:p w14:paraId="5256E631"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​路由策略：作用于路由信息，通过过滤或修改路由属性（如优先级、开销值）间接影响数据包转发路径。</w:t>
      </w:r>
    </w:p>
    <w:p w14:paraId="06532A9B"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​策略路由：直接作用于数据包本身，根据报文特征（如源地址、目的地址、端口）强制指定转发路径。</w:t>
      </w:r>
    </w:p>
    <w:p w14:paraId="25719302">
      <w:pPr>
        <w:keepNext w:val="0"/>
        <w:keepLines w:val="0"/>
        <w:widowControl/>
        <w:numPr>
          <w:ilvl w:val="0"/>
          <w:numId w:val="9"/>
        </w:numPr>
        <w:suppressLineNumbers w:val="0"/>
        <w:ind w:left="66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配置位置</w:t>
      </w:r>
    </w:p>
    <w:p w14:paraId="22BC2332">
      <w:pPr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​路由策略：通常在路由协议视图（如 ospf、bgp）或全局视图下配置，作用于路由表生成阶段。</w:t>
      </w:r>
    </w:p>
    <w:p w14:paraId="23252EEB">
      <w:pPr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​策略路由：在接口视图或全局视图下配置，作用于数据包转发阶段。</w:t>
      </w:r>
    </w:p>
    <w:p w14:paraId="0FB64134">
      <w:pPr>
        <w:keepNext w:val="0"/>
        <w:keepLines w:val="0"/>
        <w:widowControl/>
        <w:numPr>
          <w:ilvl w:val="0"/>
          <w:numId w:val="9"/>
        </w:numPr>
        <w:suppressLineNumbers w:val="0"/>
        <w:ind w:left="66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优先级关系</w:t>
      </w:r>
    </w:p>
    <w:p w14:paraId="33219407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​路由策略：其优先级低于直连路由、静态路由和动态路由协议计算的路由，但可通过修改路由属性间接影响路由选择。</w:t>
      </w:r>
    </w:p>
    <w:p w14:paraId="3DAC19B9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​策略路由：优先级高于普通路由表，一旦匹配成功，数据包将忽略路由表直接按策略转发。</w:t>
      </w:r>
    </w:p>
    <w:p w14:paraId="5DC37F53">
      <w:pPr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某工程师配置了基于源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的策略路由，但发现流量未按预期重定向。可能的原因有哪些？（至少列出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点）并给出对应的查看命令。 </w:t>
      </w:r>
    </w:p>
    <w:p w14:paraId="70A5FED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2"/>
          <w:szCs w:val="22"/>
          <w:lang w:val="en-US" w:eastAsia="zh-CN" w:bidi="ar"/>
        </w:rPr>
        <w:t>答：</w:t>
      </w:r>
    </w:p>
    <w:p w14:paraId="1B38C53B">
      <w:pPr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策略配置方向错误</w:t>
      </w:r>
    </w:p>
    <w:p w14:paraId="04BD51A2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本地调用策略路由仅影响本机发起的流量（如 ping 报文），对转发的流量无效。需在接口下调用策略并指定方向（inbound/outbound）。</w:t>
      </w:r>
    </w:p>
    <w:p w14:paraId="3DCF39E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​排查命令：display traffic-policy applied-record 检查策略应用位置及方向。</w:t>
      </w:r>
    </w:p>
    <w:p w14:paraId="5574B17F">
      <w:pPr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CL规则不匹配</w:t>
      </w:r>
    </w:p>
    <w:p w14:paraId="772532E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ACL 未正确匹配目标流量（如源地址、目的地址错误）。</w:t>
      </w:r>
    </w:p>
    <w:p w14:paraId="15BC5BD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​排查命令：display acl all 查看 ACL 规则及命中统计。</w:t>
      </w:r>
    </w:p>
    <w:p w14:paraId="5E6694EE">
      <w:pPr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策略路由未正确绑定流量分类</w:t>
      </w:r>
    </w:p>
    <w:p w14:paraId="6F2BF5D1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流分类（traffic classifier）未关联正确的 ACL 或匹配条件。</w:t>
      </w:r>
    </w:p>
    <w:p w14:paraId="16C51D2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​排查命令：display traffic classifier 检查分类规则。</w:t>
      </w:r>
    </w:p>
    <w:p w14:paraId="7138D914">
      <w:pPr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策略路由优先级低于其他路由</w:t>
      </w:r>
    </w:p>
    <w:p w14:paraId="75CCEAC8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若存在静态路由或动态路由（如 OSPF）的优先级更高，策略路由可能被覆盖。</w:t>
      </w:r>
    </w:p>
    <w:p w14:paraId="3FB1763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​排查命令：display ip routing-table 对比路由表中的下一跳和优先级。</w:t>
      </w:r>
    </w:p>
    <w:p w14:paraId="1D77FB8C">
      <w:pPr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配置语法错误</w:t>
      </w:r>
    </w:p>
    <w:p w14:paraId="3DF36C26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命令参数错误（如 ACL 编号、下一跳地址格式）。</w:t>
      </w:r>
    </w:p>
    <w:p w14:paraId="571ACDF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​排查命令：display current-configuration 检查配置文件完整性。</w:t>
      </w:r>
    </w:p>
    <w:p w14:paraId="5372681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  <w:t>总结：需结合流量特征、策略配置位置、ACL 匹配情况及路由表优先级综合排查，使用 tracert 或 ping 验证路径变化，并通过 display 系列命令定位具体问题。</w:t>
      </w:r>
    </w:p>
    <w:p w14:paraId="7C062FE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0E63C97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12625292">
      <w:pPr>
        <w:keepNext w:val="0"/>
        <w:keepLines w:val="0"/>
        <w:widowControl/>
        <w:suppressLineNumbers w:val="0"/>
        <w:jc w:val="left"/>
      </w:pPr>
    </w:p>
    <w:p w14:paraId="15DE69DB">
      <w:pPr>
        <w:spacing w:line="360" w:lineRule="auto"/>
        <w:rPr>
          <w:rFonts w:hint="eastAsia" w:ascii="宋体" w:hAnsi="宋体" w:eastAsia="宋体"/>
          <w:sz w:val="24"/>
        </w:rPr>
      </w:pP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yb-font-body-medium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yb-md-font-body-larg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2"/>
      <w:jc w:val="center"/>
      <w:rPr>
        <w:rFonts w:hint="eastAsia"/>
      </w:rPr>
    </w:pPr>
  </w:p>
  <w:p w14:paraId="27C983B6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487D5"/>
    <w:multiLevelType w:val="singleLevel"/>
    <w:tmpl w:val="965487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8AFC20E"/>
    <w:multiLevelType w:val="singleLevel"/>
    <w:tmpl w:val="98AFC20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F2EBC44"/>
    <w:multiLevelType w:val="singleLevel"/>
    <w:tmpl w:val="AF2EBC4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4ABFE7F"/>
    <w:multiLevelType w:val="singleLevel"/>
    <w:tmpl w:val="B4ABFE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5651A34"/>
    <w:multiLevelType w:val="singleLevel"/>
    <w:tmpl w:val="B5651A34"/>
    <w:lvl w:ilvl="0" w:tentative="0">
      <w:start w:val="1"/>
      <w:numFmt w:val="decimal"/>
      <w:lvlText w:val="(%1)"/>
      <w:lvlJc w:val="left"/>
      <w:pPr>
        <w:ind w:left="665" w:hanging="425"/>
      </w:pPr>
      <w:rPr>
        <w:rFonts w:hint="default"/>
      </w:rPr>
    </w:lvl>
  </w:abstractNum>
  <w:abstractNum w:abstractNumId="5">
    <w:nsid w:val="B92B4144"/>
    <w:multiLevelType w:val="singleLevel"/>
    <w:tmpl w:val="B92B414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C51EEB5"/>
    <w:multiLevelType w:val="singleLevel"/>
    <w:tmpl w:val="DC51EEB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9D76344"/>
    <w:multiLevelType w:val="singleLevel"/>
    <w:tmpl w:val="E9D763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A6318B4"/>
    <w:multiLevelType w:val="singleLevel"/>
    <w:tmpl w:val="0A6318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2FB6DB3B"/>
    <w:multiLevelType w:val="singleLevel"/>
    <w:tmpl w:val="2FB6DB3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38747B10"/>
    <w:multiLevelType w:val="singleLevel"/>
    <w:tmpl w:val="38747B1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21BF6F1"/>
    <w:multiLevelType w:val="singleLevel"/>
    <w:tmpl w:val="721BF6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2"/>
  </w:num>
  <w:num w:numId="5">
    <w:abstractNumId w:val="8"/>
  </w:num>
  <w:num w:numId="6">
    <w:abstractNumId w:val="9"/>
  </w:num>
  <w:num w:numId="7">
    <w:abstractNumId w:val="5"/>
  </w:num>
  <w:num w:numId="8">
    <w:abstractNumId w:val="3"/>
  </w:num>
  <w:num w:numId="9">
    <w:abstractNumId w:val="4"/>
  </w:num>
  <w:num w:numId="10">
    <w:abstractNumId w:val="1"/>
  </w:num>
  <w:num w:numId="11">
    <w:abstractNumId w:val="10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662F5650"/>
    <w:rsid w:val="6DFD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495</Words>
  <Characters>523</Characters>
  <Lines>5</Lines>
  <Paragraphs>1</Paragraphs>
  <TotalTime>296</TotalTime>
  <ScaleCrop>false</ScaleCrop>
  <LinksUpToDate>false</LinksUpToDate>
  <CharactersWithSpaces>646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2025-03-23T07:08:10Z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2052-12.1.0.20305</vt:lpwstr>
  </property>
  <property fmtid="{D5CDD505-2E9C-101B-9397-08002B2CF9AE}" pid="4" name="ICV">
    <vt:lpwstr>C7B4736FDE76426D9793DD0141D2B3D5_12</vt:lpwstr>
  </property>
</Properties>
</file>