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Supercharge Sales Activity — Completion Report</w:t>
      </w:r>
    </w:p>
    <w:p>
      <w:pPr>
        <w:spacing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Cowork AE Sales Simulation · Persona: Jordan Reyes (Account Executive) · Sprint: May 5–16, 2027 (weekdays) · Timezone: Asia/Manila</w:t>
      </w:r>
    </w:p>
    <w:p>
      <w:pPr>
        <w:spacing w:after="4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Prepared by Claude · Google account: nirpor1414@gmail.com · All data tagged (TEST)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F5E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6B2F"/>
                <w:sz w:val="18"/>
                <w:szCs w:val="18"/>
              </w:rPr>
              <w:t xml:space="preserve">✓ All 7 core sections completed and verified. All 3 bonus challenges completed. TEST data fully cleaned up afterward.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Results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Calendar events created</w:t>
            </w:r>
          </w:p>
        </w:tc>
        <w:tc>
          <w:tcPr>
            <w:tcW w:type="dxa" w:w="5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 color-coded (TEST) events · 9/day across 8 working days · 0 on weekends</w:t>
            </w:r>
          </w:p>
        </w:tc>
      </w:tr>
      <w:t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scheduled hours</w:t>
            </w:r>
          </w:p>
        </w:tc>
        <w:tc>
          <w:tcPr>
            <w:tcW w:type="dxa" w:w="5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42.25 hours over the 2-week sprint</w:t>
            </w:r>
          </w:p>
        </w:tc>
      </w:tr>
      <w:t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Selling time (external deal calls)</w:t>
            </w:r>
          </w:p>
        </w:tc>
        <w:tc>
          <w:tcPr>
            <w:tcW w:type="dxa" w:w="5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30.2% — in line with the 30–35% AE benchmark</w:t>
            </w:r>
          </w:p>
        </w:tc>
      </w:tr>
      <w:t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Internal + admin time</w:t>
            </w:r>
          </w:p>
        </w:tc>
        <w:tc>
          <w:tcPr>
            <w:tcW w:type="dxa" w:w="5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69.8% (meetings, CRM, prospecting, forecasting)</w:t>
            </w:r>
          </w:p>
        </w:tc>
      </w:tr>
      <w:t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Deals tracked</w:t>
            </w:r>
          </w:p>
        </w:tc>
        <w:tc>
          <w:tcPr>
            <w:tcW w:type="dxa" w:w="5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deals · $566K total pipeline</w:t>
            </w:r>
          </w:p>
        </w:tc>
      </w:tr>
      <w:t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Closed-Won</w:t>
            </w:r>
          </w:p>
        </w:tc>
        <w:tc>
          <w:tcPr>
            <w:tcW w:type="dxa" w:w="5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Greenline Logistics — $76K (verbal commit)</w:t>
            </w:r>
          </w:p>
        </w:tc>
      </w:tr>
      <w:t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Closed-Lost</w:t>
            </w:r>
          </w:p>
        </w:tc>
        <w:tc>
          <w:tcPr>
            <w:tcW w:type="dxa" w:w="5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NovaTech Solutions — $95K (no budget / no champion)</w:t>
            </w:r>
          </w:p>
        </w:tc>
      </w:tr>
      <w:t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Q2 quota attainment</w:t>
            </w:r>
          </w:p>
        </w:tc>
        <w:tc>
          <w:tcPr>
            <w:tcW w:type="dxa" w:w="5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$76K / $450K = 16.9% · $374K still needed in June</w:t>
            </w:r>
          </w:p>
        </w:tc>
      </w:tr>
      <w:t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Gmail drafts created</w:t>
            </w:r>
          </w:p>
        </w:tc>
        <w:tc>
          <w:tcPr>
            <w:tcW w:type="dxa" w:w="5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stage-matched follow-ups (early / mid / late)</w:t>
            </w:r>
          </w:p>
        </w:tc>
      </w:tr>
      <w:tr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Cleanup</w:t>
            </w:r>
          </w:p>
        </w:tc>
        <w:tc>
          <w:tcPr>
            <w:tcW w:type="dxa" w:w="5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 TEST events deleted · calendar verified clean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Step-by-Step Completion &amp; Success Checks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1 — System Setup &amp; Connection Tests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2 — Simulation Rules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3 — Calendar Build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4 — Weekly Briefing (Week 1, May 5–9)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5 — Pipeline Analytics (.xlsx)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6 — Follow-Up Emails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7 — Cleanup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Bonus Challenges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Discussion Questions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Time ROI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Selling Time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Deal Velocity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Real Application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Tool Gaps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Deliverables in this Folder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Note: Live Google Calendar and Canva screenshots were shown inline in the Cowork chat during the run; saved image renders of the same data are included in /screenshots for the folder.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☑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2026-06-14T07:54:04.947Z</dcterms:created>
  <dcterms:modified xsi:type="dcterms:W3CDTF">2026-06-14T07:54:04.947Z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