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1D5" w14:textId="449A5B03" w:rsidR="000A79BA" w:rsidRDefault="002333DF">
      <w:pPr>
        <w:rPr>
          <w:b/>
          <w:bCs/>
          <w:sz w:val="28"/>
          <w:szCs w:val="28"/>
          <w:lang w:val="en-US"/>
        </w:rPr>
      </w:pPr>
      <w:r w:rsidRPr="002333DF">
        <w:rPr>
          <w:b/>
          <w:bCs/>
          <w:sz w:val="28"/>
          <w:szCs w:val="28"/>
          <w:lang w:val="en-US"/>
        </w:rPr>
        <w:t xml:space="preserve">Samalas </w:t>
      </w:r>
      <w:r w:rsidRPr="002333DF">
        <w:rPr>
          <w:b/>
          <w:bCs/>
          <w:sz w:val="28"/>
          <w:szCs w:val="28"/>
        </w:rPr>
        <w:t>Unorganised</w:t>
      </w:r>
      <w:r w:rsidRPr="002333DF">
        <w:rPr>
          <w:b/>
          <w:bCs/>
          <w:sz w:val="28"/>
          <w:szCs w:val="28"/>
          <w:lang w:val="en-US"/>
        </w:rPr>
        <w:t xml:space="preserve"> Notes</w:t>
      </w:r>
    </w:p>
    <w:p w14:paraId="70A251D0" w14:textId="323BB941" w:rsidR="002333DF" w:rsidRDefault="002333DF">
      <w:pPr>
        <w:rPr>
          <w:sz w:val="28"/>
          <w:szCs w:val="28"/>
        </w:rPr>
      </w:pPr>
      <w:r w:rsidRPr="002333DF">
        <w:rPr>
          <w:sz w:val="28"/>
          <w:szCs w:val="28"/>
        </w:rPr>
        <w:t>(Guillet et al., 2017)</w:t>
      </w:r>
    </w:p>
    <w:p w14:paraId="383EC69C" w14:textId="1DA56CC4" w:rsidR="002333DF" w:rsidRDefault="007C7359" w:rsidP="007C7359">
      <w:pPr>
        <w:pStyle w:val="ListParagraph"/>
        <w:numPr>
          <w:ilvl w:val="0"/>
          <w:numId w:val="1"/>
        </w:numPr>
      </w:pPr>
      <w:r>
        <w:t xml:space="preserve">Largest Sulphur rich eruption of the common era </w:t>
      </w:r>
    </w:p>
    <w:p w14:paraId="6E4A507A" w14:textId="12FB91E0" w:rsidR="007C7359" w:rsidRDefault="007C7359" w:rsidP="007C7359">
      <w:pPr>
        <w:pStyle w:val="ListParagraph"/>
        <w:numPr>
          <w:ilvl w:val="0"/>
          <w:numId w:val="1"/>
        </w:numPr>
      </w:pPr>
      <w:r>
        <w:t>Eruption magnitude and VEI of 7</w:t>
      </w:r>
    </w:p>
    <w:p w14:paraId="5817F825" w14:textId="4BC541C2" w:rsidR="007C7359" w:rsidRDefault="007C7359" w:rsidP="007C7359">
      <w:pPr>
        <w:pStyle w:val="ListParagraph"/>
        <w:numPr>
          <w:ilvl w:val="0"/>
          <w:numId w:val="1"/>
        </w:numPr>
      </w:pPr>
      <w:r>
        <w:t>&gt;40km3 of dense magma was expelled during the eruption</w:t>
      </w:r>
    </w:p>
    <w:p w14:paraId="69788BB6" w14:textId="06A5A5D9" w:rsidR="007C7359" w:rsidRDefault="007C7359" w:rsidP="007C7359">
      <w:pPr>
        <w:pStyle w:val="ListParagraph"/>
        <w:numPr>
          <w:ilvl w:val="0"/>
          <w:numId w:val="1"/>
        </w:numPr>
      </w:pPr>
      <w:r>
        <w:t>Eruption column estimated to have reached altitudes of 43km</w:t>
      </w:r>
    </w:p>
    <w:p w14:paraId="1BD8184D" w14:textId="393B6152" w:rsidR="007C7359" w:rsidRDefault="007C7359" w:rsidP="007C7359">
      <w:pPr>
        <w:pStyle w:val="ListParagraph"/>
        <w:numPr>
          <w:ilvl w:val="0"/>
          <w:numId w:val="1"/>
        </w:numPr>
      </w:pPr>
      <w:r>
        <w:t>But climate models tend to overpredict NH surface air cooling compared to proxy records</w:t>
      </w:r>
    </w:p>
    <w:p w14:paraId="24CE1C24" w14:textId="5FC75F0C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proofErr w:type="spellStart"/>
      <w:r w:rsidR="006A32DC">
        <w:t>anomlalies</w:t>
      </w:r>
      <w:proofErr w:type="spellEnd"/>
      <w:r w:rsidR="006A32DC">
        <w:t xml:space="preserve"> over western Europe in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proofErr w:type="spellStart"/>
      <w:r w:rsidR="006A32DC">
        <w:rPr>
          <w:i/>
          <w:iCs/>
        </w:rPr>
        <w:t>munkeliar</w:t>
      </w:r>
      <w:proofErr w:type="spellEnd"/>
      <w:r w:rsidR="006A32DC">
        <w:rPr>
          <w:i/>
          <w:iCs/>
        </w:rPr>
        <w:t xml:space="preserve"> </w:t>
      </w:r>
      <w:r w:rsidR="006A32DC">
        <w:t xml:space="preserve">(dark year) suggesting dense dust veil. In England (Chronicle of John de </w:t>
      </w:r>
      <w:proofErr w:type="spellStart"/>
      <w:r w:rsidR="006A32DC">
        <w:t>Taxster</w:t>
      </w:r>
      <w:proofErr w:type="spellEnd"/>
      <w:r w:rsidR="006A32DC">
        <w:t xml:space="preserve">) and Italy (Annales </w:t>
      </w:r>
      <w:proofErr w:type="spellStart"/>
      <w:r w:rsidR="006A32DC">
        <w:t>Ianuenses</w:t>
      </w:r>
      <w:proofErr w:type="spellEnd"/>
      <w:r w:rsidR="006A32DC">
        <w:t xml:space="preserve">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77777777" w:rsidR="002D18C9" w:rsidRPr="002D18C9" w:rsidRDefault="002D18C9" w:rsidP="002D18C9"/>
    <w:sectPr w:rsidR="002D18C9" w:rsidRPr="002D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A79BA"/>
    <w:rsid w:val="002333DF"/>
    <w:rsid w:val="002D18C9"/>
    <w:rsid w:val="006A32DC"/>
    <w:rsid w:val="007C7359"/>
    <w:rsid w:val="00B8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</cp:revision>
  <dcterms:created xsi:type="dcterms:W3CDTF">2021-08-06T08:41:00Z</dcterms:created>
  <dcterms:modified xsi:type="dcterms:W3CDTF">2021-08-06T09:41:00Z</dcterms:modified>
</cp:coreProperties>
</file>