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3E193DE0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1B2471"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365B219B" w:rsidR="007920DA" w:rsidRDefault="00E13786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AstraZeneca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 xml:space="preserve">through evidence-based research and development </w:t>
      </w:r>
      <w:r w:rsidR="00875200">
        <w:rPr>
          <w:rFonts w:ascii="Times New Roman" w:hAnsi="Times New Roman" w:cs="Times New Roman"/>
          <w:sz w:val="24"/>
          <w:szCs w:val="24"/>
        </w:rPr>
        <w:t>while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853A41">
        <w:rPr>
          <w:rFonts w:ascii="Times New Roman" w:hAnsi="Times New Roman" w:cs="Times New Roman"/>
          <w:sz w:val="24"/>
          <w:szCs w:val="24"/>
        </w:rPr>
        <w:t>AstraZeneca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6DEBF3C0" w:rsidR="003D2E6C" w:rsidRPr="00C2262B" w:rsidRDefault="005442C7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61DC6504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C52">
        <w:rPr>
          <w:rFonts w:ascii="Times New Roman" w:hAnsi="Times New Roman" w:cs="Times New Roman"/>
          <w:b/>
          <w:bCs/>
          <w:sz w:val="24"/>
          <w:szCs w:val="24"/>
        </w:rPr>
        <w:t xml:space="preserve">CMC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2335299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</w:t>
      </w:r>
      <w:r w:rsidR="0035341F">
        <w:rPr>
          <w:rFonts w:ascii="Times New Roman" w:hAnsi="Times New Roman" w:cs="Times New Roman"/>
          <w:sz w:val="24"/>
          <w:szCs w:val="24"/>
        </w:rPr>
        <w:t xml:space="preserve">CMC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a pharmaceutical setting </w:t>
      </w:r>
    </w:p>
    <w:p w14:paraId="6DD2F548" w14:textId="1F3D17DD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 xml:space="preserve">used in </w:t>
      </w:r>
      <w:r w:rsidR="00C8246D">
        <w:rPr>
          <w:rFonts w:ascii="Times New Roman" w:hAnsi="Times New Roman" w:cs="Times New Roman"/>
          <w:sz w:val="24"/>
          <w:szCs w:val="24"/>
        </w:rPr>
        <w:t>health settings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C6FCAF3" w14:textId="4DD075D3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SAS, Stan, JMP)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18E80286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52EF9684" w:rsidR="007E5B03" w:rsidRPr="00C2262B" w:rsidRDefault="00540AE5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CMC and </w:t>
      </w:r>
      <w:r w:rsidRPr="00C2262B">
        <w:rPr>
          <w:rFonts w:ascii="Times New Roman" w:hAnsi="Times New Roman" w:cs="Times New Roman"/>
          <w:sz w:val="24"/>
          <w:szCs w:val="24"/>
        </w:rPr>
        <w:t>Bayesian</w:t>
      </w:r>
      <w:r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2B4C3BF8" w14:textId="5BC4ED69" w:rsidR="00FF2A96" w:rsidRPr="001C0E35" w:rsidRDefault="007E5B03" w:rsidP="00B21E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1C0E35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5B1836A7" w14:textId="77777777" w:rsidR="00BC2511" w:rsidRDefault="00BC2511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E0E78"/>
    <w:rsid w:val="000E5BC0"/>
    <w:rsid w:val="00105F6E"/>
    <w:rsid w:val="00123925"/>
    <w:rsid w:val="00124C63"/>
    <w:rsid w:val="00136860"/>
    <w:rsid w:val="001412DF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31D"/>
    <w:rsid w:val="00254AA6"/>
    <w:rsid w:val="00261EEB"/>
    <w:rsid w:val="00275046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6001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6F313D"/>
    <w:rsid w:val="00706404"/>
    <w:rsid w:val="007139E7"/>
    <w:rsid w:val="00720CC0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1453"/>
    <w:rsid w:val="008724DF"/>
    <w:rsid w:val="0087520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50A01"/>
    <w:rsid w:val="00C50A6C"/>
    <w:rsid w:val="00C50AD9"/>
    <w:rsid w:val="00C57E8B"/>
    <w:rsid w:val="00C8246D"/>
    <w:rsid w:val="00C94865"/>
    <w:rsid w:val="00C95F30"/>
    <w:rsid w:val="00CA7093"/>
    <w:rsid w:val="00CB4232"/>
    <w:rsid w:val="00CC701F"/>
    <w:rsid w:val="00CD4250"/>
    <w:rsid w:val="00CD49FA"/>
    <w:rsid w:val="00D04FBB"/>
    <w:rsid w:val="00D10C1B"/>
    <w:rsid w:val="00D15F72"/>
    <w:rsid w:val="00D22CCE"/>
    <w:rsid w:val="00D25628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326B0"/>
    <w:rsid w:val="00F35EDE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1222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117</cp:revision>
  <cp:lastPrinted>2023-08-31T10:52:00Z</cp:lastPrinted>
  <dcterms:created xsi:type="dcterms:W3CDTF">2023-08-31T10:13:00Z</dcterms:created>
  <dcterms:modified xsi:type="dcterms:W3CDTF">2023-11-09T08:07:00Z</dcterms:modified>
</cp:coreProperties>
</file>