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transformation:</w:t>
      </w:r>
      <w:r>
        <w:t xml:space="preserve"> </w:t>
      </w:r>
      <w:r>
        <w:t xml:space="preserve">dplyr</w:t>
      </w:r>
      <w:r>
        <w:t xml:space="preserve"> </w:t>
      </w:r>
      <w:r>
        <w:t xml:space="preserve">package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Data transformation is an important step before starting to visualize and analyze your data. Transformation may involve:</w:t>
      </w:r>
    </w:p>
    <w:p>
      <w:pPr>
        <w:numPr>
          <w:ilvl w:val="0"/>
          <w:numId w:val="1001"/>
        </w:numPr>
        <w:pStyle w:val="Compact"/>
      </w:pPr>
      <w:r>
        <w:t xml:space="preserve">creating new variables and summaries</w:t>
      </w:r>
    </w:p>
    <w:p>
      <w:pPr>
        <w:numPr>
          <w:ilvl w:val="0"/>
          <w:numId w:val="1001"/>
        </w:numPr>
        <w:pStyle w:val="Compact"/>
      </w:pPr>
      <w:r>
        <w:t xml:space="preserve">renaming some variables</w:t>
      </w:r>
    </w:p>
    <w:p>
      <w:pPr>
        <w:numPr>
          <w:ilvl w:val="0"/>
          <w:numId w:val="1001"/>
        </w:numPr>
        <w:pStyle w:val="Compact"/>
      </w:pPr>
      <w:r>
        <w:t xml:space="preserve">reordering observations</w:t>
      </w:r>
    </w:p>
    <w:p>
      <w:pPr>
        <w:numPr>
          <w:ilvl w:val="0"/>
          <w:numId w:val="1001"/>
        </w:numPr>
        <w:pStyle w:val="Compact"/>
      </w:pPr>
      <w:r>
        <w:t xml:space="preserve">format variables</w:t>
      </w:r>
    </w:p>
    <w:p>
      <w:pPr>
        <w:numPr>
          <w:ilvl w:val="0"/>
          <w:numId w:val="1001"/>
        </w:numPr>
        <w:pStyle w:val="Compact"/>
      </w:pPr>
      <w:r>
        <w:t xml:space="preserve">select variables</w:t>
      </w:r>
    </w:p>
    <w:p>
      <w:pPr>
        <w:numPr>
          <w:ilvl w:val="0"/>
          <w:numId w:val="1001"/>
        </w:numPr>
        <w:pStyle w:val="Compact"/>
      </w:pPr>
      <w:r>
        <w:t xml:space="preserve">perform analyses by group</w:t>
      </w:r>
    </w:p>
    <w:p>
      <w:pPr>
        <w:numPr>
          <w:ilvl w:val="0"/>
          <w:numId w:val="1001"/>
        </w:numPr>
        <w:pStyle w:val="Compact"/>
      </w:pPr>
      <w:r>
        <w:t xml:space="preserve">filter/ subset observations</w:t>
      </w:r>
    </w:p>
    <w:p>
      <w:pPr>
        <w:numPr>
          <w:ilvl w:val="0"/>
          <w:numId w:val="1001"/>
        </w:numPr>
        <w:pStyle w:val="Compact"/>
      </w:pPr>
      <w:r>
        <w:t xml:space="preserve">etc …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package</w:t>
      </w:r>
      <w:r>
        <w:t xml:space="preserve"> </w:t>
      </w:r>
      <w:r>
        <w:t xml:space="preserve">(Wickham et al. 2023)</w:t>
      </w:r>
      <w:r>
        <w:t xml:space="preserve"> </w:t>
      </w:r>
      <w:r>
        <w:t xml:space="preserve">is the workhorse for data transformation in R.</w:t>
      </w:r>
    </w:p>
    <w:bookmarkEnd w:id="20"/>
    <w:bookmarkStart w:id="21" w:name="installing-dplyr"/>
    <w:p>
      <w:pPr>
        <w:pStyle w:val="Heading1"/>
      </w:pPr>
      <w:r>
        <w:t xml:space="preserve">Installing dplyr</w:t>
      </w:r>
    </w:p>
    <w:p>
      <w:pPr>
        <w:pStyle w:val="FirstParagraph"/>
      </w:pPr>
      <w:r>
        <w:rPr>
          <w:iCs/>
          <w:i/>
        </w:rPr>
        <w:t xml:space="preserve">Dplyr</w:t>
      </w:r>
      <w:r>
        <w:t xml:space="preserve"> </w:t>
      </w:r>
      <w:r>
        <w:t xml:space="preserve">can be installed in two ways:</w:t>
      </w:r>
    </w:p>
    <w:p>
      <w:pPr>
        <w:numPr>
          <w:ilvl w:val="0"/>
          <w:numId w:val="1002"/>
        </w:numPr>
        <w:pStyle w:val="Compact"/>
      </w:pPr>
      <w:r>
        <w:t xml:space="preserve">as a standalone package:</w:t>
      </w:r>
    </w:p>
    <w:p>
      <w:pPr>
        <w:pStyle w:val="FirstParagraph"/>
      </w:pPr>
      <w:r>
        <w:rPr>
          <w:iCs/>
          <w:i/>
        </w:rPr>
        <w:t xml:space="preserve">install.packages(</w:t>
      </w:r>
      <w:r>
        <w:rPr>
          <w:iCs/>
          <w:i/>
        </w:rPr>
        <w:t xml:space="preserve">“</w:t>
      </w:r>
      <w:r>
        <w:rPr>
          <w:iCs/>
          <w:i/>
        </w:rPr>
        <w:t xml:space="preserve">dplyr</w:t>
      </w:r>
      <w:r>
        <w:rPr>
          <w:iCs/>
          <w:i/>
        </w:rPr>
        <w:t xml:space="preserve">”</w:t>
      </w:r>
      <w:r>
        <w:rPr>
          <w:iCs/>
          <w:i/>
        </w:rPr>
        <w:t xml:space="preserve">)</w:t>
      </w:r>
    </w:p>
    <w:p>
      <w:pPr>
        <w:numPr>
          <w:ilvl w:val="0"/>
          <w:numId w:val="1003"/>
        </w:numPr>
      </w:pPr>
      <w:r>
        <w:t xml:space="preserve">which is then called in R by: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library(dplyr)</w:t>
      </w:r>
    </w:p>
    <w:p>
      <w:pPr>
        <w:numPr>
          <w:ilvl w:val="0"/>
          <w:numId w:val="1003"/>
        </w:numPr>
      </w:pPr>
      <w:r>
        <w:t xml:space="preserve">as part of the</w:t>
      </w:r>
      <w:r>
        <w:t xml:space="preserve"> </w:t>
      </w:r>
      <w:r>
        <w:rPr>
          <w:iCs/>
          <w:i/>
        </w:rPr>
        <w:t xml:space="preserve">tidyverse</w:t>
      </w:r>
      <w:r>
        <w:t xml:space="preserve"> </w:t>
      </w:r>
      <w:r>
        <w:t xml:space="preserve">package</w:t>
      </w:r>
      <w:r>
        <w:t xml:space="preserve"> </w:t>
      </w:r>
      <w:r>
        <w:t xml:space="preserve">(Wickham et al. 2019)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install.packages(</w:t>
      </w:r>
      <w:r>
        <w:rPr>
          <w:iCs/>
          <w:i/>
        </w:rPr>
        <w:t xml:space="preserve">‘</w:t>
      </w:r>
      <w:r>
        <w:rPr>
          <w:iCs/>
          <w:i/>
        </w:rPr>
        <w:t xml:space="preserve">tidyverse</w:t>
      </w:r>
      <w:r>
        <w:rPr>
          <w:iCs/>
          <w:i/>
        </w:rPr>
        <w:t xml:space="preserve">’</w:t>
      </w:r>
      <w:r>
        <w:rPr>
          <w:iCs/>
          <w:i/>
        </w:rPr>
        <w:t xml:space="preserve">)</w:t>
      </w:r>
    </w:p>
    <w:p>
      <w:pPr>
        <w:numPr>
          <w:ilvl w:val="1"/>
          <w:numId w:val="1004"/>
        </w:numPr>
      </w:pPr>
      <w:r>
        <w:t xml:space="preserve">Note:</w:t>
      </w:r>
      <w:r>
        <w:t xml:space="preserve"> </w:t>
      </w:r>
      <w:r>
        <w:rPr>
          <w:iCs/>
          <w:i/>
        </w:rPr>
        <w:t xml:space="preserve">tidyverse</w:t>
      </w:r>
      <w:r>
        <w:t xml:space="preserve"> </w:t>
      </w:r>
      <w:r>
        <w:t xml:space="preserve">is a collection of packages for data science:</w:t>
      </w:r>
    </w:p>
    <w:p>
      <w:pPr>
        <w:numPr>
          <w:ilvl w:val="2"/>
          <w:numId w:val="1005"/>
        </w:numPr>
        <w:pStyle w:val="Compact"/>
      </w:pPr>
      <w:r>
        <w:t xml:space="preserve">dplyr</w:t>
      </w:r>
    </w:p>
    <w:p>
      <w:pPr>
        <w:numPr>
          <w:ilvl w:val="2"/>
          <w:numId w:val="1005"/>
        </w:numPr>
        <w:pStyle w:val="Compact"/>
      </w:pPr>
      <w:r>
        <w:t xml:space="preserve">ggplot2</w:t>
      </w:r>
    </w:p>
    <w:p>
      <w:pPr>
        <w:numPr>
          <w:ilvl w:val="2"/>
          <w:numId w:val="1005"/>
        </w:numPr>
        <w:pStyle w:val="Compact"/>
      </w:pPr>
      <w:r>
        <w:t xml:space="preserve">tidyr</w:t>
      </w:r>
    </w:p>
    <w:p>
      <w:pPr>
        <w:numPr>
          <w:ilvl w:val="2"/>
          <w:numId w:val="1005"/>
        </w:numPr>
        <w:pStyle w:val="Compact"/>
      </w:pPr>
      <w:r>
        <w:t xml:space="preserve">…</w:t>
      </w:r>
    </w:p>
    <w:p>
      <w:pPr>
        <w:numPr>
          <w:ilvl w:val="1"/>
          <w:numId w:val="1004"/>
        </w:numPr>
      </w:pPr>
      <w:r>
        <w:t xml:space="preserve">In this case, loading</w:t>
      </w:r>
      <w:r>
        <w:t xml:space="preserve"> </w:t>
      </w:r>
      <w:r>
        <w:rPr>
          <w:iCs/>
          <w:i/>
        </w:rPr>
        <w:t xml:space="preserve">tidyverse</w:t>
      </w:r>
      <w:r>
        <w:t xml:space="preserve"> </w:t>
      </w:r>
      <w:r>
        <w:t xml:space="preserve">automatically loads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plus the rest of the packages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library(tidyverse)</w:t>
      </w:r>
    </w:p>
    <w:p>
      <w:pPr>
        <w:pStyle w:val="FirstParagraph"/>
      </w:pPr>
      <w:r>
        <w:t xml:space="preserve">We will load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as part of</w:t>
      </w:r>
      <w:r>
        <w:t xml:space="preserve"> </w:t>
      </w:r>
      <w:r>
        <w:rPr>
          <w:iCs/>
          <w:i/>
        </w:rPr>
        <w:t xml:space="preserve">tidyverse</w:t>
      </w:r>
      <w:r>
        <w:t xml:space="preserve"> </w:t>
      </w:r>
      <w:r>
        <w:t xml:space="preserve">package and show some of its uses on the iris data</w:t>
      </w:r>
    </w:p>
    <w:p>
      <w:pPr>
        <w:pStyle w:val="SourceCode"/>
      </w:pPr>
      <w:r>
        <w:rPr>
          <w:rStyle w:val="CommentTok"/>
        </w:rPr>
        <w:t xml:space="preserve">#install.packages('tidyverse') # uncomment to install tidyverse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</w:t>
      </w:r>
    </w:p>
    <w:p>
      <w:pPr>
        <w:pStyle w:val="FirstParagraph"/>
      </w:pPr>
      <w:r>
        <w:t xml:space="preserve">A subset of the iris dataset is shown in the table below: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BEBEBE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</w:tr>
    </w:tbl>
    <w:p>
      <w:pPr>
        <w:pStyle w:val="BodyText"/>
      </w:pPr>
      <w:r>
        <w:t xml:space="preserve">In the next subsections, we will show some key dplyr functions and their examples on the iris data.</w:t>
      </w:r>
    </w:p>
    <w:bookmarkEnd w:id="21"/>
    <w:bookmarkStart w:id="35" w:name="dplyr-functions"/>
    <w:p>
      <w:pPr>
        <w:pStyle w:val="Heading1"/>
      </w:pPr>
      <w:r>
        <w:t xml:space="preserve">Dplyr functions</w:t>
      </w:r>
    </w:p>
    <w:bookmarkStart w:id="22" w:name="pipes-or"/>
    <w:p>
      <w:pPr>
        <w:pStyle w:val="Heading2"/>
      </w:pPr>
      <w:r>
        <w:t xml:space="preserve">Pipes (|&gt; or %&gt;%)</w:t>
      </w:r>
    </w:p>
    <w:p>
      <w:pPr>
        <w:pStyle w:val="FirstParagraph"/>
      </w:pPr>
      <w:r>
        <w:t xml:space="preserve">Pipes are used to combine operations. Pipes are very common in R codes that use functions from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tidyverse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say we want to calculate the means for</w:t>
      </w:r>
      <w:r>
        <w:t xml:space="preserve"> </w:t>
      </w:r>
      <w:r>
        <w:rPr>
          <w:iCs/>
          <w:i/>
        </w:rPr>
        <w:t xml:space="preserve">Sepal.Length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Sepal.Width</w:t>
      </w:r>
      <w:r>
        <w:t xml:space="preserve"> </w:t>
      </w:r>
      <w:r>
        <w:t xml:space="preserve">columns by species for the iris dataset:</w:t>
      </w:r>
    </w:p>
    <w:p>
      <w:pPr>
        <w:numPr>
          <w:ilvl w:val="0"/>
          <w:numId w:val="1000"/>
        </w:numPr>
      </w:pPr>
      <w:r>
        <w:t xml:space="preserve">I. One way to do this could be</w:t>
      </w:r>
    </w:p>
    <w:p>
      <w:pPr>
        <w:numPr>
          <w:ilvl w:val="1"/>
          <w:numId w:val="1007"/>
        </w:numPr>
      </w:pPr>
      <w:r>
        <w:t xml:space="preserve">first, group the observations by</w:t>
      </w:r>
      <w:r>
        <w:t xml:space="preserve"> </w:t>
      </w:r>
      <w:r>
        <w:rPr>
          <w:iCs/>
          <w:i/>
        </w:rPr>
        <w:t xml:space="preserve">Species</w:t>
      </w:r>
    </w:p>
    <w:p>
      <w:pPr>
        <w:numPr>
          <w:ilvl w:val="1"/>
          <w:numId w:val="1007"/>
        </w:numPr>
      </w:pPr>
      <w:r>
        <w:t xml:space="preserve">second, calculate the means for the columns</w:t>
      </w:r>
    </w:p>
    <w:p>
      <w:pPr>
        <w:pStyle w:val="SourceCode"/>
      </w:pPr>
      <w:r>
        <w:rPr>
          <w:rStyle w:val="NormalTok"/>
        </w:rPr>
        <w:t xml:space="preserve">by_group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(iris, Species)</w:t>
      </w:r>
      <w:r>
        <w:br/>
      </w:r>
      <w:r>
        <w:br/>
      </w:r>
      <w:r>
        <w:rPr>
          <w:rStyle w:val="NormalTok"/>
        </w:rPr>
        <w:t xml:space="preserve">meanSepals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(by_group,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mean_Sepal.Length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mean_Sepal.Width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(Sepal.Width,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mean_Sepal.Width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BEBEBE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5.006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3.428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5.936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2.770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6.588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2.974</w:t>
            </w:r>
          </w:p>
        </w:tc>
      </w:tr>
    </w:tbl>
    <w:p>
      <w:pPr>
        <w:numPr>
          <w:ilvl w:val="0"/>
          <w:numId w:val="1008"/>
        </w:numPr>
        <w:pStyle w:val="Compact"/>
      </w:pPr>
      <w:r>
        <w:t xml:space="preserve">A second way is to combine the operations through a</w:t>
      </w:r>
      <w:r>
        <w:t xml:space="preserve"> </w:t>
      </w:r>
      <w:r>
        <w:rPr>
          <w:iCs/>
          <w:i/>
        </w:rPr>
        <w:t xml:space="preserve">pipe</w:t>
      </w:r>
      <w:r>
        <w:t xml:space="preserve">, annotated by</w:t>
      </w:r>
      <w:r>
        <w:t xml:space="preserve"> </w:t>
      </w:r>
      <w:r>
        <w:rPr>
          <w:iCs/>
          <w:i/>
        </w:rPr>
        <w:t xml:space="preserve">%&gt;%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|&gt;</w:t>
      </w:r>
      <w:r>
        <w:t xml:space="preserve"> </w:t>
      </w:r>
      <w:r>
        <w:t xml:space="preserve">as shown in the code below</w:t>
      </w:r>
    </w:p>
    <w:p>
      <w:pPr>
        <w:pStyle w:val="SourceCode"/>
      </w:pPr>
      <w:r>
        <w:rPr>
          <w:rStyle w:val="NormalTok"/>
        </w:rPr>
        <w:t xml:space="preserve">meanSepals2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mean_Sepal.Width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(Sepal.Width,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mean_Sepal.Width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BEBEBE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5.006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3.428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5.936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2.770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6.588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2.974</w:t>
            </w:r>
          </w:p>
        </w:tc>
      </w:tr>
    </w:tbl>
    <w:p>
      <w:pPr>
        <w:numPr>
          <w:ilvl w:val="0"/>
          <w:numId w:val="1009"/>
        </w:numPr>
      </w:pPr>
      <w:r>
        <w:t xml:space="preserve">Note:</w:t>
      </w:r>
    </w:p>
    <w:p>
      <w:pPr>
        <w:numPr>
          <w:ilvl w:val="1"/>
          <w:numId w:val="1010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group_by()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summarise()</w:t>
      </w:r>
      <w:r>
        <w:t xml:space="preserve"> </w:t>
      </w:r>
      <w:r>
        <w:t xml:space="preserve">functions used here are discussed in later slides</w:t>
      </w:r>
    </w:p>
    <w:bookmarkEnd w:id="22"/>
    <w:bookmarkStart w:id="23" w:name="select"/>
    <w:p>
      <w:pPr>
        <w:pStyle w:val="Heading2"/>
      </w:pPr>
      <w:r>
        <w:t xml:space="preserve">Select()</w:t>
      </w:r>
    </w:p>
    <w:p>
      <w:pPr>
        <w:pStyle w:val="FirstParagraph"/>
      </w:pPr>
      <w:r>
        <w:t xml:space="preserve">Selects columns by name or position</w:t>
      </w:r>
    </w:p>
    <w:p>
      <w:pPr>
        <w:numPr>
          <w:ilvl w:val="0"/>
          <w:numId w:val="1011"/>
        </w:numPr>
        <w:pStyle w:val="Compact"/>
      </w:pPr>
      <w:r>
        <w:t xml:space="preserve">Select all sepal columns by name</w:t>
      </w:r>
    </w:p>
    <w:p>
      <w:pPr>
        <w:pStyle w:val="SourceCode"/>
      </w:pPr>
      <w:r>
        <w:rPr>
          <w:rStyle w:val="CommentTok"/>
        </w:rPr>
        <w:t xml:space="preserve"># Notes:</w:t>
      </w:r>
      <w:r>
        <w:br/>
      </w:r>
      <w:r>
        <w:rPr>
          <w:rStyle w:val="DocumentationTok"/>
        </w:rPr>
        <w:t xml:space="preserve">## pipes: %&gt;%</w:t>
      </w:r>
      <w:r>
        <w:br/>
      </w:r>
      <w:r>
        <w:rPr>
          <w:rStyle w:val="DocumentationTok"/>
        </w:rPr>
        <w:t xml:space="preserve">## select()</w:t>
      </w:r>
      <w:r>
        <w:br/>
      </w:r>
      <w:r>
        <w:br/>
      </w:r>
      <w:r>
        <w:rPr>
          <w:rStyle w:val="NormalTok"/>
        </w:rPr>
        <w:t xml:space="preserve">irissubset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(Sepal.Length, Sepal.Width)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Sepal.Width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BEBEBE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</w:t>
            </w:r>
          </w:p>
        </w:tc>
      </w:tr>
    </w:tbl>
    <w:p>
      <w:pPr>
        <w:pStyle w:val="FirstParagraph"/>
      </w:pPr>
      <w:r>
        <w:t xml:space="preserve">Alternative ways of specifying columns</w:t>
      </w:r>
    </w:p>
    <w:p>
      <w:pPr>
        <w:numPr>
          <w:ilvl w:val="0"/>
          <w:numId w:val="1012"/>
        </w:numPr>
      </w:pPr>
      <w:r>
        <w:t xml:space="preserve">Using</w:t>
      </w:r>
      <w:r>
        <w:t xml:space="preserve"> </w:t>
      </w:r>
      <w:r>
        <w:rPr>
          <w:iCs/>
          <w:i/>
        </w:rPr>
        <w:t xml:space="preserve">contains</w:t>
      </w:r>
      <w:r>
        <w:t xml:space="preserve"> </w:t>
      </w:r>
      <w:r>
        <w:t xml:space="preserve">option in</w:t>
      </w:r>
      <w:r>
        <w:t xml:space="preserve"> </w:t>
      </w:r>
      <w:r>
        <w:rPr>
          <w:iCs/>
          <w:i/>
        </w:rPr>
        <w:t xml:space="preserve">select</w:t>
      </w:r>
      <w:r>
        <w:t xml:space="preserve"> </w:t>
      </w:r>
      <w:r>
        <w:t xml:space="preserve">function</w:t>
      </w:r>
    </w:p>
    <w:p>
      <w:pPr>
        <w:numPr>
          <w:ilvl w:val="1"/>
          <w:numId w:val="1013"/>
        </w:numPr>
        <w:pStyle w:val="Compact"/>
      </w:pPr>
      <w:r>
        <w:rPr>
          <w:iCs/>
          <w:i/>
        </w:rPr>
        <w:t xml:space="preserve">contains</w:t>
      </w:r>
      <w:r>
        <w:t xml:space="preserve"> </w:t>
      </w:r>
      <w:r>
        <w:t xml:space="preserve">picks out all column names having a</w:t>
      </w:r>
      <w:r>
        <w:t xml:space="preserve"> </w:t>
      </w:r>
      <w:r>
        <w:rPr>
          <w:iCs/>
          <w:i/>
        </w:rPr>
        <w:t xml:space="preserve">Sepal</w:t>
      </w:r>
      <w:r>
        <w:t xml:space="preserve"> </w:t>
      </w:r>
      <w:r>
        <w:t xml:space="preserve">pattern</w:t>
      </w:r>
    </w:p>
    <w:p>
      <w:pPr>
        <w:pStyle w:val="SourceCode"/>
      </w:pPr>
      <w:r>
        <w:rPr>
          <w:rStyle w:val="CommentTok"/>
        </w:rPr>
        <w:t xml:space="preserve"># Notes:</w:t>
      </w:r>
      <w:r>
        <w:br/>
      </w:r>
      <w:r>
        <w:rPr>
          <w:rStyle w:val="DocumentationTok"/>
        </w:rPr>
        <w:t xml:space="preserve">## select(contains())</w:t>
      </w:r>
      <w:r>
        <w:br/>
      </w:r>
      <w:r>
        <w:br/>
      </w:r>
      <w:r>
        <w:rPr>
          <w:rStyle w:val="NormalTok"/>
        </w:rPr>
        <w:t xml:space="preserve">irissubset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"Sepal"</w:t>
      </w:r>
      <w:r>
        <w:rPr>
          <w:rStyle w:val="NormalTok"/>
        </w:rPr>
        <w:t xml:space="preserve">))</w:t>
      </w:r>
    </w:p>
    <w:p>
      <w:pPr>
        <w:numPr>
          <w:ilvl w:val="0"/>
          <w:numId w:val="1014"/>
        </w:numPr>
        <w:pStyle w:val="Compact"/>
      </w:pPr>
      <w:r>
        <w:t xml:space="preserve">By position</w:t>
      </w:r>
    </w:p>
    <w:p>
      <w:pPr>
        <w:pStyle w:val="SourceCode"/>
      </w:pPr>
      <w:r>
        <w:rPr>
          <w:rStyle w:val="NormalTok"/>
        </w:rPr>
        <w:t xml:space="preserve">irissubset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Sepal.Width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BEBEBE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</w:t>
            </w:r>
          </w:p>
        </w:tc>
      </w:tr>
    </w:tbl>
    <w:p>
      <w:pPr>
        <w:pStyle w:val="FirstParagraph"/>
      </w:pPr>
      <w:r>
        <w:t xml:space="preserve">Other helper functions within</w:t>
      </w:r>
      <w:r>
        <w:t xml:space="preserve"> </w:t>
      </w:r>
      <w:r>
        <w:rPr>
          <w:iCs/>
          <w:i/>
        </w:rPr>
        <w:t xml:space="preserve">select()</w:t>
      </w:r>
      <w:r>
        <w:t xml:space="preserve">:</w:t>
      </w:r>
    </w:p>
    <w:p>
      <w:pPr>
        <w:numPr>
          <w:ilvl w:val="0"/>
          <w:numId w:val="1015"/>
        </w:numPr>
      </w:pPr>
      <w:r>
        <w:rPr>
          <w:iCs/>
          <w:i/>
        </w:rPr>
        <w:t xml:space="preserve">starts_with(</w:t>
      </w:r>
      <w:r>
        <w:rPr>
          <w:iCs/>
          <w:i/>
        </w:rPr>
        <w:t xml:space="preserve">“</w:t>
      </w:r>
      <w:r>
        <w:rPr>
          <w:iCs/>
          <w:i/>
        </w:rPr>
        <w:t xml:space="preserve">Sep</w:t>
      </w:r>
      <w:r>
        <w:rPr>
          <w:iCs/>
          <w:i/>
        </w:rPr>
        <w:t xml:space="preserve">”</w:t>
      </w:r>
      <w:r>
        <w:rPr>
          <w:iCs/>
          <w:i/>
        </w:rPr>
        <w:t xml:space="preserve">)</w:t>
      </w:r>
    </w:p>
    <w:p>
      <w:pPr>
        <w:numPr>
          <w:ilvl w:val="0"/>
          <w:numId w:val="1015"/>
        </w:numPr>
      </w:pPr>
      <w:r>
        <w:rPr>
          <w:iCs/>
          <w:i/>
        </w:rPr>
        <w:t xml:space="preserve">ends_with(““)</w:t>
      </w:r>
    </w:p>
    <w:p>
      <w:pPr>
        <w:numPr>
          <w:ilvl w:val="0"/>
          <w:numId w:val="1015"/>
        </w:numPr>
      </w:pPr>
      <w:r>
        <w:rPr>
          <w:iCs/>
          <w:i/>
        </w:rPr>
        <w:t xml:space="preserve">num_range(</w:t>
      </w:r>
      <w:r>
        <w:rPr>
          <w:iCs/>
          <w:i/>
        </w:rPr>
        <w:t xml:space="preserve">“</w:t>
      </w:r>
      <w:r>
        <w:rPr>
          <w:iCs/>
          <w:i/>
        </w:rPr>
        <w:t xml:space="preserve">x</w:t>
      </w:r>
      <w:r>
        <w:rPr>
          <w:iCs/>
          <w:i/>
        </w:rPr>
        <w:t xml:space="preserve">”</w:t>
      </w:r>
      <w:r>
        <w:rPr>
          <w:iCs/>
          <w:i/>
        </w:rPr>
        <w:t xml:space="preserve">, 1:3)</w:t>
      </w:r>
    </w:p>
    <w:p>
      <w:pPr>
        <w:numPr>
          <w:ilvl w:val="0"/>
          <w:numId w:val="1015"/>
        </w:numPr>
      </w:pPr>
      <w:r>
        <w:t xml:space="preserve">Use</w:t>
      </w:r>
      <w:r>
        <w:t xml:space="preserve"> </w:t>
      </w:r>
      <w:r>
        <w:rPr>
          <w:iCs/>
          <w:i/>
        </w:rPr>
        <w:t xml:space="preserve">select()</w:t>
      </w:r>
      <w:r>
        <w:t xml:space="preserve"> </w:t>
      </w:r>
      <w:r>
        <w:t xml:space="preserve">together with</w:t>
      </w:r>
      <w:r>
        <w:t xml:space="preserve"> </w:t>
      </w:r>
      <w:r>
        <w:rPr>
          <w:iCs/>
          <w:i/>
        </w:rPr>
        <w:t xml:space="preserve">everything()</w:t>
      </w:r>
      <w:r>
        <w:t xml:space="preserve"> </w:t>
      </w:r>
      <w:r>
        <w:t xml:space="preserve">to reorder columns in a data frame as shown below</w:t>
      </w:r>
    </w:p>
    <w:p>
      <w:pPr>
        <w:pStyle w:val="FirstParagraph"/>
      </w:pPr>
      <w:r>
        <w:t xml:space="preserve">Initial order of columns</w:t>
      </w:r>
    </w:p>
    <w:p>
      <w:pPr>
        <w:pStyle w:val="SourceCode"/>
      </w:pPr>
      <w:r>
        <w:rPr>
          <w:rStyle w:val="NormalTok"/>
        </w:rPr>
        <w:t xml:space="preserve">irissubset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BEBEBE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</w:tr>
    </w:tbl>
    <w:p>
      <w:pPr>
        <w:pStyle w:val="FirstParagraph"/>
      </w:pPr>
      <w:r>
        <w:t xml:space="preserve">After moving Species and Petal columns to start</w:t>
      </w:r>
    </w:p>
    <w:p>
      <w:pPr>
        <w:pStyle w:val="SourceCode"/>
      </w:pPr>
      <w:r>
        <w:rPr>
          <w:rStyle w:val="NormalTok"/>
        </w:rPr>
        <w:t xml:space="preserve">arranged_iris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Sepal.Width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BEBEBE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</w:t>
            </w:r>
          </w:p>
        </w:tc>
      </w:tr>
    </w:tbl>
    <w:bookmarkEnd w:id="23"/>
    <w:bookmarkStart w:id="27" w:name="arrange"/>
    <w:p>
      <w:pPr>
        <w:pStyle w:val="Heading2"/>
      </w:pPr>
      <w:r>
        <w:t xml:space="preserve">Arrange()</w:t>
      </w:r>
    </w:p>
    <w:p>
      <w:pPr>
        <w:pStyle w:val="FirstParagraph"/>
      </w:pPr>
      <w:r>
        <w:t xml:space="preserve">Sorts rows according to one or more columns</w:t>
      </w:r>
    </w:p>
    <w:p>
      <w:pPr>
        <w:numPr>
          <w:ilvl w:val="0"/>
          <w:numId w:val="1016"/>
        </w:numPr>
      </w:pPr>
      <w:r>
        <w:t xml:space="preserve">by default,</w:t>
      </w:r>
      <w:r>
        <w:t xml:space="preserve"> </w:t>
      </w:r>
      <w:r>
        <w:rPr>
          <w:iCs/>
          <w:i/>
        </w:rPr>
        <w:t xml:space="preserve">arrange()</w:t>
      </w:r>
      <w:r>
        <w:t xml:space="preserve"> </w:t>
      </w:r>
      <w:r>
        <w:t xml:space="preserve">sorts in an ascending order</w:t>
      </w:r>
    </w:p>
    <w:p>
      <w:pPr>
        <w:numPr>
          <w:ilvl w:val="0"/>
          <w:numId w:val="1016"/>
        </w:numPr>
      </w:pPr>
      <w:r>
        <w:t xml:space="preserve">to change to descending order, place a</w:t>
      </w:r>
      <w:r>
        <w:t xml:space="preserve"> </w:t>
      </w:r>
      <w:r>
        <w:rPr>
          <w:bCs/>
          <w:b/>
        </w:rPr>
        <w:t xml:space="preserve">minus sign (i.e. -)</w:t>
      </w:r>
      <w:r>
        <w:t xml:space="preserve"> </w:t>
      </w:r>
      <w:r>
        <w:t xml:space="preserve">before the ordering column</w:t>
      </w:r>
    </w:p>
    <w:p>
      <w:pPr>
        <w:numPr>
          <w:ilvl w:val="1"/>
          <w:numId w:val="1017"/>
        </w:numPr>
      </w:pPr>
      <w:r>
        <w:t xml:space="preserve">alternative 2: use</w:t>
      </w:r>
      <w:r>
        <w:t xml:space="preserve"> </w:t>
      </w:r>
      <w:r>
        <w:rPr>
          <w:iCs/>
          <w:i/>
        </w:rPr>
        <w:t xml:space="preserve">desc(column)</w:t>
      </w:r>
      <w:r>
        <w:t xml:space="preserve"> </w:t>
      </w:r>
      <w:r>
        <w:t xml:space="preserve">function</w:t>
      </w:r>
    </w:p>
    <w:p>
      <w:pPr>
        <w:numPr>
          <w:ilvl w:val="1"/>
          <w:numId w:val="1017"/>
        </w:numPr>
      </w:pPr>
      <w:r>
        <w:t xml:space="preserve">missing values are always sorted to the end</w:t>
      </w:r>
    </w:p>
    <w:bookmarkStart w:id="24" w:name="arrange-ascending"/>
    <w:p>
      <w:pPr>
        <w:pStyle w:val="Heading3"/>
      </w:pPr>
      <w:r>
        <w:t xml:space="preserve">Arrange: Ascending</w:t>
      </w:r>
    </w:p>
    <w:p>
      <w:pPr>
        <w:numPr>
          <w:ilvl w:val="0"/>
          <w:numId w:val="1018"/>
        </w:numPr>
      </w:pPr>
      <w:r>
        <w:t xml:space="preserve">Before</w:t>
      </w:r>
      <w:r>
        <w:t xml:space="preserve"> </w:t>
      </w:r>
      <w:r>
        <w:rPr>
          <w:iCs/>
          <w:i/>
        </w:rPr>
        <w:t xml:space="preserve">arrange()</w:t>
      </w:r>
      <w:r>
        <w:t xml:space="preserve"> </w:t>
      </w:r>
      <w:r>
        <w:t xml:space="preserve">is applied</w:t>
      </w:r>
    </w:p>
    <w:p>
      <w:pPr>
        <w:numPr>
          <w:ilvl w:val="1"/>
          <w:numId w:val="1019"/>
        </w:numPr>
        <w:pStyle w:val="Compact"/>
      </w:pPr>
      <w:r>
        <w:t xml:space="preserve">For illustration, only the sepal columns are used</w:t>
      </w:r>
    </w:p>
    <w:p>
      <w:pPr>
        <w:pStyle w:val="SourceCode"/>
      </w:pPr>
      <w:r>
        <w:rPr>
          <w:rStyle w:val="CommentTok"/>
        </w:rPr>
        <w:t xml:space="preserve"># Notes</w:t>
      </w:r>
      <w:r>
        <w:br/>
      </w:r>
      <w:r>
        <w:rPr>
          <w:rStyle w:val="DocumentationTok"/>
        </w:rPr>
        <w:t xml:space="preserve">## pipes: %&gt;%</w:t>
      </w:r>
      <w:r>
        <w:br/>
      </w:r>
      <w:r>
        <w:rPr>
          <w:rStyle w:val="DocumentationTok"/>
        </w:rPr>
        <w:t xml:space="preserve">## select() </w:t>
      </w:r>
      <w:r>
        <w:br/>
      </w:r>
      <w:r>
        <w:br/>
      </w:r>
      <w:r>
        <w:rPr>
          <w:rStyle w:val="NormalTok"/>
        </w:rPr>
        <w:t xml:space="preserve">irissubset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(Sepal.Length, Sepal.Width))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Sepal.Width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BEBEBE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</w:t>
            </w:r>
          </w:p>
        </w:tc>
      </w:tr>
    </w:tbl>
    <w:p>
      <w:pPr>
        <w:numPr>
          <w:ilvl w:val="0"/>
          <w:numId w:val="1020"/>
        </w:numPr>
        <w:pStyle w:val="Compact"/>
      </w:pPr>
      <w:r>
        <w:t xml:space="preserve">After</w:t>
      </w:r>
      <w:r>
        <w:t xml:space="preserve"> </w:t>
      </w:r>
      <w:r>
        <w:rPr>
          <w:iCs/>
          <w:i/>
        </w:rPr>
        <w:t xml:space="preserve">arrange()</w:t>
      </w:r>
      <w:r>
        <w:t xml:space="preserve"> </w:t>
      </w:r>
      <w:r>
        <w:t xml:space="preserve">is applied on</w:t>
      </w:r>
      <w:r>
        <w:t xml:space="preserve"> </w:t>
      </w:r>
      <w:r>
        <w:rPr>
          <w:iCs/>
          <w:i/>
        </w:rPr>
        <w:t xml:space="preserve">Sepal.Length</w:t>
      </w:r>
      <w:r>
        <w:t xml:space="preserve"> </w:t>
      </w:r>
      <w:r>
        <w:t xml:space="preserve">column</w:t>
      </w:r>
    </w:p>
    <w:p>
      <w:pPr>
        <w:pStyle w:val="SourceCode"/>
      </w:pPr>
      <w:r>
        <w:rPr>
          <w:rStyle w:val="CommentTok"/>
        </w:rPr>
        <w:t xml:space="preserve"># Notes:</w:t>
      </w:r>
      <w:r>
        <w:br/>
      </w:r>
      <w:r>
        <w:rPr>
          <w:rStyle w:val="DocumentationTok"/>
        </w:rPr>
        <w:t xml:space="preserve">## pipes: %&gt;%</w:t>
      </w:r>
      <w:r>
        <w:br/>
      </w:r>
      <w:r>
        <w:rPr>
          <w:rStyle w:val="DocumentationTok"/>
        </w:rPr>
        <w:t xml:space="preserve">## arrange()</w:t>
      </w:r>
      <w:r>
        <w:br/>
      </w:r>
      <w:r>
        <w:br/>
      </w:r>
      <w:r>
        <w:rPr>
          <w:rStyle w:val="NormalTok"/>
        </w:rPr>
        <w:t xml:space="preserve">arranged_iris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(Sepal.Length)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Sepal.Width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BEBEBE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</w:t>
            </w:r>
          </w:p>
        </w:tc>
      </w:tr>
    </w:tbl>
    <w:bookmarkEnd w:id="24"/>
    <w:bookmarkStart w:id="25" w:name="arrange-descending"/>
    <w:p>
      <w:pPr>
        <w:pStyle w:val="Heading3"/>
      </w:pPr>
      <w:r>
        <w:t xml:space="preserve">Arrange: Descending</w:t>
      </w:r>
    </w:p>
    <w:p>
      <w:pPr>
        <w:numPr>
          <w:ilvl w:val="0"/>
          <w:numId w:val="1021"/>
        </w:numPr>
      </w:pPr>
      <w:r>
        <w:t xml:space="preserve">Before</w:t>
      </w:r>
      <w:r>
        <w:t xml:space="preserve"> </w:t>
      </w:r>
      <w:r>
        <w:rPr>
          <w:iCs/>
          <w:i/>
        </w:rPr>
        <w:t xml:space="preserve">arrange()</w:t>
      </w:r>
    </w:p>
    <w:p>
      <w:pPr>
        <w:numPr>
          <w:ilvl w:val="1"/>
          <w:numId w:val="1022"/>
        </w:numPr>
        <w:pStyle w:val="Compact"/>
      </w:pPr>
      <w:r>
        <w:t xml:space="preserve">For illustration, only the sepal columns are used</w:t>
      </w:r>
    </w:p>
    <w:p>
      <w:pPr>
        <w:pStyle w:val="SourceCode"/>
      </w:pPr>
      <w:r>
        <w:rPr>
          <w:rStyle w:val="CommentTok"/>
        </w:rPr>
        <w:t xml:space="preserve"># Notes</w:t>
      </w:r>
      <w:r>
        <w:br/>
      </w:r>
      <w:r>
        <w:rPr>
          <w:rStyle w:val="DocumentationTok"/>
        </w:rPr>
        <w:t xml:space="preserve">## pipes: %&gt;%</w:t>
      </w:r>
      <w:r>
        <w:br/>
      </w:r>
      <w:r>
        <w:rPr>
          <w:rStyle w:val="DocumentationTok"/>
        </w:rPr>
        <w:t xml:space="preserve">## select() </w:t>
      </w:r>
      <w:r>
        <w:br/>
      </w:r>
      <w:r>
        <w:br/>
      </w:r>
      <w:r>
        <w:rPr>
          <w:rStyle w:val="NormalTok"/>
        </w:rPr>
        <w:t xml:space="preserve">irissubset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(Sepal.Length, Sepal.Width))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Sepal.Width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BEBEBE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</w:t>
            </w:r>
          </w:p>
        </w:tc>
      </w:tr>
    </w:tbl>
    <w:p>
      <w:pPr>
        <w:numPr>
          <w:ilvl w:val="0"/>
          <w:numId w:val="1023"/>
        </w:numPr>
        <w:pStyle w:val="Compact"/>
      </w:pPr>
      <w:r>
        <w:t xml:space="preserve">After applying</w:t>
      </w:r>
      <w:r>
        <w:t xml:space="preserve"> </w:t>
      </w:r>
      <w:r>
        <w:rPr>
          <w:iCs/>
          <w:i/>
        </w:rPr>
        <w:t xml:space="preserve">arrange()</w:t>
      </w:r>
      <w:r>
        <w:t xml:space="preserve"> </w:t>
      </w:r>
      <w:r>
        <w:t xml:space="preserve">on</w:t>
      </w:r>
      <w:r>
        <w:t xml:space="preserve"> </w:t>
      </w:r>
      <w:r>
        <w:rPr>
          <w:iCs/>
          <w:i/>
        </w:rPr>
        <w:t xml:space="preserve">Sepal.Length</w:t>
      </w:r>
      <w:r>
        <w:t xml:space="preserve"> </w:t>
      </w:r>
      <w:r>
        <w:t xml:space="preserve">column</w:t>
      </w:r>
    </w:p>
    <w:p>
      <w:pPr>
        <w:pStyle w:val="SourceCode"/>
      </w:pPr>
      <w:r>
        <w:rPr>
          <w:rStyle w:val="CommentTok"/>
        </w:rPr>
        <w:t xml:space="preserve"># Notes:</w:t>
      </w:r>
      <w:r>
        <w:br/>
      </w:r>
      <w:r>
        <w:rPr>
          <w:rStyle w:val="DocumentationTok"/>
        </w:rPr>
        <w:t xml:space="preserve">## pipes: %&gt;%</w:t>
      </w:r>
      <w:r>
        <w:br/>
      </w:r>
      <w:r>
        <w:rPr>
          <w:rStyle w:val="DocumentationTok"/>
        </w:rPr>
        <w:t xml:space="preserve">## arrange()</w:t>
      </w:r>
      <w:r>
        <w:br/>
      </w:r>
      <w:r>
        <w:br/>
      </w:r>
      <w:r>
        <w:rPr>
          <w:rStyle w:val="NormalTok"/>
        </w:rPr>
        <w:t xml:space="preserve">arranged_iris2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Sepal.Length)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Sepal.Width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BEBEBE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7.6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</w:tr>
    </w:tbl>
    <w:bookmarkEnd w:id="25"/>
    <w:bookmarkStart w:id="26" w:name="arrange-on-two-columns"/>
    <w:p>
      <w:pPr>
        <w:pStyle w:val="Heading3"/>
      </w:pPr>
      <w:r>
        <w:t xml:space="preserve">Arrange on two columns</w:t>
      </w:r>
    </w:p>
    <w:p>
      <w:pPr>
        <w:numPr>
          <w:ilvl w:val="0"/>
          <w:numId w:val="1024"/>
        </w:numPr>
      </w:pPr>
      <w:r>
        <w:t xml:space="preserve">Before</w:t>
      </w:r>
      <w:r>
        <w:t xml:space="preserve"> </w:t>
      </w:r>
      <w:r>
        <w:rPr>
          <w:iCs/>
          <w:i/>
        </w:rPr>
        <w:t xml:space="preserve">arrange()</w:t>
      </w:r>
    </w:p>
    <w:p>
      <w:pPr>
        <w:numPr>
          <w:ilvl w:val="1"/>
          <w:numId w:val="1025"/>
        </w:numPr>
        <w:pStyle w:val="Compact"/>
      </w:pPr>
      <w:r>
        <w:t xml:space="preserve">For illustration, only the sepal columns are used</w:t>
      </w:r>
    </w:p>
    <w:p>
      <w:pPr>
        <w:pStyle w:val="SourceCode"/>
      </w:pPr>
      <w:r>
        <w:rPr>
          <w:rStyle w:val="CommentTok"/>
        </w:rPr>
        <w:t xml:space="preserve"># Notes</w:t>
      </w:r>
      <w:r>
        <w:br/>
      </w:r>
      <w:r>
        <w:rPr>
          <w:rStyle w:val="DocumentationTok"/>
        </w:rPr>
        <w:t xml:space="preserve">## pipes: %&gt;%</w:t>
      </w:r>
      <w:r>
        <w:br/>
      </w:r>
      <w:r>
        <w:rPr>
          <w:rStyle w:val="DocumentationTok"/>
        </w:rPr>
        <w:t xml:space="preserve">## select() </w:t>
      </w:r>
      <w:r>
        <w:br/>
      </w:r>
      <w:r>
        <w:br/>
      </w:r>
      <w:r>
        <w:rPr>
          <w:rStyle w:val="NormalTok"/>
        </w:rPr>
        <w:t xml:space="preserve">irissubset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(Sepal.Length, Sepal.Width))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Sepal.Width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BEBEBE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</w:t>
            </w:r>
          </w:p>
        </w:tc>
      </w:tr>
    </w:tbl>
    <w:p>
      <w:pPr>
        <w:numPr>
          <w:ilvl w:val="0"/>
          <w:numId w:val="1026"/>
        </w:numPr>
      </w:pPr>
      <w:r>
        <w:t xml:space="preserve">After</w:t>
      </w:r>
      <w:r>
        <w:t xml:space="preserve"> </w:t>
      </w:r>
      <w:r>
        <w:rPr>
          <w:iCs/>
          <w:i/>
        </w:rPr>
        <w:t xml:space="preserve">arrange()</w:t>
      </w:r>
    </w:p>
    <w:p>
      <w:pPr>
        <w:numPr>
          <w:ilvl w:val="1"/>
          <w:numId w:val="1027"/>
        </w:numPr>
        <w:pStyle w:val="Compact"/>
      </w:pPr>
      <w:r>
        <w:t xml:space="preserve">decreasing</w:t>
      </w:r>
      <w:r>
        <w:t xml:space="preserve"> </w:t>
      </w:r>
      <w:r>
        <w:rPr>
          <w:iCs/>
          <w:i/>
        </w:rPr>
        <w:t xml:space="preserve">Sepal.Length</w:t>
      </w:r>
      <w:r>
        <w:t xml:space="preserve">, increasing</w:t>
      </w:r>
      <w:r>
        <w:t xml:space="preserve"> </w:t>
      </w:r>
      <w:r>
        <w:rPr>
          <w:iCs/>
          <w:i/>
        </w:rPr>
        <w:t xml:space="preserve">Sepal.Width</w:t>
      </w:r>
    </w:p>
    <w:p>
      <w:pPr>
        <w:pStyle w:val="SourceCode"/>
      </w:pPr>
      <w:r>
        <w:rPr>
          <w:rStyle w:val="CommentTok"/>
        </w:rPr>
        <w:t xml:space="preserve"># Notes:</w:t>
      </w:r>
      <w:r>
        <w:br/>
      </w:r>
      <w:r>
        <w:rPr>
          <w:rStyle w:val="DocumentationTok"/>
        </w:rPr>
        <w:t xml:space="preserve">## pipes: %&gt;%</w:t>
      </w:r>
      <w:r>
        <w:br/>
      </w:r>
      <w:r>
        <w:rPr>
          <w:rStyle w:val="DocumentationTok"/>
        </w:rPr>
        <w:t xml:space="preserve">## arrange()</w:t>
      </w:r>
      <w:r>
        <w:br/>
      </w:r>
      <w:r>
        <w:br/>
      </w:r>
      <w:r>
        <w:rPr>
          <w:rStyle w:val="NormalTok"/>
        </w:rPr>
        <w:t xml:space="preserve">arranged_iris3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Sepal.Length, Sepal.Width)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Sepal.Width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BEBEBE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7.6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</w:tr>
    </w:tbl>
    <w:bookmarkEnd w:id="26"/>
    <w:bookmarkEnd w:id="27"/>
    <w:bookmarkStart w:id="30" w:name="mutate"/>
    <w:p>
      <w:pPr>
        <w:pStyle w:val="Heading2"/>
      </w:pPr>
      <w:r>
        <w:t xml:space="preserve">Mutate()</w:t>
      </w:r>
    </w:p>
    <w:p>
      <w:pPr>
        <w:pStyle w:val="FirstParagraph"/>
      </w:pPr>
      <w:r>
        <w:t xml:space="preserve">For creating new variables to a dataset and/or transforming existing variables</w:t>
      </w:r>
    </w:p>
    <w:p>
      <w:pPr>
        <w:numPr>
          <w:ilvl w:val="0"/>
          <w:numId w:val="1028"/>
        </w:numPr>
        <w:pStyle w:val="Compact"/>
      </w:pPr>
      <w:r>
        <w:t xml:space="preserve">the columns are always added at the end of the dataset</w:t>
      </w:r>
    </w:p>
    <w:p>
      <w:pPr>
        <w:numPr>
          <w:ilvl w:val="0"/>
          <w:numId w:val="1028"/>
        </w:numPr>
        <w:pStyle w:val="Compact"/>
      </w:pPr>
      <w:r>
        <w:t xml:space="preserve">as an example, if we want to calculate differences between Sepal &amp; Petal lengths and widths</w:t>
      </w:r>
    </w:p>
    <w:p>
      <w:pPr>
        <w:pStyle w:val="SourceCode"/>
      </w:pPr>
      <w:r>
        <w:rPr>
          <w:rStyle w:val="NormalTok"/>
        </w:rPr>
        <w:t xml:space="preserve">irissubset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irissubset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SP_length_diff =</w:t>
      </w:r>
      <w:r>
        <w:rPr>
          <w:rStyle w:val="NormalTok"/>
        </w:rPr>
        <w:t xml:space="preserve"> Sepal.Length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Petal.Length, </w:t>
      </w:r>
      <w:r>
        <w:rPr>
          <w:rStyle w:val="AttributeTok"/>
        </w:rPr>
        <w:t xml:space="preserve">SP_width_diff =</w:t>
      </w:r>
      <w:r>
        <w:rPr>
          <w:rStyle w:val="NormalTok"/>
        </w:rPr>
        <w:t xml:space="preserve"> Sepal.Width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Petal.Width)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SP_length_diff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SP_width_diff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BEBEBE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</w:t>
            </w:r>
          </w:p>
        </w:tc>
      </w:tr>
    </w:tbl>
    <w:p>
      <w:pPr>
        <w:pStyle w:val="FirstParagraph"/>
      </w:pPr>
      <w:r>
        <w:t xml:space="preserve">Similar to</w:t>
      </w:r>
      <w:r>
        <w:t xml:space="preserve"> </w:t>
      </w:r>
      <w:r>
        <w:rPr>
          <w:iCs/>
          <w:i/>
        </w:rPr>
        <w:t xml:space="preserve">select()</w:t>
      </w:r>
      <w:r>
        <w:t xml:space="preserve">,</w:t>
      </w:r>
      <w:r>
        <w:t xml:space="preserve"> </w:t>
      </w:r>
      <w:r>
        <w:rPr>
          <w:iCs/>
          <w:i/>
        </w:rPr>
        <w:t xml:space="preserve">mutate()</w:t>
      </w:r>
      <w:r>
        <w:t xml:space="preserve"> </w:t>
      </w:r>
      <w:r>
        <w:t xml:space="preserve">can use many functions to create new variables:</w:t>
      </w:r>
    </w:p>
    <w:p>
      <w:pPr>
        <w:numPr>
          <w:ilvl w:val="0"/>
          <w:numId w:val="1029"/>
        </w:numPr>
        <w:pStyle w:val="Compact"/>
      </w:pPr>
      <w:r>
        <w:t xml:space="preserve">arithmetic operators: +, -, *, /</w:t>
      </w:r>
    </w:p>
    <w:p>
      <w:pPr>
        <w:numPr>
          <w:ilvl w:val="0"/>
          <w:numId w:val="1029"/>
        </w:numPr>
        <w:pStyle w:val="Compact"/>
      </w:pPr>
      <w:r>
        <w:t xml:space="preserve">logs</w:t>
      </w:r>
    </w:p>
    <w:p>
      <w:pPr>
        <w:numPr>
          <w:ilvl w:val="0"/>
          <w:numId w:val="1029"/>
        </w:numPr>
        <w:pStyle w:val="Compact"/>
      </w:pPr>
      <w:r>
        <w:t xml:space="preserve">offsets e.g. </w:t>
      </w:r>
      <w:r>
        <w:rPr>
          <w:iCs/>
          <w:i/>
        </w:rPr>
        <w:t xml:space="preserve">lead()</w:t>
      </w:r>
      <w:r>
        <w:t xml:space="preserve">,</w:t>
      </w:r>
      <w:r>
        <w:t xml:space="preserve"> </w:t>
      </w:r>
      <w:r>
        <w:rPr>
          <w:iCs/>
          <w:i/>
        </w:rPr>
        <w:t xml:space="preserve">lag()</w:t>
      </w:r>
    </w:p>
    <w:p>
      <w:pPr>
        <w:numPr>
          <w:ilvl w:val="0"/>
          <w:numId w:val="1029"/>
        </w:numPr>
        <w:pStyle w:val="Compact"/>
      </w:pPr>
      <w:r>
        <w:t xml:space="preserve">cumulative and rolling aggregates:</w:t>
      </w:r>
      <w:r>
        <w:t xml:space="preserve"> </w:t>
      </w:r>
      <w:r>
        <w:rPr>
          <w:iCs/>
          <w:i/>
        </w:rPr>
        <w:t xml:space="preserve">cumprod()</w:t>
      </w:r>
      <w:r>
        <w:t xml:space="preserve">,</w:t>
      </w:r>
      <w:r>
        <w:t xml:space="preserve"> </w:t>
      </w:r>
      <w:r>
        <w:rPr>
          <w:iCs/>
          <w:i/>
        </w:rPr>
        <w:t xml:space="preserve">cumsum()</w:t>
      </w:r>
      <w:r>
        <w:t xml:space="preserve">,</w:t>
      </w:r>
      <w:r>
        <w:t xml:space="preserve"> </w:t>
      </w:r>
      <w:r>
        <w:rPr>
          <w:iCs/>
          <w:i/>
        </w:rPr>
        <w:t xml:space="preserve">cummean()</w:t>
      </w:r>
      <w:r>
        <w:t xml:space="preserve"> </w:t>
      </w:r>
      <w:r>
        <w:t xml:space="preserve">etc</w:t>
      </w:r>
    </w:p>
    <w:bookmarkStart w:id="28" w:name="mutate_if"/>
    <w:p>
      <w:pPr>
        <w:pStyle w:val="Heading3"/>
      </w:pPr>
      <w:r>
        <w:t xml:space="preserve">mutate_if()</w:t>
      </w:r>
    </w:p>
    <w:p>
      <w:pPr>
        <w:pStyle w:val="FirstParagraph"/>
      </w:pPr>
      <w:r>
        <w:t xml:space="preserve">Checks if a condition is met before applying a transformation to a column</w:t>
      </w:r>
    </w:p>
    <w:p>
      <w:pPr>
        <w:numPr>
          <w:ilvl w:val="0"/>
          <w:numId w:val="1030"/>
        </w:numPr>
        <w:pStyle w:val="Compact"/>
      </w:pPr>
      <w:r>
        <w:t xml:space="preserve">say we want to format all character variables to be factors in the iris dataset</w:t>
      </w:r>
    </w:p>
    <w:p>
      <w:pPr>
        <w:pStyle w:val="SourceCode"/>
      </w:pPr>
      <w:r>
        <w:rPr>
          <w:rStyle w:val="NormalTok"/>
        </w:rPr>
        <w:t xml:space="preserve">irissubset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br/>
      </w:r>
      <w:r>
        <w:br/>
      </w:r>
      <w:r>
        <w:rPr>
          <w:rStyle w:val="CommentTok"/>
        </w:rPr>
        <w:t xml:space="preserve"># calculate the ratios and then format the rel</w:t>
      </w:r>
      <w:r>
        <w:br/>
      </w:r>
      <w:r>
        <w:rPr>
          <w:rStyle w:val="NormalTok"/>
        </w:rPr>
        <w:t xml:space="preserve">irissubset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SP_len_ratio =</w:t>
      </w:r>
      <w:r>
        <w:rPr>
          <w:rStyle w:val="NormalTok"/>
        </w:rPr>
        <w:t xml:space="preserve"> Sepal.Length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Petal.Length, </w:t>
      </w:r>
      <w:r>
        <w:rPr>
          <w:rStyle w:val="AttributeTok"/>
        </w:rPr>
        <w:t xml:space="preserve">SP_wid_ratio =</w:t>
      </w:r>
      <w:r>
        <w:rPr>
          <w:rStyle w:val="NormalTok"/>
        </w:rPr>
        <w:t xml:space="preserve"> Sepal.Width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Petal.Width)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as.factor)</w:t>
      </w:r>
    </w:p>
    <w:bookmarkEnd w:id="28"/>
    <w:bookmarkStart w:id="29" w:name="mutate_at"/>
    <w:p>
      <w:pPr>
        <w:pStyle w:val="Heading3"/>
      </w:pPr>
      <w:r>
        <w:t xml:space="preserve">mutate_at()</w:t>
      </w:r>
    </w:p>
    <w:p>
      <w:pPr>
        <w:pStyle w:val="FirstParagraph"/>
      </w:pPr>
      <w:r>
        <w:t xml:space="preserve">Allows to specify specific columns on which an operation should be performed</w:t>
      </w:r>
    </w:p>
    <w:p>
      <w:pPr>
        <w:numPr>
          <w:ilvl w:val="0"/>
          <w:numId w:val="1031"/>
        </w:numPr>
        <w:pStyle w:val="Compact"/>
      </w:pPr>
      <w:r>
        <w:t xml:space="preserve">say we want to format all ratios between corresponding Sepal and Petal variables to appear with 2 decimal places</w:t>
      </w:r>
    </w:p>
    <w:p>
      <w:pPr>
        <w:pStyle w:val="SourceCode"/>
      </w:pPr>
      <w:r>
        <w:rPr>
          <w:rStyle w:val="NormalTok"/>
        </w:rPr>
        <w:t xml:space="preserve">irissubset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br/>
      </w:r>
      <w:r>
        <w:br/>
      </w:r>
      <w:r>
        <w:rPr>
          <w:rStyle w:val="CommentTok"/>
        </w:rPr>
        <w:t xml:space="preserve"># function to format variables to 2 decimal places</w:t>
      </w:r>
      <w:r>
        <w:br/>
      </w:r>
      <w:r>
        <w:rPr>
          <w:rStyle w:val="NormalTok"/>
        </w:rPr>
        <w:t xml:space="preserve">format_fn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columns to format</w:t>
      </w:r>
      <w:r>
        <w:br/>
      </w:r>
      <w:r>
        <w:rPr>
          <w:rStyle w:val="NormalTok"/>
        </w:rPr>
        <w:t xml:space="preserve">cols_to_format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"SP_len_ratio"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"SP_wid_ratio"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ratios and then format the retios to 2 decimal places using format_fn()</w:t>
      </w:r>
      <w:r>
        <w:br/>
      </w:r>
      <w:r>
        <w:br/>
      </w:r>
      <w:r>
        <w:rPr>
          <w:rStyle w:val="NormalTok"/>
        </w:rPr>
        <w:t xml:space="preserve">irissubset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SP_len_ratio =</w:t>
      </w:r>
      <w:r>
        <w:rPr>
          <w:rStyle w:val="NormalTok"/>
        </w:rPr>
        <w:t xml:space="preserve"> Sepal.Length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Petal.Length, </w:t>
      </w:r>
      <w:r>
        <w:rPr>
          <w:rStyle w:val="AttributeTok"/>
        </w:rPr>
        <w:t xml:space="preserve">SP_wid_ratio =</w:t>
      </w:r>
      <w:r>
        <w:rPr>
          <w:rStyle w:val="NormalTok"/>
        </w:rPr>
        <w:t xml:space="preserve"> Sepal.Width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Petal.Width)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(cols_to_format), </w:t>
      </w:r>
      <w:r>
        <w:rPr>
          <w:rStyle w:val="AttributeTok"/>
        </w:rPr>
        <w:t xml:space="preserve">.funs =</w:t>
      </w:r>
      <w:r>
        <w:rPr>
          <w:rStyle w:val="NormalTok"/>
        </w:rPr>
        <w:t xml:space="preserve"> format_fn)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SP_len_ratio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SP_wid_ratio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BEBEBE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3.64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17.50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3.62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16.00</w:t>
            </w:r>
          </w:p>
        </w:tc>
      </w:tr>
    </w:tbl>
    <w:bookmarkEnd w:id="29"/>
    <w:bookmarkEnd w:id="30"/>
    <w:bookmarkStart w:id="31" w:name="filter"/>
    <w:p>
      <w:pPr>
        <w:pStyle w:val="Heading2"/>
      </w:pPr>
      <w:r>
        <w:t xml:space="preserve">Filter()</w:t>
      </w:r>
    </w:p>
    <w:p>
      <w:pPr>
        <w:pStyle w:val="FirstParagraph"/>
      </w:pPr>
      <w:r>
        <w:t xml:space="preserve">Used to extract rows based on a specified condition</w:t>
      </w:r>
    </w:p>
    <w:p>
      <w:pPr>
        <w:numPr>
          <w:ilvl w:val="0"/>
          <w:numId w:val="1032"/>
        </w:numPr>
        <w:pStyle w:val="Compact"/>
      </w:pPr>
      <w:r>
        <w:t xml:space="preserve">for instance, to extract all rows of the</w:t>
      </w:r>
      <w:r>
        <w:t xml:space="preserve"> </w:t>
      </w:r>
      <w:r>
        <w:rPr>
          <w:bCs/>
          <w:b/>
        </w:rPr>
        <w:t xml:space="preserve">Setosa</w:t>
      </w:r>
      <w:r>
        <w:t xml:space="preserve"> </w:t>
      </w:r>
      <w:r>
        <w:t xml:space="preserve">species</w:t>
      </w:r>
    </w:p>
    <w:p>
      <w:pPr>
        <w:pStyle w:val="SourceCode"/>
      </w:pPr>
      <w:r>
        <w:rPr>
          <w:rStyle w:val="NormalTok"/>
        </w:rPr>
        <w:t xml:space="preserve">irissetosa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'setosa'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keep Setosa Species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(irissetosa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(Species))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33"/>
        </w:numPr>
        <w:pStyle w:val="Compact"/>
      </w:pPr>
      <w:r>
        <w:t xml:space="preserve">filter Setosa Species with Sepal length above the median Sepal Length</w:t>
      </w:r>
    </w:p>
    <w:p>
      <w:pPr>
        <w:pStyle w:val="SourceCode"/>
      </w:pPr>
      <w:r>
        <w:rPr>
          <w:rStyle w:val="NormalTok"/>
        </w:rPr>
        <w:t xml:space="preserve">irissetosa2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'setosa'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Sepal.Width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(Sepal.Width)) </w:t>
      </w:r>
    </w:p>
    <w:bookmarkEnd w:id="31"/>
    <w:bookmarkStart w:id="32" w:name="summarise"/>
    <w:p>
      <w:pPr>
        <w:pStyle w:val="Heading2"/>
      </w:pPr>
      <w:r>
        <w:t xml:space="preserve">Summarise()</w:t>
      </w:r>
    </w:p>
    <w:p>
      <w:pPr>
        <w:pStyle w:val="FirstParagraph"/>
      </w:pPr>
      <w:r>
        <w:t xml:space="preserve">Provides summary statistics from a dataset. For instance, if we want to find the median values for Petal columns by species:</w:t>
      </w:r>
    </w:p>
    <w:p>
      <w:pPr>
        <w:pStyle w:val="SourceCode"/>
      </w:pPr>
      <w:r>
        <w:rPr>
          <w:rStyle w:val="NormalTok"/>
        </w:rPr>
        <w:t xml:space="preserve">medianPetals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'Petal'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median_Pelal.Length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(Petal.Length,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median_Petal.Width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(Petal.Width,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median_Pelal.Length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median_Petal.Width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BEBEBE"/>
              <w:top w:val="single" w:sz="16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setosa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1.462</w:t>
            </w:r>
          </w:p>
        </w:tc>
        <w:tc>
          <w:tcPr>
            <w:tcBorders>
              <w:bottom w:val="single" w:sz="8" w:space="0" w:color="BEBEBE"/>
              <w:top w:val="single" w:sz="16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4.260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5.552</w:t>
            </w:r>
          </w:p>
        </w:tc>
        <w:tc>
          <w:tcPr>
            <w:tcBorders>
              <w:bottom w:val="single" w:sz="16" w:space="0" w:color="000000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2.026</w:t>
            </w:r>
          </w:p>
        </w:tc>
      </w:tr>
    </w:tbl>
    <w:bookmarkEnd w:id="32"/>
    <w:bookmarkStart w:id="33" w:name="group_by"/>
    <w:p>
      <w:pPr>
        <w:pStyle w:val="Heading2"/>
      </w:pPr>
      <w:r>
        <w:t xml:space="preserve">Group_by()</w:t>
      </w:r>
    </w:p>
    <w:p>
      <w:pPr>
        <w:pStyle w:val="FirstParagraph"/>
      </w:pPr>
      <w:r>
        <w:t xml:space="preserve">It helps other functions perform their operations by groups in a dataset. It does not change the data in itself, but changes how the data is interpreted by other functions.</w:t>
      </w:r>
    </w:p>
    <w:bookmarkEnd w:id="33"/>
    <w:bookmarkStart w:id="34" w:name="other-important-functions-in-dplyr"/>
    <w:p>
      <w:pPr>
        <w:pStyle w:val="Heading2"/>
      </w:pPr>
      <w:r>
        <w:t xml:space="preserve">Other important functions in dplyr</w:t>
      </w:r>
    </w:p>
    <w:p>
      <w:pPr>
        <w:pStyle w:val="FirstParagraph"/>
      </w:pPr>
      <w:r>
        <w:t xml:space="preserve">The functions mentioned are not exhaustive but are among the most commonly used. The package has many other functions that are useful for specific operations.</w:t>
      </w:r>
    </w:p>
    <w:bookmarkEnd w:id="34"/>
    <w:bookmarkEnd w:id="35"/>
    <w:bookmarkStart w:id="41" w:name="resources-references"/>
    <w:p>
      <w:pPr>
        <w:pStyle w:val="Heading1"/>
      </w:pPr>
      <w:r>
        <w:t xml:space="preserve">Resources/ References</w:t>
      </w:r>
    </w:p>
    <w:bookmarkStart w:id="40" w:name="refs"/>
    <w:bookmarkStart w:id="37" w:name="ref-tidyverse-2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”</w:t>
      </w:r>
      <w:r>
        <w:t xml:space="preserve"> </w:t>
      </w:r>
      <w:r>
        <w:t xml:space="preserve">4: 1686.</w:t>
      </w:r>
      <w:r>
        <w:t xml:space="preserve"> </w:t>
      </w:r>
      <w:hyperlink r:id="rId36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37"/>
    <w:bookmarkStart w:id="39" w:name="ref-dplyr-2"/>
    <w:p>
      <w:pPr>
        <w:pStyle w:val="Bibliography"/>
      </w:pPr>
      <w:r>
        <w:t xml:space="preserve">Wickham, Hadley, Romain François, Lionel Henry, Kirill Müller, and Davis Vaughan. 2023.</w:t>
      </w:r>
      <w:r>
        <w:t xml:space="preserve"> </w:t>
      </w:r>
      <w:r>
        <w:t xml:space="preserve">“Dplyr: A Grammar of Data Manipulation.”</w:t>
      </w:r>
      <w:r>
        <w:t xml:space="preserve"> </w:t>
      </w:r>
      <w:hyperlink r:id="rId38">
        <w:r>
          <w:rPr>
            <w:rStyle w:val="Hyperlink"/>
          </w:rPr>
          <w:t xml:space="preserve">https://CRAN.R-project.org/package=dplyr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612">
    <w:nsid w:val="A99612"/>
    <w:multiLevelType w:val="multilevel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RAN.R-project.org/package=dplyr" TargetMode="External" /><Relationship Type="http://schemas.openxmlformats.org/officeDocument/2006/relationships/hyperlink" Id="rId36" Target="https://doi.org/10.21105/joss.016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RAN.R-project.org/package=dplyr" TargetMode="External" /><Relationship Type="http://schemas.openxmlformats.org/officeDocument/2006/relationships/hyperlink" Id="rId36" Target="https://doi.org/10.21105/joss.016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transformation: dplyr package</dc:title>
  <dc:creator/>
  <cp:keywords/>
  <dcterms:created xsi:type="dcterms:W3CDTF">2023-07-26T15:22:20Z</dcterms:created>
  <dcterms:modified xsi:type="dcterms:W3CDTF">2023-07-26T15:22:20Z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