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C45C26"/>
          <w:sz w:val="18"/>
          <w:szCs w:val="18"/>
        </w:rPr>
        <w:t xml:space="preserve">CLAUDE CODE</w:t>
      </w:r>
    </w:p>
    <w:p>
      <w:pPr>
        <w:spacing w:after="60"/>
      </w:pPr>
      <w:r>
        <w:rPr>
          <w:rFonts w:ascii="Arial" w:cs="Arial" w:eastAsia="Arial" w:hAnsi="Arial"/>
          <w:b/>
          <w:bCs/>
          <w:color w:val="1B3A4B"/>
          <w:sz w:val="34"/>
          <w:szCs w:val="34"/>
        </w:rPr>
        <w:t xml:space="preserve">When to press Q W E R</w:t>
      </w:r>
    </w:p>
    <w:p>
      <w:pPr>
        <w:spacing w:after="140" w:before="0" w:line="270"/>
      </w:pPr>
      <w:r>
        <w:rPr>
          <w:rFonts w:ascii="Arial" w:cs="Arial" w:eastAsia="Arial" w:hAnsi="Arial"/>
          <w:color w:val="1A1A1A"/>
          <w:sz w:val="21"/>
          <w:szCs w:val="21"/>
        </w:rPr>
        <w:t xml:space="preserve">Stop dumping the big spells on footmen. Keep the current policy. Add these gates only. Do not retune lanes, potions, or items in the same upload.</w:t>
      </w:r>
    </w:p>
    <w:p>
      <w:pPr>
        <w:pStyle w:val="Heading1"/>
        <w:pBdr>
          <w:bottom w:val="single" w:color="2C5F6E" w:sz="10" w:space="4"/>
        </w:pBdr>
        <w:spacing w:after="120" w:before="280"/>
      </w:pPr>
      <w:r>
        <w:rPr>
          <w:rFonts w:ascii="Arial" w:cs="Arial" w:eastAsia="Arial" w:hAnsi="Arial"/>
          <w:b/>
          <w:bCs/>
          <w:color w:val="1B3A4B"/>
          <w:sz w:val="26"/>
          <w:szCs w:val="26"/>
        </w:rPr>
        <w:t xml:space="preserve">Why this is needed</w:t>
      </w:r>
    </w:p>
    <w:p>
      <w:pPr>
        <w:spacing w:after="140" w:before="0" w:line="270"/>
      </w:pPr>
      <w:r>
        <w:rPr>
          <w:rFonts w:ascii="Arial" w:cs="Arial" w:eastAsia="Arial" w:hAnsi="Arial"/>
          <w:color w:val="1A1A1A"/>
          <w:sz w:val="21"/>
          <w:szCs w:val="21"/>
        </w:rPr>
        <w:t xml:space="preserve">BASIC bots auto-cast. You cannot turn that off. The engine tries Q, then R, then E, then W. So if this hero is punching a soldier with R charged, the engine will often spend the ultimate on that soldier.</w:t>
      </w:r>
    </w:p>
    <w:p>
      <w:pPr>
        <w:spacing w:after="140" w:before="0" w:line="270"/>
      </w:pPr>
      <w:r>
        <w:rPr>
          <w:rFonts w:ascii="Arial" w:cs="Arial" w:eastAsia="Arial" w:hAnsi="Arial"/>
          <w:color w:val="1A1A1A"/>
          <w:sz w:val="21"/>
          <w:szCs w:val="21"/>
        </w:rPr>
        <w:t xml:space="preserve">Your job is to spend R and E on purpose the moment a real hero-shaped shot exists, and to stop attackTargeting a soldier pack that sits inside the R shape when no enemy hero is there.</w:t>
      </w:r>
    </w:p>
    <w:p>
      <w:pPr>
        <w:pStyle w:val="Heading1"/>
        <w:pBdr>
          <w:bottom w:val="single" w:color="2C5F6E" w:sz="10" w:space="4"/>
        </w:pBdr>
        <w:spacing w:after="120" w:before="280"/>
      </w:pPr>
      <w:r>
        <w:rPr>
          <w:rFonts w:ascii="Arial" w:cs="Arial" w:eastAsia="Arial" w:hAnsi="Arial"/>
          <w:b/>
          <w:bCs/>
          <w:color w:val="1B3A4B"/>
          <w:sz w:val="26"/>
          <w:szCs w:val="26"/>
        </w:rPr>
        <w:t xml:space="preserve">Slots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4440"/>
        <w:gridCol w:w="3440"/>
      </w:tblGrid>
      <w:tr>
        <w:tc>
          <w:tcPr>
            <w:tcW w:type="dxa" w:w="1200"/>
            <w:tcBorders>
              <w:top w:val="single" w:color="C8C0B4" w:sz="4"/>
              <w:left w:val="single" w:color="C8C0B4" w:sz="4"/>
              <w:bottom w:val="single" w:color="C8C0B4" w:sz="4"/>
              <w:right w:val="single" w:color="C8C0B4" w:sz="4"/>
            </w:tcBorders>
            <w:shd w:fill="1B3A4B" w:val="clear"/>
            <w:tcMar>
              <w:top w:type="dxa" w:w="40"/>
              <w:left w:type="dxa" w:w="60"/>
              <w:bottom w:type="dxa" w:w="40"/>
              <w:right w:type="dxa" w:w="60"/>
            </w:tcMar>
            <w:vAlign w:val="center"/>
          </w:tcPr>
          <w:p>
            <w:r>
              <w:rPr>
                <w:rFonts w:ascii="Arial" w:cs="Arial" w:eastAsia="Arial" w:hAnsi="Arial"/>
                <w:b/>
                <w:bCs/>
                <w:color w:val="FFFFFF"/>
                <w:sz w:val="16"/>
                <w:szCs w:val="16"/>
              </w:rPr>
              <w:t xml:space="preserve">Slot</w:t>
            </w:r>
          </w:p>
        </w:tc>
        <w:tc>
          <w:tcPr>
            <w:tcW w:type="dxa" w:w="1000"/>
            <w:tcBorders>
              <w:top w:val="single" w:color="C8C0B4" w:sz="4"/>
              <w:left w:val="single" w:color="C8C0B4" w:sz="4"/>
              <w:bottom w:val="single" w:color="C8C0B4" w:sz="4"/>
              <w:right w:val="single" w:color="C8C0B4" w:sz="4"/>
            </w:tcBorders>
            <w:shd w:fill="1B3A4B" w:val="clear"/>
            <w:tcMar>
              <w:top w:type="dxa" w:w="40"/>
              <w:left w:type="dxa" w:w="60"/>
              <w:bottom w:type="dxa" w:w="40"/>
              <w:right w:type="dxa" w:w="60"/>
            </w:tcMar>
            <w:vAlign w:val="center"/>
          </w:tcPr>
          <w:p>
            <w:r>
              <w:rPr>
                <w:rFonts w:ascii="Arial" w:cs="Arial" w:eastAsia="Arial" w:hAnsi="Arial"/>
                <w:b/>
                <w:bCs/>
                <w:color w:val="FFFFFF"/>
                <w:sz w:val="16"/>
                <w:szCs w:val="16"/>
              </w:rPr>
              <w:t xml:space="preserve">Key</w:t>
            </w:r>
          </w:p>
        </w:tc>
        <w:tc>
          <w:tcPr>
            <w:tcW w:type="dxa" w:w="4440"/>
            <w:tcBorders>
              <w:top w:val="single" w:color="C8C0B4" w:sz="4"/>
              <w:left w:val="single" w:color="C8C0B4" w:sz="4"/>
              <w:bottom w:val="single" w:color="C8C0B4" w:sz="4"/>
              <w:right w:val="single" w:color="C8C0B4" w:sz="4"/>
            </w:tcBorders>
            <w:shd w:fill="1B3A4B" w:val="clear"/>
            <w:tcMar>
              <w:top w:type="dxa" w:w="40"/>
              <w:left w:type="dxa" w:w="60"/>
              <w:bottom w:type="dxa" w:w="40"/>
              <w:right w:type="dxa" w:w="60"/>
            </w:tcMar>
            <w:vAlign w:val="center"/>
          </w:tcPr>
          <w:p>
            <w:r>
              <w:rPr>
                <w:rFonts w:ascii="Arial" w:cs="Arial" w:eastAsia="Arial" w:hAnsi="Arial"/>
                <w:b/>
                <w:bCs/>
                <w:color w:val="FFFFFF"/>
                <w:sz w:val="16"/>
                <w:szCs w:val="16"/>
              </w:rPr>
              <w:t xml:space="preserve">Usual job</w:t>
            </w:r>
          </w:p>
        </w:tc>
        <w:tc>
          <w:tcPr>
            <w:tcW w:type="dxa" w:w="3440"/>
            <w:tcBorders>
              <w:top w:val="single" w:color="C8C0B4" w:sz="4"/>
              <w:left w:val="single" w:color="C8C0B4" w:sz="4"/>
              <w:bottom w:val="single" w:color="C8C0B4" w:sz="4"/>
              <w:right w:val="single" w:color="C8C0B4" w:sz="4"/>
            </w:tcBorders>
            <w:shd w:fill="1B3A4B" w:val="clear"/>
            <w:tcMar>
              <w:top w:type="dxa" w:w="40"/>
              <w:left w:type="dxa" w:w="60"/>
              <w:bottom w:type="dxa" w:w="40"/>
              <w:right w:type="dxa" w:w="60"/>
            </w:tcMar>
            <w:vAlign w:val="center"/>
          </w:tcPr>
          <w:p>
            <w:r>
              <w:rPr>
                <w:rFonts w:ascii="Arial" w:cs="Arial" w:eastAsia="Arial" w:hAnsi="Arial"/>
                <w:b/>
                <w:bCs/>
                <w:color w:val="FFFFFF"/>
                <w:sz w:val="16"/>
                <w:szCs w:val="16"/>
              </w:rPr>
              <w:t xml:space="preserve">Waste if used on</w:t>
            </w:r>
          </w:p>
        </w:tc>
      </w:tr>
      <w:tr>
        <w:tc>
          <w:tcPr>
            <w:tcW w:type="dxa" w:w="1200"/>
            <w:tcBorders>
              <w:top w:val="single" w:color="C8C0B4" w:sz="4"/>
              <w:left w:val="single" w:color="C8C0B4" w:sz="4"/>
              <w:bottom w:val="single" w:color="C8C0B4" w:sz="4"/>
              <w:right w:val="single" w:color="C8C0B4" w:sz="4"/>
            </w:tcBorders>
            <w:shd w:fill="F4F1EA" w:val="clear"/>
            <w:tcMar>
              <w:top w:type="dxa" w:w="40"/>
              <w:left w:type="dxa" w:w="60"/>
              <w:bottom w:type="dxa" w:w="40"/>
              <w:right w:type="dxa" w:w="60"/>
            </w:tcMar>
            <w:vAlign w:val="center"/>
          </w:tcPr>
          <w:p>
            <w:r>
              <w:rPr>
                <w:rFonts w:ascii="Arial" w:cs="Arial" w:eastAsia="Arial" w:hAnsi="Arial"/>
                <w:b/>
                <w:bCs/>
                <w:color w:val="1A1A1A"/>
                <w:sz w:val="16"/>
                <w:szCs w:val="16"/>
              </w:rPr>
              <w:t xml:space="preserve">0</w:t>
            </w:r>
          </w:p>
        </w:tc>
        <w:tc>
          <w:tcPr>
            <w:tcW w:type="dxa" w:w="100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Q</w:t>
            </w:r>
          </w:p>
        </w:tc>
        <w:tc>
          <w:tcPr>
            <w:tcW w:type="dxa" w:w="444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Free self-heal, tiny poke, or free mana</w:t>
            </w:r>
          </w:p>
        </w:tc>
        <w:tc>
          <w:tcPr>
            <w:tcW w:type="dxa" w:w="344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Nothing serious. Use it.</w:t>
            </w:r>
          </w:p>
        </w:tc>
      </w:tr>
      <w:tr>
        <w:tc>
          <w:tcPr>
            <w:tcW w:type="dxa" w:w="1200"/>
            <w:tcBorders>
              <w:top w:val="single" w:color="C8C0B4" w:sz="4"/>
              <w:left w:val="single" w:color="C8C0B4" w:sz="4"/>
              <w:bottom w:val="single" w:color="C8C0B4" w:sz="4"/>
              <w:right w:val="single" w:color="C8C0B4" w:sz="4"/>
            </w:tcBorders>
            <w:shd w:fill="F4F1EA" w:val="clear"/>
            <w:tcMar>
              <w:top w:type="dxa" w:w="40"/>
              <w:left w:type="dxa" w:w="60"/>
              <w:bottom w:type="dxa" w:w="40"/>
              <w:right w:type="dxa" w:w="60"/>
            </w:tcMar>
            <w:vAlign w:val="center"/>
          </w:tcPr>
          <w:p>
            <w:r>
              <w:rPr>
                <w:rFonts w:ascii="Arial" w:cs="Arial" w:eastAsia="Arial" w:hAnsi="Arial"/>
                <w:b/>
                <w:bCs/>
                <w:color w:val="1A1A1A"/>
                <w:sz w:val="16"/>
                <w:szCs w:val="16"/>
              </w:rPr>
              <w:t xml:space="preserve">1</w:t>
            </w:r>
          </w:p>
        </w:tc>
        <w:tc>
          <w:tcPr>
            <w:tcW w:type="dxa" w:w="100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W</w:t>
            </w:r>
          </w:p>
        </w:tc>
        <w:tc>
          <w:tcPr>
            <w:tcW w:type="dxa" w:w="444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Cheap 3-charge hit. Fine on soldiers if no hero is in range</w:t>
            </w:r>
          </w:p>
        </w:tc>
        <w:tc>
          <w:tcPr>
            <w:tcW w:type="dxa" w:w="344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A hero you could have hit instead</w:t>
            </w:r>
          </w:p>
        </w:tc>
      </w:tr>
      <w:tr>
        <w:tc>
          <w:tcPr>
            <w:tcW w:type="dxa" w:w="1200"/>
            <w:tcBorders>
              <w:top w:val="single" w:color="C8C0B4" w:sz="4"/>
              <w:left w:val="single" w:color="C8C0B4" w:sz="4"/>
              <w:bottom w:val="single" w:color="C8C0B4" w:sz="4"/>
              <w:right w:val="single" w:color="C8C0B4" w:sz="4"/>
            </w:tcBorders>
            <w:shd w:fill="F4F1EA" w:val="clear"/>
            <w:tcMar>
              <w:top w:type="dxa" w:w="40"/>
              <w:left w:type="dxa" w:w="60"/>
              <w:bottom w:type="dxa" w:w="40"/>
              <w:right w:type="dxa" w:w="60"/>
            </w:tcMar>
            <w:vAlign w:val="center"/>
          </w:tcPr>
          <w:p>
            <w:r>
              <w:rPr>
                <w:rFonts w:ascii="Arial" w:cs="Arial" w:eastAsia="Arial" w:hAnsi="Arial"/>
                <w:b/>
                <w:bCs/>
                <w:color w:val="1A1A1A"/>
                <w:sz w:val="16"/>
                <w:szCs w:val="16"/>
              </w:rPr>
              <w:t xml:space="preserve">2</w:t>
            </w:r>
          </w:p>
        </w:tc>
        <w:tc>
          <w:tcPr>
            <w:tcW w:type="dxa" w:w="100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E</w:t>
            </w:r>
          </w:p>
        </w:tc>
        <w:tc>
          <w:tcPr>
            <w:tcW w:type="dxa" w:w="444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Medium circle / cone / line</w:t>
            </w:r>
          </w:p>
        </w:tc>
        <w:tc>
          <w:tcPr>
            <w:tcW w:type="dxa" w:w="344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Footmen, towers, empty ground</w:t>
            </w:r>
          </w:p>
        </w:tc>
      </w:tr>
      <w:tr>
        <w:tc>
          <w:tcPr>
            <w:tcW w:type="dxa" w:w="1200"/>
            <w:tcBorders>
              <w:top w:val="single" w:color="C8C0B4" w:sz="4"/>
              <w:left w:val="single" w:color="C8C0B4" w:sz="4"/>
              <w:bottom w:val="single" w:color="C8C0B4" w:sz="4"/>
              <w:right w:val="single" w:color="C8C0B4" w:sz="4"/>
            </w:tcBorders>
            <w:shd w:fill="F4F1EA" w:val="clear"/>
            <w:tcMar>
              <w:top w:type="dxa" w:w="40"/>
              <w:left w:type="dxa" w:w="60"/>
              <w:bottom w:type="dxa" w:w="40"/>
              <w:right w:type="dxa" w:w="60"/>
            </w:tcMar>
            <w:vAlign w:val="center"/>
          </w:tcPr>
          <w:p>
            <w:r>
              <w:rPr>
                <w:rFonts w:ascii="Arial" w:cs="Arial" w:eastAsia="Arial" w:hAnsi="Arial"/>
                <w:b/>
                <w:bCs/>
                <w:color w:val="1A1A1A"/>
                <w:sz w:val="16"/>
                <w:szCs w:val="16"/>
              </w:rPr>
              <w:t xml:space="preserve">3</w:t>
            </w:r>
          </w:p>
        </w:tc>
        <w:tc>
          <w:tcPr>
            <w:tcW w:type="dxa" w:w="100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R</w:t>
            </w:r>
          </w:p>
        </w:tc>
        <w:tc>
          <w:tcPr>
            <w:tcW w:type="dxa" w:w="444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Ultimate. Heroes only, almost always</w:t>
            </w:r>
          </w:p>
        </w:tc>
        <w:tc>
          <w:tcPr>
            <w:tcW w:type="dxa" w:w="344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Footmen, towers, one healthy hero far from impact</w:t>
            </w:r>
          </w:p>
        </w:tc>
      </w:tr>
    </w:tbl>
    <w:p>
      <w:pPr>
        <w:pStyle w:val="Heading1"/>
        <w:pBdr>
          <w:bottom w:val="single" w:color="2C5F6E" w:sz="10" w:space="4"/>
        </w:pBdr>
        <w:spacing w:after="120" w:before="280"/>
      </w:pPr>
      <w:r>
        <w:rPr>
          <w:rFonts w:ascii="Arial" w:cs="Arial" w:eastAsia="Arial" w:hAnsi="Arial"/>
          <w:b/>
          <w:bCs/>
          <w:color w:val="1B3A4B"/>
          <w:sz w:val="26"/>
          <w:szCs w:val="26"/>
        </w:rPr>
        <w:t xml:space="preserve">Hard rules. All heroes</w:t>
      </w:r>
    </w:p>
    <w:p>
      <w:pPr>
        <w:pStyle w:val="ListParagraph"/>
        <w:numPr>
          <w:ilvl w:val="0"/>
          <w:numId w:val="2"/>
        </w:numPr>
        <w:spacing w:after="60" w:line="250"/>
      </w:pPr>
      <w:r>
        <w:rPr>
          <w:rFonts w:ascii="Arial" w:cs="Arial" w:eastAsia="Arial" w:hAnsi="Arial"/>
          <w:color w:val="1A1A1A"/>
          <w:sz w:val="20"/>
          <w:szCs w:val="20"/>
        </w:rPr>
        <w:t xml:space="preserve">Never castTarget or castPoint E or R on a footman, tower, barracks, or fort.</w:t>
      </w:r>
    </w:p>
    <w:p>
      <w:pPr>
        <w:pStyle w:val="ListParagraph"/>
        <w:numPr>
          <w:ilvl w:val="0"/>
          <w:numId w:val="2"/>
        </w:numPr>
        <w:spacing w:after="60" w:line="250"/>
      </w:pPr>
      <w:r>
        <w:rPr>
          <w:rFonts w:ascii="Arial" w:cs="Arial" w:eastAsia="Arial" w:hAnsi="Arial"/>
          <w:color w:val="1A1A1A"/>
          <w:sz w:val="20"/>
          <w:szCs w:val="20"/>
        </w:rPr>
        <w:t xml:space="preserve">Never fire R unless at least one visible enemy hero will be in the shape at impact.</w:t>
      </w:r>
    </w:p>
    <w:p>
      <w:pPr>
        <w:pStyle w:val="ListParagraph"/>
        <w:numPr>
          <w:ilvl w:val="0"/>
          <w:numId w:val="2"/>
        </w:numPr>
        <w:spacing w:after="60" w:line="250"/>
      </w:pPr>
      <w:r>
        <w:rPr>
          <w:rFonts w:ascii="Arial" w:cs="Arial" w:eastAsia="Arial" w:hAnsi="Arial"/>
          <w:color w:val="1A1A1A"/>
          <w:sz w:val="20"/>
          <w:szCs w:val="20"/>
        </w:rPr>
        <w:t xml:space="preserve">Never fire a delayed E or R (delay 1s or more) at a single healthy hero who can walk out. Need two enemy heroes in the shape, or one enemy hero at or under 40% HP.</w:t>
      </w:r>
    </w:p>
    <w:p>
      <w:pPr>
        <w:pStyle w:val="ListParagraph"/>
        <w:numPr>
          <w:ilvl w:val="0"/>
          <w:numId w:val="2"/>
        </w:numPr>
        <w:spacing w:after="60" w:line="250"/>
      </w:pPr>
      <w:r>
        <w:rPr>
          <w:rFonts w:ascii="Arial" w:cs="Arial" w:eastAsia="Arial" w:hAnsi="Arial"/>
          <w:color w:val="1A1A1A"/>
          <w:sz w:val="20"/>
          <w:szCs w:val="20"/>
        </w:rPr>
        <w:t xml:space="preserve">If R is charged and a legal hero shot exists this decision, cast it now. Do not save it for later. Auto-cast will steal it.</w:t>
      </w:r>
    </w:p>
    <w:p>
      <w:pPr>
        <w:pStyle w:val="ListParagraph"/>
        <w:numPr>
          <w:ilvl w:val="0"/>
          <w:numId w:val="2"/>
        </w:numPr>
        <w:spacing w:after="60" w:line="250"/>
      </w:pPr>
      <w:r>
        <w:rPr>
          <w:rFonts w:ascii="Arial" w:cs="Arial" w:eastAsia="Arial" w:hAnsi="Arial"/>
          <w:color w:val="1A1A1A"/>
          <w:sz w:val="20"/>
          <w:szCs w:val="20"/>
        </w:rPr>
        <w:t xml:space="preserve">If R is charged and no legal hero shot exists, do not attackTarget the nearest footman if that footman is inside this hero's R shape. Last-hit a footman outside the shape, or just walk with the wave.</w:t>
      </w:r>
    </w:p>
    <w:p>
      <w:pPr>
        <w:pStyle w:val="ListParagraph"/>
        <w:numPr>
          <w:ilvl w:val="0"/>
          <w:numId w:val="2"/>
        </w:numPr>
        <w:spacing w:after="60" w:line="250"/>
      </w:pPr>
      <w:r>
        <w:rPr>
          <w:rFonts w:ascii="Arial" w:cs="Arial" w:eastAsia="Arial" w:hAnsi="Arial"/>
          <w:color w:val="1A1A1A"/>
          <w:sz w:val="20"/>
          <w:szCs w:val="20"/>
        </w:rPr>
        <w:t xml:space="preserve">W may hit a footman only when no enemy hero is in W range.</w:t>
      </w:r>
    </w:p>
    <w:p>
      <w:pPr>
        <w:pStyle w:val="ListParagraph"/>
        <w:numPr>
          <w:ilvl w:val="0"/>
          <w:numId w:val="2"/>
        </w:numPr>
        <w:spacing w:after="60" w:line="250"/>
      </w:pPr>
      <w:r>
        <w:rPr>
          <w:rFonts w:ascii="Arial" w:cs="Arial" w:eastAsia="Arial" w:hAnsi="Arial"/>
          <w:color w:val="1A1A1A"/>
          <w:sz w:val="20"/>
          <w:szCs w:val="20"/>
        </w:rPr>
        <w:t xml:space="preserve">Q self-heals fire in the recover step when missing HP is at least the heal amount. Q mana restores fire when missing mana is at least the restore amount.</w:t>
      </w:r>
    </w:p>
    <w:p>
      <w:pPr>
        <w:pStyle w:val="ListParagraph"/>
        <w:numPr>
          <w:ilvl w:val="0"/>
          <w:numId w:val="2"/>
        </w:numPr>
        <w:spacing w:after="60" w:line="250"/>
      </w:pPr>
      <w:r>
        <w:rPr>
          <w:rFonts w:ascii="Arial" w:cs="Arial" w:eastAsia="Arial" w:hAnsi="Arial"/>
          <w:color w:val="1A1A1A"/>
          <w:sz w:val="20"/>
          <w:szCs w:val="20"/>
        </w:rPr>
        <w:t xml:space="preserve">Do not fire the same slot if a pending spell from this hero already uses that slot.</w:t>
      </w:r>
    </w:p>
    <w:p>
      <w:pPr>
        <w:pStyle w:val="ListParagraph"/>
        <w:numPr>
          <w:ilvl w:val="0"/>
          <w:numId w:val="2"/>
        </w:numPr>
        <w:spacing w:after="60" w:line="250"/>
      </w:pPr>
      <w:r>
        <w:rPr>
          <w:rFonts w:ascii="Arial" w:cs="Arial" w:eastAsia="Arial" w:hAnsi="Arial"/>
          <w:color w:val="1A1A1A"/>
          <w:sz w:val="20"/>
          <w:szCs w:val="20"/>
        </w:rPr>
        <w:t xml:space="preserve">Before any cast: charge &gt; 0, cooldown 0, enough mana, target visible and objectAlive, tile in range. Read live ability numbers from the current game source. The table below is a guide.</w:t>
      </w:r>
    </w:p>
    <w:p>
      <w:pPr>
        <w:pStyle w:val="ListParagraph"/>
        <w:numPr>
          <w:ilvl w:val="0"/>
          <w:numId w:val="2"/>
        </w:numPr>
        <w:spacing w:after="60" w:line="250"/>
      </w:pPr>
      <w:r>
        <w:rPr>
          <w:rFonts w:ascii="Arial" w:cs="Arial" w:eastAsia="Arial" w:hAnsi="Arial"/>
          <w:color w:val="1A1A1A"/>
          <w:sz w:val="20"/>
          <w:szCs w:val="20"/>
        </w:rPr>
        <w:t xml:space="preserve">One explicit cast per decision. Then the usual walk or attack.</w:t>
      </w:r>
    </w:p>
    <w:p>
      <w:pPr>
        <w:pStyle w:val="Heading1"/>
        <w:pBdr>
          <w:bottom w:val="single" w:color="2C5F6E" w:sz="10" w:space="4"/>
        </w:pBdr>
        <w:spacing w:after="120" w:before="280"/>
      </w:pPr>
      <w:r>
        <w:rPr>
          <w:rFonts w:ascii="Arial" w:cs="Arial" w:eastAsia="Arial" w:hAnsi="Arial"/>
          <w:b/>
          <w:bCs/>
          <w:color w:val="1B3A4B"/>
          <w:sz w:val="26"/>
          <w:szCs w:val="26"/>
        </w:rPr>
        <w:t xml:space="preserve">How to press each kind</w:t>
      </w:r>
    </w:p>
    <w:p>
      <w:pPr>
        <w:pStyle w:val="Heading2"/>
        <w:spacing w:after="80" w:before="200"/>
      </w:pPr>
      <w:r>
        <w:rPr>
          <w:rFonts w:ascii="Arial" w:cs="Arial" w:eastAsia="Arial" w:hAnsi="Arial"/>
          <w:b/>
          <w:bCs/>
          <w:color w:val="2C5F6E"/>
          <w:sz w:val="22"/>
          <w:szCs w:val="22"/>
        </w:rPr>
        <w:t xml:space="preserve">Self Q (heal or mana)</w:t>
      </w:r>
    </w:p>
    <w:p>
      <w:pPr>
        <w:spacing w:after="140" w:before="0" w:line="270"/>
      </w:pPr>
      <w:r>
        <w:rPr>
          <w:rFonts w:ascii="Arial" w:cs="Arial" w:eastAsia="Arial" w:hAnsi="Arial"/>
          <w:color w:val="1A1A1A"/>
          <w:sz w:val="21"/>
          <w:szCs w:val="21"/>
        </w:rPr>
        <w:t xml:space="preserve">castTarget(0, selfId) or whatever the host accepts for self. Only when the full heal or mana packet will land. Not every tick.</w:t>
      </w:r>
    </w:p>
    <w:p>
      <w:pPr>
        <w:pStyle w:val="Heading2"/>
        <w:spacing w:after="80" w:before="200"/>
      </w:pPr>
      <w:r>
        <w:rPr>
          <w:rFonts w:ascii="Arial" w:cs="Arial" w:eastAsia="Arial" w:hAnsi="Arial"/>
          <w:b/>
          <w:bCs/>
          <w:color w:val="2C5F6E"/>
          <w:sz w:val="22"/>
          <w:szCs w:val="22"/>
        </w:rPr>
        <w:t xml:space="preserve">Single-target W or Q poke</w:t>
      </w:r>
    </w:p>
    <w:p>
      <w:pPr>
        <w:spacing w:after="140" w:before="0" w:line="270"/>
      </w:pPr>
      <w:r>
        <w:rPr>
          <w:rFonts w:ascii="Arial" w:cs="Arial" w:eastAsia="Arial" w:hAnsi="Arial"/>
          <w:color w:val="1A1A1A"/>
          <w:sz w:val="21"/>
          <w:szCs w:val="21"/>
        </w:rPr>
        <w:t xml:space="preserve">castTarget(slot, enemyHeroId) if that hero is in range. Else castTarget on a footman only for W, and only if no hero is in range. Never W a tower.</w:t>
      </w:r>
    </w:p>
    <w:p>
      <w:pPr>
        <w:pStyle w:val="Heading2"/>
        <w:spacing w:after="80" w:before="200"/>
      </w:pPr>
      <w:r>
        <w:rPr>
          <w:rFonts w:ascii="Arial" w:cs="Arial" w:eastAsia="Arial" w:hAnsi="Arial"/>
          <w:b/>
          <w:bCs/>
          <w:color w:val="2C5F6E"/>
          <w:sz w:val="22"/>
          <w:szCs w:val="22"/>
        </w:rPr>
        <w:t xml:space="preserve">Ally heal circles (Vanguard E, Druid W, Druid E)</w:t>
      </w:r>
    </w:p>
    <w:p>
      <w:pPr>
        <w:spacing w:after="140" w:before="0" w:line="270"/>
      </w:pPr>
      <w:r>
        <w:rPr>
          <w:rFonts w:ascii="Arial" w:cs="Arial" w:eastAsia="Arial" w:hAnsi="Arial"/>
          <w:color w:val="1A1A1A"/>
          <w:sz w:val="21"/>
          <w:szCs w:val="21"/>
        </w:rPr>
        <w:t xml:space="preserve">castPoint on the tile of the most-hurt visible allied hero, only if that ally is missing at least 70% of the heal packet and will stand in the radius. Do not fire these to damage anyone. They do not.</w:t>
      </w:r>
    </w:p>
    <w:p>
      <w:pPr>
        <w:pStyle w:val="Heading2"/>
        <w:spacing w:after="80" w:before="200"/>
      </w:pPr>
      <w:r>
        <w:rPr>
          <w:rFonts w:ascii="Arial" w:cs="Arial" w:eastAsia="Arial" w:hAnsi="Arial"/>
          <w:b/>
          <w:bCs/>
          <w:color w:val="2C5F6E"/>
          <w:sz w:val="22"/>
          <w:szCs w:val="22"/>
        </w:rPr>
        <w:t xml:space="preserve">Instant or 0.25s cones (Vanguard R, Demon Hunter E)</w:t>
      </w:r>
    </w:p>
    <w:p>
      <w:pPr>
        <w:spacing w:after="140" w:before="0" w:line="270"/>
      </w:pPr>
      <w:r>
        <w:rPr>
          <w:rFonts w:ascii="Arial" w:cs="Arial" w:eastAsia="Arial" w:hAnsi="Arial"/>
          <w:color w:val="1A1A1A"/>
          <w:sz w:val="21"/>
          <w:szCs w:val="21"/>
        </w:rPr>
        <w:t xml:space="preserve">castPoint just in front of the nearest enemy hero who is already in the cone range. Need that hero in the sector now.</w:t>
      </w:r>
    </w:p>
    <w:p>
      <w:pPr>
        <w:pStyle w:val="Heading2"/>
        <w:spacing w:after="80" w:before="200"/>
      </w:pPr>
      <w:r>
        <w:rPr>
          <w:rFonts w:ascii="Arial" w:cs="Arial" w:eastAsia="Arial" w:hAnsi="Arial"/>
          <w:b/>
          <w:bCs/>
          <w:color w:val="2C5F6E"/>
          <w:sz w:val="22"/>
          <w:szCs w:val="22"/>
        </w:rPr>
        <w:t xml:space="preserve">Delayed circles and lines (most E and R)</w:t>
      </w:r>
    </w:p>
    <w:p>
      <w:pPr>
        <w:spacing w:after="140" w:before="0" w:line="270"/>
      </w:pPr>
      <w:r>
        <w:rPr>
          <w:rFonts w:ascii="Arial" w:cs="Arial" w:eastAsia="Arial" w:hAnsi="Arial"/>
          <w:color w:val="1A1A1A"/>
          <w:sz w:val="21"/>
          <w:szCs w:val="21"/>
        </w:rPr>
        <w:t xml:space="preserve">Aim the impact tile at the enemy hero's current tile only if delay is under 1s. If delay is 1s or more, require two heroes in the radius or one hero at or under 40% HP. Do not lead with velocity this version.</w:t>
      </w:r>
    </w:p>
    <w:p>
      <w:pPr>
        <w:pStyle w:val="Heading1"/>
        <w:pBdr>
          <w:bottom w:val="single" w:color="2C5F6E" w:sz="10" w:space="4"/>
        </w:pBdr>
        <w:spacing w:after="120" w:before="280"/>
      </w:pPr>
      <w:r>
        <w:rPr>
          <w:rFonts w:ascii="Arial" w:cs="Arial" w:eastAsia="Arial" w:hAnsi="Arial"/>
          <w:b/>
          <w:bCs/>
          <w:color w:val="1B3A4B"/>
          <w:sz w:val="26"/>
          <w:szCs w:val="26"/>
        </w:rPr>
        <w:t xml:space="preserve">Per hero. Legal R / E shots</w:t>
      </w:r>
    </w:p>
    <w:p>
      <w:pPr>
        <w:spacing w:after="140" w:before="0" w:line="270"/>
      </w:pPr>
      <w:r>
        <w:rPr>
          <w:rFonts w:ascii="Arial" w:cs="Arial" w:eastAsia="Arial" w:hAnsi="Arial"/>
          <w:color w:val="1A1A1A"/>
          <w:sz w:val="21"/>
          <w:szCs w:val="21"/>
        </w:rPr>
        <w:t xml:space="preserve">Blue is 0-4, Red is 5-9, in this order. Confirm class IDs in the live source before hardcoding.</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80"/>
        <w:gridCol w:w="3060"/>
        <w:gridCol w:w="3060"/>
        <w:gridCol w:w="1980"/>
      </w:tblGrid>
      <w:tr>
        <w:tc>
          <w:tcPr>
            <w:tcW w:type="dxa" w:w="1980"/>
            <w:tcBorders>
              <w:top w:val="single" w:color="C8C0B4" w:sz="4"/>
              <w:left w:val="single" w:color="C8C0B4" w:sz="4"/>
              <w:bottom w:val="single" w:color="C8C0B4" w:sz="4"/>
              <w:right w:val="single" w:color="C8C0B4" w:sz="4"/>
            </w:tcBorders>
            <w:shd w:fill="1B3A4B" w:val="clear"/>
            <w:tcMar>
              <w:top w:type="dxa" w:w="40"/>
              <w:left w:type="dxa" w:w="60"/>
              <w:bottom w:type="dxa" w:w="40"/>
              <w:right w:type="dxa" w:w="60"/>
            </w:tcMar>
            <w:vAlign w:val="center"/>
          </w:tcPr>
          <w:p>
            <w:r>
              <w:rPr>
                <w:rFonts w:ascii="Arial" w:cs="Arial" w:eastAsia="Arial" w:hAnsi="Arial"/>
                <w:b/>
                <w:bCs/>
                <w:color w:val="FFFFFF"/>
                <w:sz w:val="16"/>
                <w:szCs w:val="16"/>
              </w:rPr>
              <w:t xml:space="preserve">Hero</w:t>
            </w:r>
          </w:p>
        </w:tc>
        <w:tc>
          <w:tcPr>
            <w:tcW w:type="dxa" w:w="3060"/>
            <w:tcBorders>
              <w:top w:val="single" w:color="C8C0B4" w:sz="4"/>
              <w:left w:val="single" w:color="C8C0B4" w:sz="4"/>
              <w:bottom w:val="single" w:color="C8C0B4" w:sz="4"/>
              <w:right w:val="single" w:color="C8C0B4" w:sz="4"/>
            </w:tcBorders>
            <w:shd w:fill="1B3A4B" w:val="clear"/>
            <w:tcMar>
              <w:top w:type="dxa" w:w="40"/>
              <w:left w:type="dxa" w:w="60"/>
              <w:bottom w:type="dxa" w:w="40"/>
              <w:right w:type="dxa" w:w="60"/>
            </w:tcMar>
            <w:vAlign w:val="center"/>
          </w:tcPr>
          <w:p>
            <w:r>
              <w:rPr>
                <w:rFonts w:ascii="Arial" w:cs="Arial" w:eastAsia="Arial" w:hAnsi="Arial"/>
                <w:b/>
                <w:bCs/>
                <w:color w:val="FFFFFF"/>
                <w:sz w:val="16"/>
                <w:szCs w:val="16"/>
              </w:rPr>
              <w:t xml:space="preserve">R. Fire only if</w:t>
            </w:r>
          </w:p>
        </w:tc>
        <w:tc>
          <w:tcPr>
            <w:tcW w:type="dxa" w:w="3060"/>
            <w:tcBorders>
              <w:top w:val="single" w:color="C8C0B4" w:sz="4"/>
              <w:left w:val="single" w:color="C8C0B4" w:sz="4"/>
              <w:bottom w:val="single" w:color="C8C0B4" w:sz="4"/>
              <w:right w:val="single" w:color="C8C0B4" w:sz="4"/>
            </w:tcBorders>
            <w:shd w:fill="1B3A4B" w:val="clear"/>
            <w:tcMar>
              <w:top w:type="dxa" w:w="40"/>
              <w:left w:type="dxa" w:w="60"/>
              <w:bottom w:type="dxa" w:w="40"/>
              <w:right w:type="dxa" w:w="60"/>
            </w:tcMar>
            <w:vAlign w:val="center"/>
          </w:tcPr>
          <w:p>
            <w:r>
              <w:rPr>
                <w:rFonts w:ascii="Arial" w:cs="Arial" w:eastAsia="Arial" w:hAnsi="Arial"/>
                <w:b/>
                <w:bCs/>
                <w:color w:val="FFFFFF"/>
                <w:sz w:val="16"/>
                <w:szCs w:val="16"/>
              </w:rPr>
              <w:t xml:space="preserve">E. Fire only if</w:t>
            </w:r>
          </w:p>
        </w:tc>
        <w:tc>
          <w:tcPr>
            <w:tcW w:type="dxa" w:w="1980"/>
            <w:tcBorders>
              <w:top w:val="single" w:color="C8C0B4" w:sz="4"/>
              <w:left w:val="single" w:color="C8C0B4" w:sz="4"/>
              <w:bottom w:val="single" w:color="C8C0B4" w:sz="4"/>
              <w:right w:val="single" w:color="C8C0B4" w:sz="4"/>
            </w:tcBorders>
            <w:shd w:fill="1B3A4B" w:val="clear"/>
            <w:tcMar>
              <w:top w:type="dxa" w:w="40"/>
              <w:left w:type="dxa" w:w="60"/>
              <w:bottom w:type="dxa" w:w="40"/>
              <w:right w:type="dxa" w:w="60"/>
            </w:tcMar>
            <w:vAlign w:val="center"/>
          </w:tcPr>
          <w:p>
            <w:r>
              <w:rPr>
                <w:rFonts w:ascii="Arial" w:cs="Arial" w:eastAsia="Arial" w:hAnsi="Arial"/>
                <w:b/>
                <w:bCs/>
                <w:color w:val="FFFFFF"/>
                <w:sz w:val="16"/>
                <w:szCs w:val="16"/>
              </w:rPr>
              <w:t xml:space="preserve">W</w:t>
            </w:r>
          </w:p>
        </w:tc>
      </w:tr>
      <w:tr>
        <w:tc>
          <w:tcPr>
            <w:tcW w:type="dxa" w:w="1980"/>
            <w:tcBorders>
              <w:top w:val="single" w:color="C8C0B4" w:sz="4"/>
              <w:left w:val="single" w:color="C8C0B4" w:sz="4"/>
              <w:bottom w:val="single" w:color="C8C0B4" w:sz="4"/>
              <w:right w:val="single" w:color="C8C0B4" w:sz="4"/>
            </w:tcBorders>
            <w:shd w:fill="F4F1EA" w:val="clear"/>
            <w:tcMar>
              <w:top w:type="dxa" w:w="40"/>
              <w:left w:type="dxa" w:w="60"/>
              <w:bottom w:type="dxa" w:w="40"/>
              <w:right w:type="dxa" w:w="60"/>
            </w:tcMar>
            <w:vAlign w:val="center"/>
          </w:tcPr>
          <w:p>
            <w:r>
              <w:rPr>
                <w:rFonts w:ascii="Arial" w:cs="Arial" w:eastAsia="Arial" w:hAnsi="Arial"/>
                <w:b/>
                <w:bCs/>
                <w:color w:val="1A1A1A"/>
                <w:sz w:val="16"/>
                <w:szCs w:val="16"/>
              </w:rPr>
              <w:t xml:space="preserve">Vanguard Knight</w:t>
            </w:r>
          </w:p>
        </w:tc>
        <w:tc>
          <w:tcPr>
            <w:tcW w:type="dxa" w:w="306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Enemy hero in 120° sector, range 1.83</w:t>
            </w:r>
          </w:p>
        </w:tc>
        <w:tc>
          <w:tcPr>
            <w:tcW w:type="dxa" w:w="306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Allied hero missing ≥35 HP in the 2.33 circle</w:t>
            </w:r>
          </w:p>
        </w:tc>
        <w:tc>
          <w:tcPr>
            <w:tcW w:type="dxa" w:w="198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Enemy hero in 1.5, else a footman</w:t>
            </w:r>
          </w:p>
        </w:tc>
      </w:tr>
      <w:tr>
        <w:tc>
          <w:tcPr>
            <w:tcW w:type="dxa" w:w="1980"/>
            <w:tcBorders>
              <w:top w:val="single" w:color="C8C0B4" w:sz="4"/>
              <w:left w:val="single" w:color="C8C0B4" w:sz="4"/>
              <w:bottom w:val="single" w:color="C8C0B4" w:sz="4"/>
              <w:right w:val="single" w:color="C8C0B4" w:sz="4"/>
            </w:tcBorders>
            <w:shd w:fill="F4F1EA" w:val="clear"/>
            <w:tcMar>
              <w:top w:type="dxa" w:w="40"/>
              <w:left w:type="dxa" w:w="60"/>
              <w:bottom w:type="dxa" w:w="40"/>
              <w:right w:type="dxa" w:w="60"/>
            </w:tcMar>
            <w:vAlign w:val="center"/>
          </w:tcPr>
          <w:p>
            <w:r>
              <w:rPr>
                <w:rFonts w:ascii="Arial" w:cs="Arial" w:eastAsia="Arial" w:hAnsi="Arial"/>
                <w:b/>
                <w:bCs/>
                <w:color w:val="1A1A1A"/>
                <w:sz w:val="16"/>
                <w:szCs w:val="16"/>
              </w:rPr>
              <w:t xml:space="preserve">Ranger</w:t>
            </w:r>
          </w:p>
        </w:tc>
        <w:tc>
          <w:tcPr>
            <w:tcW w:type="dxa" w:w="306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Enemy hero on the 8-long line</w:t>
            </w:r>
          </w:p>
        </w:tc>
        <w:tc>
          <w:tcPr>
            <w:tcW w:type="dxa" w:w="306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2 enemies or one ≤40% in the 2-radius circle</w:t>
            </w:r>
          </w:p>
        </w:tc>
        <w:tc>
          <w:tcPr>
            <w:tcW w:type="dxa" w:w="198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Enemy hero in 6, else a footman</w:t>
            </w:r>
          </w:p>
        </w:tc>
      </w:tr>
      <w:tr>
        <w:tc>
          <w:tcPr>
            <w:tcW w:type="dxa" w:w="1980"/>
            <w:tcBorders>
              <w:top w:val="single" w:color="C8C0B4" w:sz="4"/>
              <w:left w:val="single" w:color="C8C0B4" w:sz="4"/>
              <w:bottom w:val="single" w:color="C8C0B4" w:sz="4"/>
              <w:right w:val="single" w:color="C8C0B4" w:sz="4"/>
            </w:tcBorders>
            <w:shd w:fill="F4F1EA" w:val="clear"/>
            <w:tcMar>
              <w:top w:type="dxa" w:w="40"/>
              <w:left w:type="dxa" w:w="60"/>
              <w:bottom w:type="dxa" w:w="40"/>
              <w:right w:type="dxa" w:w="60"/>
            </w:tcMar>
            <w:vAlign w:val="center"/>
          </w:tcPr>
          <w:p>
            <w:r>
              <w:rPr>
                <w:rFonts w:ascii="Arial" w:cs="Arial" w:eastAsia="Arial" w:hAnsi="Arial"/>
                <w:b/>
                <w:bCs/>
                <w:color w:val="1A1A1A"/>
                <w:sz w:val="16"/>
                <w:szCs w:val="16"/>
              </w:rPr>
              <w:t xml:space="preserve">Arcanist</w:t>
            </w:r>
          </w:p>
        </w:tc>
        <w:tc>
          <w:tcPr>
            <w:tcW w:type="dxa" w:w="306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2 heroes or one ≤40% in the 3-radius circle (3s delay)</w:t>
            </w:r>
          </w:p>
        </w:tc>
        <w:tc>
          <w:tcPr>
            <w:tcW w:type="dxa" w:w="306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2 heroes or one ≤40% in the 2-radius circle (2s delay)</w:t>
            </w:r>
          </w:p>
        </w:tc>
        <w:tc>
          <w:tcPr>
            <w:tcW w:type="dxa" w:w="198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Enemy hero in 5.5, else a footman</w:t>
            </w:r>
          </w:p>
        </w:tc>
      </w:tr>
      <w:tr>
        <w:tc>
          <w:tcPr>
            <w:tcW w:type="dxa" w:w="1980"/>
            <w:tcBorders>
              <w:top w:val="single" w:color="C8C0B4" w:sz="4"/>
              <w:left w:val="single" w:color="C8C0B4" w:sz="4"/>
              <w:bottom w:val="single" w:color="C8C0B4" w:sz="4"/>
              <w:right w:val="single" w:color="C8C0B4" w:sz="4"/>
            </w:tcBorders>
            <w:shd w:fill="F4F1EA" w:val="clear"/>
            <w:tcMar>
              <w:top w:type="dxa" w:w="40"/>
              <w:left w:type="dxa" w:w="60"/>
              <w:bottom w:type="dxa" w:w="40"/>
              <w:right w:type="dxa" w:w="60"/>
            </w:tcMar>
            <w:vAlign w:val="center"/>
          </w:tcPr>
          <w:p>
            <w:r>
              <w:rPr>
                <w:rFonts w:ascii="Arial" w:cs="Arial" w:eastAsia="Arial" w:hAnsi="Arial"/>
                <w:b/>
                <w:bCs/>
                <w:color w:val="1A1A1A"/>
                <w:sz w:val="16"/>
                <w:szCs w:val="16"/>
              </w:rPr>
              <w:t xml:space="preserve">Druid Warden</w:t>
            </w:r>
          </w:p>
        </w:tc>
        <w:tc>
          <w:tcPr>
            <w:tcW w:type="dxa" w:w="306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Enemy hero in the 2-radius circle</w:t>
            </w:r>
          </w:p>
        </w:tc>
        <w:tc>
          <w:tcPr>
            <w:tcW w:type="dxa" w:w="306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Allied hero missing ≥56 HP in the 2.5 circle</w:t>
            </w:r>
          </w:p>
        </w:tc>
        <w:tc>
          <w:tcPr>
            <w:tcW w:type="dxa" w:w="198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Allied hero missing ≥39 HP in the 2 circle. Never on soldiers</w:t>
            </w:r>
          </w:p>
        </w:tc>
      </w:tr>
      <w:tr>
        <w:tc>
          <w:tcPr>
            <w:tcW w:type="dxa" w:w="1980"/>
            <w:tcBorders>
              <w:top w:val="single" w:color="C8C0B4" w:sz="4"/>
              <w:left w:val="single" w:color="C8C0B4" w:sz="4"/>
              <w:bottom w:val="single" w:color="C8C0B4" w:sz="4"/>
              <w:right w:val="single" w:color="C8C0B4" w:sz="4"/>
            </w:tcBorders>
            <w:shd w:fill="F4F1EA" w:val="clear"/>
            <w:tcMar>
              <w:top w:type="dxa" w:w="40"/>
              <w:left w:type="dxa" w:w="60"/>
              <w:bottom w:type="dxa" w:w="40"/>
              <w:right w:type="dxa" w:w="60"/>
            </w:tcMar>
            <w:vAlign w:val="center"/>
          </w:tcPr>
          <w:p>
            <w:r>
              <w:rPr>
                <w:rFonts w:ascii="Arial" w:cs="Arial" w:eastAsia="Arial" w:hAnsi="Arial"/>
                <w:b/>
                <w:bCs/>
                <w:color w:val="1A1A1A"/>
                <w:sz w:val="16"/>
                <w:szCs w:val="16"/>
              </w:rPr>
              <w:t xml:space="preserve">Demon Hunter</w:t>
            </w:r>
          </w:p>
        </w:tc>
        <w:tc>
          <w:tcPr>
            <w:tcW w:type="dxa" w:w="306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Visible enemy hero in 5 tiles (targeted 100 dmg)</w:t>
            </w:r>
          </w:p>
        </w:tc>
        <w:tc>
          <w:tcPr>
            <w:tcW w:type="dxa" w:w="306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Enemy hero in the 120° sector, range 2</w:t>
            </w:r>
          </w:p>
        </w:tc>
        <w:tc>
          <w:tcPr>
            <w:tcW w:type="dxa" w:w="198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Enemy hero in 1.5, else a footman</w:t>
            </w:r>
          </w:p>
        </w:tc>
      </w:tr>
      <w:tr>
        <w:tc>
          <w:tcPr>
            <w:tcW w:type="dxa" w:w="1980"/>
            <w:tcBorders>
              <w:top w:val="single" w:color="C8C0B4" w:sz="4"/>
              <w:left w:val="single" w:color="C8C0B4" w:sz="4"/>
              <w:bottom w:val="single" w:color="C8C0B4" w:sz="4"/>
              <w:right w:val="single" w:color="C8C0B4" w:sz="4"/>
            </w:tcBorders>
            <w:shd w:fill="F4F1EA" w:val="clear"/>
            <w:tcMar>
              <w:top w:type="dxa" w:w="40"/>
              <w:left w:type="dxa" w:w="60"/>
              <w:bottom w:type="dxa" w:w="40"/>
              <w:right w:type="dxa" w:w="60"/>
            </w:tcMar>
            <w:vAlign w:val="center"/>
          </w:tcPr>
          <w:p>
            <w:r>
              <w:rPr>
                <w:rFonts w:ascii="Arial" w:cs="Arial" w:eastAsia="Arial" w:hAnsi="Arial"/>
                <w:b/>
                <w:bCs/>
                <w:color w:val="1A1A1A"/>
                <w:sz w:val="16"/>
                <w:szCs w:val="16"/>
              </w:rPr>
              <w:t xml:space="preserve">Death Knight</w:t>
            </w:r>
          </w:p>
        </w:tc>
        <w:tc>
          <w:tcPr>
            <w:tcW w:type="dxa" w:w="306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Enemy hero in the R circle, range 2.33</w:t>
            </w:r>
          </w:p>
        </w:tc>
        <w:tc>
          <w:tcPr>
            <w:tcW w:type="dxa" w:w="306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Enemy hero in the E circle, range 2.67</w:t>
            </w:r>
          </w:p>
        </w:tc>
        <w:tc>
          <w:tcPr>
            <w:tcW w:type="dxa" w:w="198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Enemy hero in 1.5, else a footman</w:t>
            </w:r>
          </w:p>
        </w:tc>
      </w:tr>
      <w:tr>
        <w:tc>
          <w:tcPr>
            <w:tcW w:type="dxa" w:w="1980"/>
            <w:tcBorders>
              <w:top w:val="single" w:color="C8C0B4" w:sz="4"/>
              <w:left w:val="single" w:color="C8C0B4" w:sz="4"/>
              <w:bottom w:val="single" w:color="C8C0B4" w:sz="4"/>
              <w:right w:val="single" w:color="C8C0B4" w:sz="4"/>
            </w:tcBorders>
            <w:shd w:fill="F4F1EA" w:val="clear"/>
            <w:tcMar>
              <w:top w:type="dxa" w:w="40"/>
              <w:left w:type="dxa" w:w="60"/>
              <w:bottom w:type="dxa" w:w="40"/>
              <w:right w:type="dxa" w:w="60"/>
            </w:tcMar>
            <w:vAlign w:val="center"/>
          </w:tcPr>
          <w:p>
            <w:r>
              <w:rPr>
                <w:rFonts w:ascii="Arial" w:cs="Arial" w:eastAsia="Arial" w:hAnsi="Arial"/>
                <w:b/>
                <w:bCs/>
                <w:color w:val="1A1A1A"/>
                <w:sz w:val="16"/>
                <w:szCs w:val="16"/>
              </w:rPr>
              <w:t xml:space="preserve">Crossbowman</w:t>
            </w:r>
          </w:p>
        </w:tc>
        <w:tc>
          <w:tcPr>
            <w:tcW w:type="dxa" w:w="306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Enemy hero on the 7.5 capsule</w:t>
            </w:r>
          </w:p>
        </w:tc>
        <w:tc>
          <w:tcPr>
            <w:tcW w:type="dxa" w:w="306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Enemy hero in the 90° cone, range 6</w:t>
            </w:r>
          </w:p>
        </w:tc>
        <w:tc>
          <w:tcPr>
            <w:tcW w:type="dxa" w:w="198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Enemy hero in 6.67, else a footman</w:t>
            </w:r>
          </w:p>
        </w:tc>
      </w:tr>
      <w:tr>
        <w:tc>
          <w:tcPr>
            <w:tcW w:type="dxa" w:w="1980"/>
            <w:tcBorders>
              <w:top w:val="single" w:color="C8C0B4" w:sz="4"/>
              <w:left w:val="single" w:color="C8C0B4" w:sz="4"/>
              <w:bottom w:val="single" w:color="C8C0B4" w:sz="4"/>
              <w:right w:val="single" w:color="C8C0B4" w:sz="4"/>
            </w:tcBorders>
            <w:shd w:fill="F4F1EA" w:val="clear"/>
            <w:tcMar>
              <w:top w:type="dxa" w:w="40"/>
              <w:left w:type="dxa" w:w="60"/>
              <w:bottom w:type="dxa" w:w="40"/>
              <w:right w:type="dxa" w:w="60"/>
            </w:tcMar>
            <w:vAlign w:val="center"/>
          </w:tcPr>
          <w:p>
            <w:r>
              <w:rPr>
                <w:rFonts w:ascii="Arial" w:cs="Arial" w:eastAsia="Arial" w:hAnsi="Arial"/>
                <w:b/>
                <w:bCs/>
                <w:color w:val="1A1A1A"/>
                <w:sz w:val="16"/>
                <w:szCs w:val="16"/>
              </w:rPr>
              <w:t xml:space="preserve">Lich</w:t>
            </w:r>
          </w:p>
        </w:tc>
        <w:tc>
          <w:tcPr>
            <w:tcW w:type="dxa" w:w="306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2 heroes or one ≤40% in the R circle (125 dmg)</w:t>
            </w:r>
          </w:p>
        </w:tc>
        <w:tc>
          <w:tcPr>
            <w:tcW w:type="dxa" w:w="306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2 heroes or one ≤40% in the E circle</w:t>
            </w:r>
          </w:p>
        </w:tc>
        <w:tc>
          <w:tcPr>
            <w:tcW w:type="dxa" w:w="198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Enemy hero in 6.67, else a footman</w:t>
            </w:r>
          </w:p>
        </w:tc>
      </w:tr>
      <w:tr>
        <w:tc>
          <w:tcPr>
            <w:tcW w:type="dxa" w:w="1980"/>
            <w:tcBorders>
              <w:top w:val="single" w:color="C8C0B4" w:sz="4"/>
              <w:left w:val="single" w:color="C8C0B4" w:sz="4"/>
              <w:bottom w:val="single" w:color="C8C0B4" w:sz="4"/>
              <w:right w:val="single" w:color="C8C0B4" w:sz="4"/>
            </w:tcBorders>
            <w:shd w:fill="F4F1EA" w:val="clear"/>
            <w:tcMar>
              <w:top w:type="dxa" w:w="40"/>
              <w:left w:type="dxa" w:w="60"/>
              <w:bottom w:type="dxa" w:w="40"/>
              <w:right w:type="dxa" w:w="60"/>
            </w:tcMar>
            <w:vAlign w:val="center"/>
          </w:tcPr>
          <w:p>
            <w:r>
              <w:rPr>
                <w:rFonts w:ascii="Arial" w:cs="Arial" w:eastAsia="Arial" w:hAnsi="Arial"/>
                <w:b/>
                <w:bCs/>
                <w:color w:val="1A1A1A"/>
                <w:sz w:val="16"/>
                <w:szCs w:val="16"/>
              </w:rPr>
              <w:t xml:space="preserve">Warlock</w:t>
            </w:r>
          </w:p>
        </w:tc>
        <w:tc>
          <w:tcPr>
            <w:tcW w:type="dxa" w:w="306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Enemy hero in the R ring (not the hole)</w:t>
            </w:r>
          </w:p>
        </w:tc>
        <w:tc>
          <w:tcPr>
            <w:tcW w:type="dxa" w:w="306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Enemy hero on the E line</w:t>
            </w:r>
          </w:p>
        </w:tc>
        <w:tc>
          <w:tcPr>
            <w:tcW w:type="dxa" w:w="198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Enemy hero in 4.67, else a footman</w:t>
            </w:r>
          </w:p>
        </w:tc>
      </w:tr>
      <w:tr>
        <w:tc>
          <w:tcPr>
            <w:tcW w:type="dxa" w:w="1980"/>
            <w:tcBorders>
              <w:top w:val="single" w:color="C8C0B4" w:sz="4"/>
              <w:left w:val="single" w:color="C8C0B4" w:sz="4"/>
              <w:bottom w:val="single" w:color="C8C0B4" w:sz="4"/>
              <w:right w:val="single" w:color="C8C0B4" w:sz="4"/>
            </w:tcBorders>
            <w:shd w:fill="F4F1EA" w:val="clear"/>
            <w:tcMar>
              <w:top w:type="dxa" w:w="40"/>
              <w:left w:type="dxa" w:w="60"/>
              <w:bottom w:type="dxa" w:w="40"/>
              <w:right w:type="dxa" w:w="60"/>
            </w:tcMar>
            <w:vAlign w:val="center"/>
          </w:tcPr>
          <w:p>
            <w:r>
              <w:rPr>
                <w:rFonts w:ascii="Arial" w:cs="Arial" w:eastAsia="Arial" w:hAnsi="Arial"/>
                <w:b/>
                <w:bCs/>
                <w:color w:val="1A1A1A"/>
                <w:sz w:val="16"/>
                <w:szCs w:val="16"/>
              </w:rPr>
              <w:t xml:space="preserve">Berserker</w:t>
            </w:r>
          </w:p>
        </w:tc>
        <w:tc>
          <w:tcPr>
            <w:tcW w:type="dxa" w:w="306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2 heroes or one ≤40% in the R circle (2s delay)</w:t>
            </w:r>
          </w:p>
        </w:tc>
        <w:tc>
          <w:tcPr>
            <w:tcW w:type="dxa" w:w="306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Enemy hero in the E circle, range 2.5</w:t>
            </w:r>
          </w:p>
        </w:tc>
        <w:tc>
          <w:tcPr>
            <w:tcW w:type="dxa" w:w="1980"/>
            <w:tcBorders>
              <w:top w:val="single" w:color="C8C0B4" w:sz="4"/>
              <w:left w:val="single" w:color="C8C0B4" w:sz="4"/>
              <w:bottom w:val="single" w:color="C8C0B4" w:sz="4"/>
              <w:right w:val="single" w:color="C8C0B4" w:sz="4"/>
            </w:tcBorders>
            <w:shd w:fill="FFFFFF" w:val="clear"/>
            <w:tcMar>
              <w:top w:type="dxa" w:w="40"/>
              <w:left w:type="dxa" w:w="60"/>
              <w:bottom w:type="dxa" w:w="40"/>
              <w:right w:type="dxa" w:w="60"/>
            </w:tcMar>
            <w:vAlign w:val="center"/>
          </w:tcPr>
          <w:p>
            <w:r>
              <w:rPr>
                <w:rFonts w:ascii="Arial" w:cs="Arial" w:eastAsia="Arial" w:hAnsi="Arial"/>
                <w:b w:val="false"/>
                <w:bCs w:val="false"/>
                <w:color w:val="1A1A1A"/>
                <w:sz w:val="16"/>
                <w:szCs w:val="16"/>
              </w:rPr>
              <w:t xml:space="preserve">Enemy hero in 1.5, else a footman. W costs 0 mana</w:t>
            </w:r>
          </w:p>
        </w:tc>
      </w:tr>
    </w:tbl>
    <w:p>
      <w:pPr>
        <w:spacing w:after="80"/>
      </w:pPr>
    </w:p>
    <w:p>
      <w:pPr>
        <w:spacing w:after="140" w:before="0" w:line="270"/>
      </w:pPr>
      <w:r>
        <w:rPr>
          <w:rFonts w:ascii="Arial" w:cs="Arial" w:eastAsia="Arial" w:hAnsi="Arial"/>
          <w:color w:val="1A1A1A"/>
          <w:sz w:val="21"/>
          <w:szCs w:val="21"/>
        </w:rPr>
        <w:t xml:space="preserve">Demon Hunter R is the clean one: castTarget(3, enemyHeroId). Never castTarget(3, footmanId).</w:t>
      </w:r>
    </w:p>
    <w:p>
      <w:pPr>
        <w:pStyle w:val="Heading1"/>
        <w:pBdr>
          <w:bottom w:val="single" w:color="2C5F6E" w:sz="10" w:space="4"/>
        </w:pBdr>
        <w:spacing w:after="120" w:before="280"/>
      </w:pPr>
      <w:r>
        <w:rPr>
          <w:rFonts w:ascii="Arial" w:cs="Arial" w:eastAsia="Arial" w:hAnsi="Arial"/>
          <w:b/>
          <w:bCs/>
          <w:color w:val="1B3A4B"/>
          <w:sz w:val="26"/>
          <w:szCs w:val="26"/>
        </w:rPr>
        <w:t xml:space="preserve">Poison</w:t>
      </w:r>
    </w:p>
    <w:p>
      <w:pPr>
        <w:spacing w:after="140" w:before="0" w:line="270"/>
      </w:pPr>
      <w:r>
        <w:rPr>
          <w:rFonts w:ascii="Arial" w:cs="Arial" w:eastAsia="Arial" w:hAnsi="Arial"/>
          <w:color w:val="1A1A1A"/>
          <w:sz w:val="21"/>
          <w:szCs w:val="21"/>
        </w:rPr>
        <w:t xml:space="preserve">useItem on the poison slot only if a visible enemy hero is inside basic-attack range. Never throw poison at a footman.</w:t>
      </w:r>
    </w:p>
    <w:p>
      <w:pPr>
        <w:pStyle w:val="Heading1"/>
        <w:pBdr>
          <w:bottom w:val="single" w:color="2C5F6E" w:sz="10" w:space="4"/>
        </w:pBdr>
        <w:spacing w:after="120" w:before="280"/>
      </w:pPr>
      <w:r>
        <w:rPr>
          <w:rFonts w:ascii="Arial" w:cs="Arial" w:eastAsia="Arial" w:hAnsi="Arial"/>
          <w:b/>
          <w:bCs/>
          <w:color w:val="1B3A4B"/>
          <w:sz w:val="26"/>
          <w:szCs w:val="26"/>
        </w:rPr>
        <w:t xml:space="preserve">Log and test</w:t>
      </w:r>
    </w:p>
    <w:p>
      <w:pPr>
        <w:pStyle w:val="ListParagraph"/>
        <w:numPr>
          <w:ilvl w:val="0"/>
          <w:numId w:val="3"/>
        </w:numPr>
        <w:spacing w:after="60" w:line="250"/>
      </w:pPr>
      <w:r>
        <w:rPr>
          <w:rFonts w:ascii="Arial" w:cs="Arial" w:eastAsia="Arial" w:hAnsi="Arial"/>
          <w:color w:val="1A1A1A"/>
          <w:sz w:val="20"/>
          <w:szCs w:val="20"/>
        </w:rPr>
        <w:t xml:space="preserve">Each 30s: casts accepted by slot, whether the target kind was hero / footman / other, and whether auto-farm was skipped to hold R.</w:t>
      </w:r>
    </w:p>
    <w:p>
      <w:pPr>
        <w:pStyle w:val="ListParagraph"/>
        <w:numPr>
          <w:ilvl w:val="0"/>
          <w:numId w:val="3"/>
        </w:numPr>
        <w:spacing w:after="60" w:line="250"/>
      </w:pPr>
      <w:r>
        <w:rPr>
          <w:rFonts w:ascii="Arial" w:cs="Arial" w:eastAsia="Arial" w:hAnsi="Arial"/>
          <w:color w:val="1A1A1A"/>
          <w:sz w:val="20"/>
          <w:szCs w:val="20"/>
        </w:rPr>
        <w:t xml:space="preserve">Do not submit to the league.</w:t>
      </w:r>
    </w:p>
    <w:p>
      <w:pPr>
        <w:pStyle w:val="ListParagraph"/>
        <w:numPr>
          <w:ilvl w:val="0"/>
          <w:numId w:val="3"/>
        </w:numPr>
        <w:spacing w:after="60" w:line="250"/>
      </w:pPr>
      <w:r>
        <w:rPr>
          <w:rFonts w:ascii="Arial" w:cs="Arial" w:eastAsia="Arial" w:hAnsi="Arial"/>
          <w:color w:val="1A1A1A"/>
          <w:sz w:val="20"/>
          <w:szCs w:val="20"/>
        </w:rPr>
        <w:t xml:space="preserve">Ten hosted matches against the same settings as the last good version.</w:t>
      </w:r>
    </w:p>
    <w:p>
      <w:pPr>
        <w:pStyle w:val="ListParagraph"/>
        <w:numPr>
          <w:ilvl w:val="0"/>
          <w:numId w:val="3"/>
        </w:numPr>
        <w:spacing w:after="60" w:line="250"/>
      </w:pPr>
      <w:r>
        <w:rPr>
          <w:rFonts w:ascii="Arial" w:cs="Arial" w:eastAsia="Arial" w:hAnsi="Arial"/>
          <w:color w:val="1A1A1A"/>
          <w:sz w:val="20"/>
          <w:szCs w:val="20"/>
        </w:rPr>
        <w:t xml:space="preserve">Pass: fewer R/E hits on footmen in the log, deaths not worse, XP not down more than a little.</w:t>
      </w:r>
    </w:p>
    <w:p>
      <w:pPr>
        <w:pStyle w:val="ListParagraph"/>
        <w:numPr>
          <w:ilvl w:val="0"/>
          <w:numId w:val="3"/>
        </w:numPr>
        <w:spacing w:after="60" w:line="250"/>
      </w:pPr>
      <w:r>
        <w:rPr>
          <w:rFonts w:ascii="Arial" w:cs="Arial" w:eastAsia="Arial" w:hAnsi="Arial"/>
          <w:color w:val="1A1A1A"/>
          <w:sz w:val="20"/>
          <w:szCs w:val="20"/>
        </w:rPr>
        <w:t xml:space="preserve">Hard fail: R still landing on footmen most of the time, or the hero stands still holding R and farms nothing.</w:t>
      </w:r>
    </w:p>
    <w:p>
      <w:pPr>
        <w:pStyle w:val="Heading1"/>
        <w:pBdr>
          <w:bottom w:val="single" w:color="2C5F6E" w:sz="10" w:space="4"/>
        </w:pBdr>
        <w:spacing w:after="120" w:before="280"/>
      </w:pPr>
      <w:r>
        <w:rPr>
          <w:rFonts w:ascii="Arial" w:cs="Arial" w:eastAsia="Arial" w:hAnsi="Arial"/>
          <w:b/>
          <w:bCs/>
          <w:color w:val="1B3A4B"/>
          <w:sz w:val="26"/>
          <w:szCs w:val="26"/>
        </w:rPr>
        <w:t xml:space="preserve">Do not</w:t>
      </w:r>
    </w:p>
    <w:p>
      <w:pPr>
        <w:pStyle w:val="ListParagraph"/>
        <w:numPr>
          <w:ilvl w:val="0"/>
          <w:numId w:val="3"/>
        </w:numPr>
        <w:spacing w:after="60" w:line="250"/>
      </w:pPr>
      <w:r>
        <w:rPr>
          <w:rFonts w:ascii="Arial" w:cs="Arial" w:eastAsia="Arial" w:hAnsi="Arial"/>
          <w:color w:val="1A1A1A"/>
          <w:sz w:val="20"/>
          <w:szCs w:val="20"/>
        </w:rPr>
        <w:t xml:space="preserve">Do not change lane logic, HP gates, or item builds in this upload.</w:t>
      </w:r>
    </w:p>
    <w:p>
      <w:pPr>
        <w:pStyle w:val="ListParagraph"/>
        <w:numPr>
          <w:ilvl w:val="0"/>
          <w:numId w:val="3"/>
        </w:numPr>
        <w:spacing w:after="60" w:line="250"/>
      </w:pPr>
      <w:r>
        <w:rPr>
          <w:rFonts w:ascii="Arial" w:cs="Arial" w:eastAsia="Arial" w:hAnsi="Arial"/>
          <w:color w:val="1A1A1A"/>
          <w:sz w:val="20"/>
          <w:szCs w:val="20"/>
        </w:rPr>
        <w:t xml:space="preserve">Do not add velocity leading.</w:t>
      </w:r>
    </w:p>
    <w:p>
      <w:pPr>
        <w:pStyle w:val="ListParagraph"/>
        <w:numPr>
          <w:ilvl w:val="0"/>
          <w:numId w:val="3"/>
        </w:numPr>
        <w:spacing w:after="60" w:line="250"/>
      </w:pPr>
      <w:r>
        <w:rPr>
          <w:rFonts w:ascii="Arial" w:cs="Arial" w:eastAsia="Arial" w:hAnsi="Arial"/>
          <w:color w:val="1A1A1A"/>
          <w:sz w:val="20"/>
          <w:szCs w:val="20"/>
        </w:rPr>
        <w:t xml:space="preserve">Do not fire two spells in one decision.</w:t>
      </w:r>
    </w:p>
    <w:p>
      <w:pPr>
        <w:pStyle w:val="ListParagraph"/>
        <w:numPr>
          <w:ilvl w:val="0"/>
          <w:numId w:val="3"/>
        </w:numPr>
        <w:spacing w:after="60" w:line="250"/>
      </w:pPr>
      <w:r>
        <w:rPr>
          <w:rFonts w:ascii="Arial" w:cs="Arial" w:eastAsia="Arial" w:hAnsi="Arial"/>
          <w:color w:val="1A1A1A"/>
          <w:sz w:val="20"/>
          <w:szCs w:val="20"/>
        </w:rPr>
        <w:t xml:space="preserve">Do not copy these damage numbers into buy or heal math. They are for targeting only. Live content wins.</w:t>
      </w:r>
    </w:p>
    <w:p>
      <w:pPr>
        <w:pStyle w:val="Heading1"/>
        <w:pBdr>
          <w:bottom w:val="single" w:color="2C5F6E" w:sz="10" w:space="4"/>
        </w:pBdr>
        <w:spacing w:after="120" w:before="280"/>
      </w:pPr>
      <w:r>
        <w:rPr>
          <w:rFonts w:ascii="Arial" w:cs="Arial" w:eastAsia="Arial" w:hAnsi="Arial"/>
          <w:b/>
          <w:bCs/>
          <w:color w:val="1B3A4B"/>
          <w:sz w:val="26"/>
          <w:szCs w:val="26"/>
        </w:rPr>
        <w:t xml:space="preserve">Paste this</w:t>
      </w:r>
    </w:p>
    <w:p>
      <w:pPr>
        <w:spacing w:after="140" w:before="0" w:line="270"/>
      </w:pPr>
      <w:r>
        <w:rPr>
          <w:rFonts w:ascii="Arial" w:cs="Arial" w:eastAsia="Arial" w:hAnsi="Arial"/>
          <w:i/>
          <w:iCs/>
          <w:color w:val="1A1A1A"/>
          <w:sz w:val="21"/>
          <w:szCs w:val="21"/>
        </w:rPr>
        <w:t xml:space="preserve">Add spell gates on top of the current BASIC policy. Do not change lanes or potions. Slots: 0=Q, 1=W, 2=E, 3=R. Never explicit-cast E or R at a footman, tower, or building. If R is up and a legal enemy-hero shot exists, cast it this decision. If R is up and no hero shot exists, do not attackTarget a footman that sits inside this hero's R shape. W may hit footmen only when no enemy hero is in W range. Ally heals only when an ally is missing at least 70% of the heal and will be in the circle. Delayed E/R (1s+) need two enemy heroes in the shape or one at or under 40% HP. One explicit cast per decision. Log target kind per slot. 10 hosted matches, no league submit.</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570"/>
        <w:sz w:val="16"/>
        <w:szCs w:val="16"/>
      </w:rPr>
      <w:t xml:space="preserve">One change: stop wasting E/R  ·  </w:t>
    </w:r>
    <w:r>
      <w:rPr>
        <w:rFonts w:ascii="Arial" w:cs="Arial" w:eastAsia="Arial" w:hAnsi="Arial"/>
        <w:color w:val="5A6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A6570"/>
        <w:sz w:val="16"/>
        <w:szCs w:val="16"/>
      </w:rPr>
      <w:t xml:space="preserve">Gods of the Arena  ·  spell use card for Claude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B3A4B"/>
      <w:sz w:val="26"/>
      <w:szCs w:val="26"/>
    </w:rPr>
  </w:style>
  <w:style w:type="paragraph" w:styleId="Heading2">
    <w:name w:val="Heading 2"/>
    <w:basedOn w:val="Normal"/>
    <w:next w:val="Normal"/>
    <w:qFormat/>
    <w:pPr>
      <w:spacing w:after="80" w:before="200"/>
      <w:outlineLvl w:val="1"/>
    </w:pPr>
    <w:rPr>
      <w:rFonts w:ascii="Arial" w:cs="Arial" w:eastAsia="Arial" w:hAnsi="Arial"/>
      <w:b/>
      <w:bCs/>
      <w:color w:val="2C5F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2026-09-27T18:06:09.080Z</dcterms:created>
  <dcterms:modified xsi:type="dcterms:W3CDTF">2026-09-27T18:06:09.080Z</dcterms:modified>
</cp:coreProperties>
</file>

<file path=docProps/custom.xml><?xml version="1.0" encoding="utf-8"?>
<Properties xmlns="http://schemas.openxmlformats.org/officeDocument/2006/custom-properties" xmlns:vt="http://schemas.openxmlformats.org/officeDocument/2006/docPropsVTypes"/>
</file>