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A409" w14:textId="77777777" w:rsidR="00A73D79" w:rsidRPr="00A73D79" w:rsidRDefault="00A73D79" w:rsidP="00A73D79">
      <w:pPr>
        <w:shd w:val="clear" w:color="auto" w:fill="FFFFFF"/>
        <w:spacing w:beforeAutospacing="1" w:afterAutospacing="1"/>
        <w:rPr>
          <w:rFonts w:ascii="Segoe UI" w:eastAsia="新細明體" w:hAnsi="Segoe UI" w:cs="Segoe UI"/>
          <w:color w:val="0D0D0D"/>
          <w:kern w:val="0"/>
        </w:rPr>
      </w:pPr>
      <w:r w:rsidRPr="00A73D79">
        <w:rPr>
          <w:rFonts w:ascii="Segoe UI" w:eastAsia="新細明體" w:hAnsi="Segoe UI" w:cs="Segoe UI"/>
          <w:color w:val="0D0D0D"/>
          <w:kern w:val="0"/>
        </w:rPr>
        <w:t>份其實已經</w:t>
      </w:r>
      <w:r w:rsidRPr="00A73D79">
        <w:rPr>
          <w:rFonts w:ascii="Segoe UI" w:eastAsia="新細明體" w:hAnsi="Segoe UI" w:cs="Segoe UI"/>
          <w:b/>
          <w:bCs/>
          <w:color w:val="0D0D0D"/>
          <w:kern w:val="0"/>
        </w:rPr>
        <w:t>接近可以交了</w:t>
      </w:r>
      <w:r w:rsidRPr="00A73D79">
        <w:rPr>
          <w:rFonts w:ascii="Segoe UI" w:eastAsia="新細明體" w:hAnsi="Segoe UI" w:cs="Segoe UI"/>
          <w:color w:val="0D0D0D"/>
          <w:kern w:val="0"/>
        </w:rPr>
        <w:t>，我幫你補上「教授最在意的：文獻</w:t>
      </w:r>
      <w:r w:rsidRPr="00A73D79">
        <w:rPr>
          <w:rFonts w:ascii="Segoe UI" w:eastAsia="新細明體" w:hAnsi="Segoe UI" w:cs="Segoe UI"/>
          <w:color w:val="0D0D0D"/>
          <w:kern w:val="0"/>
        </w:rPr>
        <w:t xml:space="preserve"> grounding</w:t>
      </w:r>
      <w:r w:rsidRPr="00A73D79">
        <w:rPr>
          <w:rFonts w:ascii="Segoe UI" w:eastAsia="新細明體" w:hAnsi="Segoe UI" w:cs="Segoe UI"/>
          <w:color w:val="0D0D0D"/>
          <w:kern w:val="0"/>
        </w:rPr>
        <w:t>」，讓你不是工程</w:t>
      </w:r>
      <w:r w:rsidRPr="00A73D79">
        <w:rPr>
          <w:rFonts w:ascii="Segoe UI" w:eastAsia="新細明體" w:hAnsi="Segoe UI" w:cs="Segoe UI"/>
          <w:color w:val="0D0D0D"/>
          <w:kern w:val="0"/>
        </w:rPr>
        <w:t xml:space="preserve"> spec</w:t>
      </w:r>
      <w:r w:rsidRPr="00A73D79">
        <w:rPr>
          <w:rFonts w:ascii="Segoe UI" w:eastAsia="新細明體" w:hAnsi="Segoe UI" w:cs="Segoe UI"/>
          <w:color w:val="0D0D0D"/>
          <w:kern w:val="0"/>
        </w:rPr>
        <w:t>，而是</w:t>
      </w:r>
      <w:r w:rsidRPr="00A73D79">
        <w:rPr>
          <w:rFonts w:ascii="Segoe UI" w:eastAsia="新細明體" w:hAnsi="Segoe UI" w:cs="Segoe UI"/>
          <w:b/>
          <w:bCs/>
          <w:color w:val="0D0D0D"/>
          <w:kern w:val="0"/>
        </w:rPr>
        <w:t>有學術根基的模型設計</w:t>
      </w:r>
      <w:r w:rsidRPr="00A73D79">
        <w:rPr>
          <w:rFonts w:ascii="Segoe UI" w:eastAsia="新細明體" w:hAnsi="Segoe UI" w:cs="Segoe UI"/>
          <w:color w:val="0D0D0D"/>
          <w:kern w:val="0"/>
        </w:rPr>
        <w:t>。</w:t>
      </w:r>
    </w:p>
    <w:p w14:paraId="4A3ABC18"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Segoe UI" w:eastAsia="新細明體" w:hAnsi="Segoe UI" w:cs="Segoe UI"/>
          <w:color w:val="0D0D0D"/>
          <w:kern w:val="0"/>
        </w:rPr>
        <w:t>我直接幫你對應「每一塊</w:t>
      </w:r>
      <w:r w:rsidRPr="00A73D79">
        <w:rPr>
          <w:rFonts w:ascii="Segoe UI" w:eastAsia="新細明體" w:hAnsi="Segoe UI" w:cs="Segoe UI"/>
          <w:color w:val="0D0D0D"/>
          <w:kern w:val="0"/>
        </w:rPr>
        <w:t xml:space="preserve"> → </w:t>
      </w:r>
      <w:r w:rsidRPr="00A73D79">
        <w:rPr>
          <w:rFonts w:ascii="Segoe UI" w:eastAsia="新細明體" w:hAnsi="Segoe UI" w:cs="Segoe UI"/>
          <w:color w:val="0D0D0D"/>
          <w:kern w:val="0"/>
        </w:rPr>
        <w:t>理論</w:t>
      </w:r>
      <w:r w:rsidRPr="00A73D79">
        <w:rPr>
          <w:rFonts w:ascii="Segoe UI" w:eastAsia="新細明體" w:hAnsi="Segoe UI" w:cs="Segoe UI"/>
          <w:color w:val="0D0D0D"/>
          <w:kern w:val="0"/>
        </w:rPr>
        <w:t xml:space="preserve"> → </w:t>
      </w:r>
      <w:r w:rsidRPr="00A73D79">
        <w:rPr>
          <w:rFonts w:ascii="Segoe UI" w:eastAsia="新細明體" w:hAnsi="Segoe UI" w:cs="Segoe UI"/>
          <w:color w:val="0D0D0D"/>
          <w:kern w:val="0"/>
        </w:rPr>
        <w:t>學者</w:t>
      </w:r>
      <w:r w:rsidRPr="00A73D79">
        <w:rPr>
          <w:rFonts w:ascii="Segoe UI" w:eastAsia="新細明體" w:hAnsi="Segoe UI" w:cs="Segoe UI"/>
          <w:color w:val="0D0D0D"/>
          <w:kern w:val="0"/>
        </w:rPr>
        <w:t xml:space="preserve"> → </w:t>
      </w:r>
      <w:r w:rsidRPr="00A73D79">
        <w:rPr>
          <w:rFonts w:ascii="Segoe UI" w:eastAsia="新細明體" w:hAnsi="Segoe UI" w:cs="Segoe UI"/>
          <w:color w:val="0D0D0D"/>
          <w:kern w:val="0"/>
        </w:rPr>
        <w:t>你可以怎麼寫」</w:t>
      </w:r>
      <w:r w:rsidRPr="00A73D79">
        <w:rPr>
          <w:rFonts w:ascii="Apple Color Emoji" w:eastAsia="新細明體" w:hAnsi="Apple Color Emoji" w:cs="Apple Color Emoji"/>
          <w:color w:val="0D0D0D"/>
          <w:kern w:val="0"/>
        </w:rPr>
        <w:t>👇</w:t>
      </w:r>
    </w:p>
    <w:p w14:paraId="4A4ECD51" w14:textId="77777777" w:rsidR="00A73D79" w:rsidRPr="00A73D79" w:rsidRDefault="000B2538" w:rsidP="00A73D79">
      <w:pPr>
        <w:spacing w:before="720" w:after="720"/>
        <w:rPr>
          <w:rFonts w:ascii="Segoe UI" w:eastAsia="新細明體" w:hAnsi="Segoe UI" w:cs="Segoe UI"/>
          <w:kern w:val="0"/>
        </w:rPr>
      </w:pPr>
      <w:r w:rsidRPr="00A73D79">
        <w:rPr>
          <w:rFonts w:ascii="新細明體" w:eastAsia="新細明體" w:hAnsi="新細明體" w:cs="新細明體"/>
          <w:noProof/>
          <w:kern w:val="0"/>
        </w:rPr>
        <w:pict w14:anchorId="2D621A4F">
          <v:rect id="_x0000_i1039" alt="" style="width:415.3pt;height:.05pt;mso-width-percent:0;mso-height-percent:0;mso-width-percent:0;mso-height-percent:0" o:hralign="center" o:hrstd="t" o:hr="t" fillcolor="#a0a0a0" stroked="f"/>
        </w:pict>
      </w:r>
    </w:p>
    <w:p w14:paraId="4C278C25" w14:textId="77777777" w:rsidR="00A73D79" w:rsidRPr="00A73D79" w:rsidRDefault="00A73D79" w:rsidP="00A73D79">
      <w:pPr>
        <w:shd w:val="clear" w:color="auto" w:fill="FFFFFF"/>
        <w:spacing w:after="120"/>
        <w:outlineLvl w:val="0"/>
        <w:rPr>
          <w:rFonts w:ascii="Segoe UI" w:eastAsia="新細明體" w:hAnsi="Segoe UI" w:cs="Segoe UI"/>
          <w:b/>
          <w:bCs/>
          <w:color w:val="0D0D0D"/>
          <w:kern w:val="36"/>
          <w:sz w:val="36"/>
          <w:szCs w:val="36"/>
        </w:rPr>
      </w:pPr>
      <w:r w:rsidRPr="00A73D79">
        <w:rPr>
          <w:rFonts w:ascii="Apple Color Emoji" w:eastAsia="新細明體" w:hAnsi="Apple Color Emoji" w:cs="Apple Color Emoji"/>
          <w:b/>
          <w:bCs/>
          <w:color w:val="0D0D0D"/>
          <w:kern w:val="36"/>
          <w:sz w:val="36"/>
          <w:szCs w:val="36"/>
        </w:rPr>
        <w:t>🧠</w:t>
      </w:r>
      <w:r w:rsidRPr="00A73D79">
        <w:rPr>
          <w:rFonts w:ascii="Segoe UI" w:eastAsia="新細明體" w:hAnsi="Segoe UI" w:cs="Segoe UI"/>
          <w:b/>
          <w:bCs/>
          <w:color w:val="0D0D0D"/>
          <w:kern w:val="36"/>
          <w:sz w:val="36"/>
          <w:szCs w:val="36"/>
        </w:rPr>
        <w:t xml:space="preserve"> </w:t>
      </w:r>
      <w:r w:rsidRPr="00A73D79">
        <w:rPr>
          <w:rFonts w:ascii="Segoe UI" w:eastAsia="新細明體" w:hAnsi="Segoe UI" w:cs="Segoe UI"/>
          <w:b/>
          <w:bCs/>
          <w:color w:val="0D0D0D"/>
          <w:kern w:val="36"/>
          <w:sz w:val="36"/>
          <w:szCs w:val="36"/>
        </w:rPr>
        <w:t>一、整體框架（你這整套在做什麼）</w:t>
      </w:r>
    </w:p>
    <w:p w14:paraId="24383A9D"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Apple Color Emoji" w:eastAsia="新細明體" w:hAnsi="Apple Color Emoji" w:cs="Apple Color Emoji"/>
          <w:color w:val="0D0D0D"/>
          <w:kern w:val="0"/>
        </w:rPr>
        <w:t>👉</w:t>
      </w:r>
      <w:r w:rsidRPr="00A73D79">
        <w:rPr>
          <w:rFonts w:ascii="Segoe UI" w:eastAsia="新細明體" w:hAnsi="Segoe UI" w:cs="Segoe UI"/>
          <w:color w:val="0D0D0D"/>
          <w:kern w:val="0"/>
        </w:rPr>
        <w:t xml:space="preserve"> </w:t>
      </w:r>
      <w:r w:rsidRPr="00A73D79">
        <w:rPr>
          <w:rFonts w:ascii="Segoe UI" w:eastAsia="新細明體" w:hAnsi="Segoe UI" w:cs="Segoe UI"/>
          <w:color w:val="0D0D0D"/>
          <w:kern w:val="0"/>
        </w:rPr>
        <w:t>你可以這樣定義整個研究：</w:t>
      </w:r>
    </w:p>
    <w:p w14:paraId="1C2D6457"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t>本研究將個人短期財務狀況建模為「動態流動性風險（</w:t>
      </w:r>
      <w:r w:rsidRPr="00A73D79">
        <w:rPr>
          <w:rFonts w:ascii="Segoe UI" w:eastAsia="新細明體" w:hAnsi="Segoe UI" w:cs="Segoe UI"/>
          <w:color w:val="0D0D0D"/>
          <w:kern w:val="0"/>
        </w:rPr>
        <w:t>dynamic liquidity risk</w:t>
      </w:r>
      <w:r w:rsidRPr="00A73D79">
        <w:rPr>
          <w:rFonts w:ascii="Segoe UI" w:eastAsia="新細明體" w:hAnsi="Segoe UI" w:cs="Segoe UI"/>
          <w:color w:val="0D0D0D"/>
          <w:kern w:val="0"/>
        </w:rPr>
        <w:t>）」問題，並透過預測未來支出與可動用資金之比值進行風險分類。</w:t>
      </w:r>
    </w:p>
    <w:p w14:paraId="146F2624" w14:textId="77777777" w:rsidR="00A73D79" w:rsidRPr="00A73D79" w:rsidRDefault="000B2538" w:rsidP="00A73D79">
      <w:pPr>
        <w:spacing w:before="720" w:after="720"/>
        <w:rPr>
          <w:rFonts w:ascii="Segoe UI" w:eastAsia="新細明體" w:hAnsi="Segoe UI" w:cs="Segoe UI"/>
          <w:kern w:val="0"/>
        </w:rPr>
      </w:pPr>
      <w:r w:rsidRPr="00A73D79">
        <w:rPr>
          <w:rFonts w:ascii="新細明體" w:eastAsia="新細明體" w:hAnsi="新細明體" w:cs="新細明體"/>
          <w:noProof/>
          <w:kern w:val="0"/>
        </w:rPr>
        <w:pict w14:anchorId="6541A9A9">
          <v:rect id="_x0000_i1038" alt="" style="width:415.3pt;height:.05pt;mso-width-percent:0;mso-height-percent:0;mso-width-percent:0;mso-height-percent:0" o:hralign="center" o:hrstd="t" o:hr="t" fillcolor="#a0a0a0" stroked="f"/>
        </w:pict>
      </w:r>
    </w:p>
    <w:p w14:paraId="0716DFF7" w14:textId="77777777" w:rsidR="00A73D79" w:rsidRPr="00A73D79" w:rsidRDefault="00A73D79" w:rsidP="00A73D79">
      <w:pPr>
        <w:shd w:val="clear" w:color="auto" w:fill="FFFFFF"/>
        <w:spacing w:after="120"/>
        <w:outlineLvl w:val="0"/>
        <w:rPr>
          <w:rFonts w:ascii="Segoe UI" w:eastAsia="新細明體" w:hAnsi="Segoe UI" w:cs="Segoe UI"/>
          <w:b/>
          <w:bCs/>
          <w:color w:val="0D0D0D"/>
          <w:kern w:val="36"/>
          <w:sz w:val="36"/>
          <w:szCs w:val="36"/>
        </w:rPr>
      </w:pPr>
      <w:r w:rsidRPr="00A73D79">
        <w:rPr>
          <w:rFonts w:ascii="Apple Color Emoji" w:eastAsia="新細明體" w:hAnsi="Apple Color Emoji" w:cs="Apple Color Emoji"/>
          <w:b/>
          <w:bCs/>
          <w:color w:val="0D0D0D"/>
          <w:kern w:val="36"/>
          <w:sz w:val="36"/>
          <w:szCs w:val="36"/>
        </w:rPr>
        <w:t>📌</w:t>
      </w:r>
      <w:r w:rsidRPr="00A73D79">
        <w:rPr>
          <w:rFonts w:ascii="Segoe UI" w:eastAsia="新細明體" w:hAnsi="Segoe UI" w:cs="Segoe UI"/>
          <w:b/>
          <w:bCs/>
          <w:color w:val="0D0D0D"/>
          <w:kern w:val="36"/>
          <w:sz w:val="36"/>
          <w:szCs w:val="36"/>
        </w:rPr>
        <w:t xml:space="preserve"> </w:t>
      </w:r>
      <w:r w:rsidRPr="00A73D79">
        <w:rPr>
          <w:rFonts w:ascii="Segoe UI" w:eastAsia="新細明體" w:hAnsi="Segoe UI" w:cs="Segoe UI"/>
          <w:b/>
          <w:bCs/>
          <w:color w:val="0D0D0D"/>
          <w:kern w:val="36"/>
          <w:sz w:val="36"/>
          <w:szCs w:val="36"/>
        </w:rPr>
        <w:t>二、核心變數：</w:t>
      </w:r>
      <w:r w:rsidRPr="00A73D79">
        <w:rPr>
          <w:rFonts w:ascii="Segoe UI" w:eastAsia="新細明體" w:hAnsi="Segoe UI" w:cs="Segoe UI"/>
          <w:b/>
          <w:bCs/>
          <w:color w:val="0D0D0D"/>
          <w:kern w:val="36"/>
          <w:sz w:val="36"/>
          <w:szCs w:val="36"/>
        </w:rPr>
        <w:t xml:space="preserve">risk_ratio </w:t>
      </w:r>
      <w:r w:rsidRPr="00A73D79">
        <w:rPr>
          <w:rFonts w:ascii="Segoe UI" w:eastAsia="新細明體" w:hAnsi="Segoe UI" w:cs="Segoe UI"/>
          <w:b/>
          <w:bCs/>
          <w:color w:val="0D0D0D"/>
          <w:kern w:val="36"/>
          <w:sz w:val="36"/>
          <w:szCs w:val="36"/>
        </w:rPr>
        <w:t>的理論基礎</w:t>
      </w:r>
    </w:p>
    <w:p w14:paraId="139AB2A4" w14:textId="77777777" w:rsidR="00A73D79" w:rsidRPr="00A73D79" w:rsidRDefault="00A73D79" w:rsidP="00A73D79">
      <w:pPr>
        <w:shd w:val="clear" w:color="auto" w:fill="FFFFFF"/>
        <w:spacing w:before="240" w:after="60"/>
        <w:outlineLvl w:val="1"/>
        <w:rPr>
          <w:rFonts w:ascii="Segoe UI" w:eastAsia="新細明體" w:hAnsi="Segoe UI" w:cs="Segoe UI"/>
          <w:b/>
          <w:bCs/>
          <w:color w:val="0D0D0D"/>
          <w:kern w:val="0"/>
          <w:sz w:val="30"/>
          <w:szCs w:val="30"/>
        </w:rPr>
      </w:pPr>
      <w:r w:rsidRPr="00A73D79">
        <w:rPr>
          <w:rFonts w:ascii="Apple Color Emoji" w:eastAsia="新細明體" w:hAnsi="Apple Color Emoji" w:cs="Apple Color Emoji"/>
          <w:b/>
          <w:bCs/>
          <w:color w:val="0D0D0D"/>
          <w:kern w:val="0"/>
          <w:sz w:val="30"/>
          <w:szCs w:val="30"/>
        </w:rPr>
        <w:t>🔹</w:t>
      </w:r>
      <w:r w:rsidRPr="00A73D79">
        <w:rPr>
          <w:rFonts w:ascii="Segoe UI" w:eastAsia="新細明體" w:hAnsi="Segoe UI" w:cs="Segoe UI"/>
          <w:b/>
          <w:bCs/>
          <w:color w:val="0D0D0D"/>
          <w:kern w:val="0"/>
          <w:sz w:val="30"/>
          <w:szCs w:val="30"/>
        </w:rPr>
        <w:t xml:space="preserve"> (1) Budget Constraint</w:t>
      </w:r>
      <w:r w:rsidRPr="00A73D79">
        <w:rPr>
          <w:rFonts w:ascii="Segoe UI" w:eastAsia="新細明體" w:hAnsi="Segoe UI" w:cs="Segoe UI"/>
          <w:b/>
          <w:bCs/>
          <w:color w:val="0D0D0D"/>
          <w:kern w:val="0"/>
          <w:sz w:val="30"/>
          <w:szCs w:val="30"/>
        </w:rPr>
        <w:t>（預算約束）</w:t>
      </w:r>
    </w:p>
    <w:p w14:paraId="30C401FD"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Segoe UI" w:eastAsia="新細明體" w:hAnsi="Segoe UI" w:cs="Segoe UI"/>
          <w:color w:val="0D0D0D"/>
          <w:kern w:val="0"/>
        </w:rPr>
        <w:t>來源：</w:t>
      </w:r>
    </w:p>
    <w:p w14:paraId="6A8D1A87" w14:textId="77777777" w:rsidR="00A73D79" w:rsidRPr="00A73D79" w:rsidRDefault="00A73D79" w:rsidP="00A73D79">
      <w:pPr>
        <w:numPr>
          <w:ilvl w:val="0"/>
          <w:numId w:val="1"/>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Milton Friedman</w:t>
      </w:r>
    </w:p>
    <w:p w14:paraId="423FA228" w14:textId="77777777" w:rsidR="00A73D79" w:rsidRPr="00A73D79" w:rsidRDefault="00A73D79" w:rsidP="00A73D79">
      <w:pPr>
        <w:numPr>
          <w:ilvl w:val="0"/>
          <w:numId w:val="1"/>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Franco Modigliani</w:t>
      </w:r>
    </w:p>
    <w:p w14:paraId="1E3CAEB4"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你可以寫：</w:t>
      </w:r>
    </w:p>
    <w:p w14:paraId="1906DE86"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t>個體消費受到跨期預算約束（</w:t>
      </w:r>
      <w:r w:rsidRPr="00A73D79">
        <w:rPr>
          <w:rFonts w:ascii="Segoe UI" w:eastAsia="新細明體" w:hAnsi="Segoe UI" w:cs="Segoe UI"/>
          <w:color w:val="0D0D0D"/>
          <w:kern w:val="0"/>
        </w:rPr>
        <w:t>intertemporal budget constraint</w:t>
      </w:r>
      <w:r w:rsidRPr="00A73D79">
        <w:rPr>
          <w:rFonts w:ascii="Segoe UI" w:eastAsia="新細明體" w:hAnsi="Segoe UI" w:cs="Segoe UI"/>
          <w:color w:val="0D0D0D"/>
          <w:kern w:val="0"/>
        </w:rPr>
        <w:t>）限制，因此未來支出相對於可動用資金的比例可視為流動性壓力的直接指標。</w:t>
      </w:r>
    </w:p>
    <w:p w14:paraId="379377D2"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Apple Color Emoji" w:eastAsia="新細明體" w:hAnsi="Apple Color Emoji" w:cs="Apple Color Emoji"/>
          <w:color w:val="0D0D0D"/>
          <w:kern w:val="0"/>
        </w:rPr>
        <w:t>👉</w:t>
      </w:r>
      <w:r w:rsidRPr="00A73D79">
        <w:rPr>
          <w:rFonts w:ascii="Segoe UI" w:eastAsia="新細明體" w:hAnsi="Segoe UI" w:cs="Segoe UI"/>
          <w:color w:val="0D0D0D"/>
          <w:kern w:val="0"/>
        </w:rPr>
        <w:t xml:space="preserve"> </w:t>
      </w:r>
      <w:r w:rsidRPr="00A73D79">
        <w:rPr>
          <w:rFonts w:ascii="Segoe UI" w:eastAsia="新細明體" w:hAnsi="Segoe UI" w:cs="Segoe UI"/>
          <w:color w:val="0D0D0D"/>
          <w:kern w:val="0"/>
        </w:rPr>
        <w:t>對應你：</w:t>
      </w:r>
    </w:p>
    <w:p w14:paraId="2F689585" w14:textId="77777777" w:rsidR="00A73D79" w:rsidRPr="00A73D79" w:rsidRDefault="00A73D79" w:rsidP="00A73D7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eastAsia="細明體" w:hAnsi="Menlo" w:cs="Menlo"/>
          <w:color w:val="0D0D0D"/>
          <w:kern w:val="0"/>
          <w:sz w:val="21"/>
          <w:szCs w:val="21"/>
        </w:rPr>
      </w:pPr>
      <w:r w:rsidRPr="00A73D79">
        <w:rPr>
          <w:rFonts w:ascii="Menlo" w:eastAsia="細明體" w:hAnsi="Menlo" w:cs="Menlo"/>
          <w:color w:val="0D0D0D"/>
          <w:kern w:val="0"/>
          <w:sz w:val="21"/>
          <w:szCs w:val="21"/>
        </w:rPr>
        <w:t>risk_ratio = expected spending / available cash</w:t>
      </w:r>
    </w:p>
    <w:p w14:paraId="5A3CEE2D" w14:textId="77777777" w:rsidR="00A73D79" w:rsidRPr="00A73D79" w:rsidRDefault="00A73D79" w:rsidP="00A73D79">
      <w:pPr>
        <w:spacing w:before="720" w:after="720"/>
        <w:rPr>
          <w:rFonts w:ascii="Segoe UI" w:eastAsia="新細明體" w:hAnsi="Segoe UI" w:cs="Segoe UI"/>
          <w:kern w:val="0"/>
        </w:rPr>
      </w:pPr>
      <w:r w:rsidRPr="00A73D79">
        <w:rPr>
          <w:rFonts w:ascii="新細明體" w:eastAsia="新細明體" w:hAnsi="新細明體" w:cs="新細明體"/>
          <w:kern w:val="0"/>
        </w:rPr>
        <w:lastRenderedPageBreak/>
        <w:pict w14:anchorId="1218ADAA">
          <v:rect id="_x0000_i1027" style="width:0;height:0" o:hralign="center" o:hrstd="t" o:hr="t" fillcolor="#a0a0a0" stroked="f"/>
        </w:pict>
      </w:r>
    </w:p>
    <w:p w14:paraId="6E8A0C89" w14:textId="77777777" w:rsidR="00A73D79" w:rsidRPr="00A73D79" w:rsidRDefault="00A73D79" w:rsidP="00A73D79">
      <w:pPr>
        <w:shd w:val="clear" w:color="auto" w:fill="FFFFFF"/>
        <w:spacing w:after="60"/>
        <w:outlineLvl w:val="1"/>
        <w:rPr>
          <w:rFonts w:ascii="Segoe UI" w:eastAsia="新細明體" w:hAnsi="Segoe UI" w:cs="Segoe UI"/>
          <w:b/>
          <w:bCs/>
          <w:color w:val="0D0D0D"/>
          <w:kern w:val="0"/>
          <w:sz w:val="30"/>
          <w:szCs w:val="30"/>
        </w:rPr>
      </w:pPr>
      <w:r w:rsidRPr="00A73D79">
        <w:rPr>
          <w:rFonts w:ascii="Apple Color Emoji" w:eastAsia="新細明體" w:hAnsi="Apple Color Emoji" w:cs="Apple Color Emoji"/>
          <w:b/>
          <w:bCs/>
          <w:color w:val="0D0D0D"/>
          <w:kern w:val="0"/>
          <w:sz w:val="30"/>
          <w:szCs w:val="30"/>
        </w:rPr>
        <w:t>🔹</w:t>
      </w:r>
      <w:r w:rsidRPr="00A73D79">
        <w:rPr>
          <w:rFonts w:ascii="Segoe UI" w:eastAsia="新細明體" w:hAnsi="Segoe UI" w:cs="Segoe UI"/>
          <w:b/>
          <w:bCs/>
          <w:color w:val="0D0D0D"/>
          <w:kern w:val="0"/>
          <w:sz w:val="30"/>
          <w:szCs w:val="30"/>
        </w:rPr>
        <w:t xml:space="preserve"> (2) </w:t>
      </w:r>
      <w:r w:rsidRPr="00A73D79">
        <w:rPr>
          <w:rFonts w:ascii="Segoe UI" w:eastAsia="新細明體" w:hAnsi="Segoe UI" w:cs="Segoe UI"/>
          <w:b/>
          <w:bCs/>
          <w:color w:val="0D0D0D"/>
          <w:kern w:val="0"/>
          <w:sz w:val="30"/>
          <w:szCs w:val="30"/>
        </w:rPr>
        <w:t>流動性風險（</w:t>
      </w:r>
      <w:r w:rsidRPr="00A73D79">
        <w:rPr>
          <w:rFonts w:ascii="Segoe UI" w:eastAsia="新細明體" w:hAnsi="Segoe UI" w:cs="Segoe UI"/>
          <w:b/>
          <w:bCs/>
          <w:color w:val="0D0D0D"/>
          <w:kern w:val="0"/>
          <w:sz w:val="30"/>
          <w:szCs w:val="30"/>
        </w:rPr>
        <w:t>Liquidity Risk</w:t>
      </w:r>
      <w:r w:rsidRPr="00A73D79">
        <w:rPr>
          <w:rFonts w:ascii="Segoe UI" w:eastAsia="新細明體" w:hAnsi="Segoe UI" w:cs="Segoe UI"/>
          <w:b/>
          <w:bCs/>
          <w:color w:val="0D0D0D"/>
          <w:kern w:val="0"/>
          <w:sz w:val="30"/>
          <w:szCs w:val="30"/>
        </w:rPr>
        <w:t>）</w:t>
      </w:r>
    </w:p>
    <w:p w14:paraId="410FDBF4"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Segoe UI" w:eastAsia="新細明體" w:hAnsi="Segoe UI" w:cs="Segoe UI"/>
          <w:color w:val="0D0D0D"/>
          <w:kern w:val="0"/>
        </w:rPr>
        <w:t>來源：</w:t>
      </w:r>
    </w:p>
    <w:p w14:paraId="187606F8" w14:textId="77777777" w:rsidR="00A73D79" w:rsidRPr="00A73D79" w:rsidRDefault="00A73D79" w:rsidP="00A73D79">
      <w:pPr>
        <w:numPr>
          <w:ilvl w:val="0"/>
          <w:numId w:val="2"/>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Basel Committee on Banking Supervision</w:t>
      </w:r>
    </w:p>
    <w:p w14:paraId="02F61E15"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對應概念：</w:t>
      </w:r>
    </w:p>
    <w:p w14:paraId="36ECB1C5" w14:textId="77777777" w:rsidR="00A73D79" w:rsidRPr="00A73D79" w:rsidRDefault="00A73D79" w:rsidP="00A73D79">
      <w:pPr>
        <w:numPr>
          <w:ilvl w:val="0"/>
          <w:numId w:val="3"/>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Liquidity Coverage Ratio</w:t>
      </w:r>
      <w:r w:rsidRPr="00A73D79">
        <w:rPr>
          <w:rFonts w:ascii="Segoe UI" w:eastAsia="新細明體" w:hAnsi="Segoe UI" w:cs="Segoe UI"/>
          <w:color w:val="0D0D0D"/>
          <w:kern w:val="0"/>
        </w:rPr>
        <w:t>（</w:t>
      </w:r>
      <w:r w:rsidRPr="00A73D79">
        <w:rPr>
          <w:rFonts w:ascii="Segoe UI" w:eastAsia="新細明體" w:hAnsi="Segoe UI" w:cs="Segoe UI"/>
          <w:color w:val="0D0D0D"/>
          <w:kern w:val="0"/>
        </w:rPr>
        <w:t>LCR</w:t>
      </w:r>
      <w:r w:rsidRPr="00A73D79">
        <w:rPr>
          <w:rFonts w:ascii="Segoe UI" w:eastAsia="新細明體" w:hAnsi="Segoe UI" w:cs="Segoe UI"/>
          <w:color w:val="0D0D0D"/>
          <w:kern w:val="0"/>
        </w:rPr>
        <w:t>）</w:t>
      </w:r>
    </w:p>
    <w:p w14:paraId="316C9781" w14:textId="77777777" w:rsidR="00A73D79" w:rsidRPr="00A73D79" w:rsidRDefault="00A73D79" w:rsidP="00A73D79">
      <w:pPr>
        <w:numPr>
          <w:ilvl w:val="0"/>
          <w:numId w:val="3"/>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Cash flow adequacy</w:t>
      </w:r>
    </w:p>
    <w:p w14:paraId="2DFCFE8A"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你可以寫：</w:t>
      </w:r>
    </w:p>
    <w:p w14:paraId="5DBDC355"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t>類比銀行業的流動性覆蓋率（</w:t>
      </w:r>
      <w:r w:rsidRPr="00A73D79">
        <w:rPr>
          <w:rFonts w:ascii="Segoe UI" w:eastAsia="新細明體" w:hAnsi="Segoe UI" w:cs="Segoe UI"/>
          <w:color w:val="0D0D0D"/>
          <w:kern w:val="0"/>
        </w:rPr>
        <w:t>LCR</w:t>
      </w:r>
      <w:r w:rsidRPr="00A73D79">
        <w:rPr>
          <w:rFonts w:ascii="Segoe UI" w:eastAsia="新細明體" w:hAnsi="Segoe UI" w:cs="Segoe UI"/>
          <w:color w:val="0D0D0D"/>
          <w:kern w:val="0"/>
        </w:rPr>
        <w:t>），當預期支出超過可動用資金（</w:t>
      </w:r>
      <w:r w:rsidRPr="00A73D79">
        <w:rPr>
          <w:rFonts w:ascii="Segoe UI" w:eastAsia="新細明體" w:hAnsi="Segoe UI" w:cs="Segoe UI"/>
          <w:color w:val="0D0D0D"/>
          <w:kern w:val="0"/>
        </w:rPr>
        <w:t>ratio &gt; 1</w:t>
      </w:r>
      <w:r w:rsidRPr="00A73D79">
        <w:rPr>
          <w:rFonts w:ascii="Segoe UI" w:eastAsia="新細明體" w:hAnsi="Segoe UI" w:cs="Segoe UI"/>
          <w:color w:val="0D0D0D"/>
          <w:kern w:val="0"/>
        </w:rPr>
        <w:t>）時，即代表流動性不足風險。</w:t>
      </w:r>
    </w:p>
    <w:p w14:paraId="53FB6D7E"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Apple Color Emoji" w:eastAsia="新細明體" w:hAnsi="Apple Color Emoji" w:cs="Apple Color Emoji"/>
          <w:color w:val="0D0D0D"/>
          <w:kern w:val="0"/>
        </w:rPr>
        <w:t>👉</w:t>
      </w:r>
      <w:r w:rsidRPr="00A73D79">
        <w:rPr>
          <w:rFonts w:ascii="Segoe UI" w:eastAsia="新細明體" w:hAnsi="Segoe UI" w:cs="Segoe UI"/>
          <w:color w:val="0D0D0D"/>
          <w:kern w:val="0"/>
        </w:rPr>
        <w:t xml:space="preserve"> </w:t>
      </w:r>
      <w:r w:rsidRPr="00A73D79">
        <w:rPr>
          <w:rFonts w:ascii="Segoe UI" w:eastAsia="新細明體" w:hAnsi="Segoe UI" w:cs="Segoe UI"/>
          <w:color w:val="0D0D0D"/>
          <w:kern w:val="0"/>
        </w:rPr>
        <w:t>支撐：</w:t>
      </w:r>
    </w:p>
    <w:p w14:paraId="6FA45DE7" w14:textId="77777777" w:rsidR="00A73D79" w:rsidRPr="00A73D79" w:rsidRDefault="00A73D79" w:rsidP="00A73D79">
      <w:pPr>
        <w:numPr>
          <w:ilvl w:val="0"/>
          <w:numId w:val="4"/>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為什麼</w:t>
      </w:r>
      <w:r w:rsidRPr="00A73D79">
        <w:rPr>
          <w:rFonts w:ascii="Segoe UI" w:eastAsia="新細明體" w:hAnsi="Segoe UI" w:cs="Segoe UI"/>
          <w:color w:val="0D0D0D"/>
          <w:kern w:val="0"/>
        </w:rPr>
        <w:t xml:space="preserve"> 1.0 </w:t>
      </w:r>
      <w:r w:rsidRPr="00A73D79">
        <w:rPr>
          <w:rFonts w:ascii="Segoe UI" w:eastAsia="新細明體" w:hAnsi="Segoe UI" w:cs="Segoe UI"/>
          <w:color w:val="0D0D0D"/>
          <w:kern w:val="0"/>
        </w:rPr>
        <w:t>是</w:t>
      </w:r>
      <w:r w:rsidRPr="00A73D79">
        <w:rPr>
          <w:rFonts w:ascii="Segoe UI" w:eastAsia="新細明體" w:hAnsi="Segoe UI" w:cs="Segoe UI"/>
          <w:color w:val="0D0D0D"/>
          <w:kern w:val="0"/>
        </w:rPr>
        <w:t xml:space="preserve"> critical threshold</w:t>
      </w:r>
    </w:p>
    <w:p w14:paraId="0FB34CAD" w14:textId="77777777" w:rsidR="00A73D79" w:rsidRPr="00A73D79" w:rsidRDefault="00A73D79" w:rsidP="00A73D79">
      <w:pPr>
        <w:spacing w:before="720" w:after="720"/>
        <w:rPr>
          <w:rFonts w:ascii="Segoe UI" w:eastAsia="新細明體" w:hAnsi="Segoe UI" w:cs="Segoe UI"/>
          <w:kern w:val="0"/>
        </w:rPr>
      </w:pPr>
      <w:r w:rsidRPr="00A73D79">
        <w:rPr>
          <w:rFonts w:ascii="新細明體" w:eastAsia="新細明體" w:hAnsi="新細明體" w:cs="新細明體"/>
          <w:kern w:val="0"/>
        </w:rPr>
        <w:pict w14:anchorId="57CAFD8A">
          <v:rect id="_x0000_i1028" style="width:0;height:0" o:hralign="center" o:hrstd="t" o:hr="t" fillcolor="#a0a0a0" stroked="f"/>
        </w:pict>
      </w:r>
    </w:p>
    <w:p w14:paraId="6C912F95" w14:textId="77777777" w:rsidR="00A73D79" w:rsidRPr="00A73D79" w:rsidRDefault="00A73D79" w:rsidP="00A73D79">
      <w:pPr>
        <w:shd w:val="clear" w:color="auto" w:fill="FFFFFF"/>
        <w:spacing w:after="120"/>
        <w:outlineLvl w:val="0"/>
        <w:rPr>
          <w:rFonts w:ascii="Segoe UI" w:eastAsia="新細明體" w:hAnsi="Segoe UI" w:cs="Segoe UI"/>
          <w:b/>
          <w:bCs/>
          <w:color w:val="0D0D0D"/>
          <w:kern w:val="36"/>
          <w:sz w:val="36"/>
          <w:szCs w:val="36"/>
        </w:rPr>
      </w:pPr>
      <w:r w:rsidRPr="00A73D79">
        <w:rPr>
          <w:rFonts w:ascii="Apple Color Emoji" w:eastAsia="新細明體" w:hAnsi="Apple Color Emoji" w:cs="Apple Color Emoji"/>
          <w:b/>
          <w:bCs/>
          <w:color w:val="0D0D0D"/>
          <w:kern w:val="36"/>
          <w:sz w:val="36"/>
          <w:szCs w:val="36"/>
        </w:rPr>
        <w:t>📌</w:t>
      </w:r>
      <w:r w:rsidRPr="00A73D79">
        <w:rPr>
          <w:rFonts w:ascii="Segoe UI" w:eastAsia="新細明體" w:hAnsi="Segoe UI" w:cs="Segoe UI"/>
          <w:b/>
          <w:bCs/>
          <w:color w:val="0D0D0D"/>
          <w:kern w:val="36"/>
          <w:sz w:val="36"/>
          <w:szCs w:val="36"/>
        </w:rPr>
        <w:t xml:space="preserve"> </w:t>
      </w:r>
      <w:r w:rsidRPr="00A73D79">
        <w:rPr>
          <w:rFonts w:ascii="Segoe UI" w:eastAsia="新細明體" w:hAnsi="Segoe UI" w:cs="Segoe UI"/>
          <w:b/>
          <w:bCs/>
          <w:color w:val="0D0D0D"/>
          <w:kern w:val="36"/>
          <w:sz w:val="36"/>
          <w:szCs w:val="36"/>
        </w:rPr>
        <w:t>三、</w:t>
      </w:r>
      <w:r w:rsidRPr="00A73D79">
        <w:rPr>
          <w:rFonts w:ascii="Segoe UI" w:eastAsia="新細明體" w:hAnsi="Segoe UI" w:cs="Segoe UI"/>
          <w:b/>
          <w:bCs/>
          <w:color w:val="0D0D0D"/>
          <w:kern w:val="36"/>
          <w:sz w:val="36"/>
          <w:szCs w:val="36"/>
        </w:rPr>
        <w:t xml:space="preserve">0.8 / 1.0 / 1.2 </w:t>
      </w:r>
      <w:r w:rsidRPr="00A73D79">
        <w:rPr>
          <w:rFonts w:ascii="Segoe UI" w:eastAsia="新細明體" w:hAnsi="Segoe UI" w:cs="Segoe UI"/>
          <w:b/>
          <w:bCs/>
          <w:color w:val="0D0D0D"/>
          <w:kern w:val="36"/>
          <w:sz w:val="36"/>
          <w:szCs w:val="36"/>
        </w:rPr>
        <w:t>的理論來源</w:t>
      </w:r>
    </w:p>
    <w:p w14:paraId="18DB63D0" w14:textId="77777777" w:rsidR="00A73D79" w:rsidRPr="00A73D79" w:rsidRDefault="00A73D79" w:rsidP="00A73D79">
      <w:pPr>
        <w:shd w:val="clear" w:color="auto" w:fill="FFFFFF"/>
        <w:spacing w:before="240" w:after="60"/>
        <w:outlineLvl w:val="1"/>
        <w:rPr>
          <w:rFonts w:ascii="Segoe UI" w:eastAsia="新細明體" w:hAnsi="Segoe UI" w:cs="Segoe UI"/>
          <w:b/>
          <w:bCs/>
          <w:color w:val="0D0D0D"/>
          <w:kern w:val="0"/>
          <w:sz w:val="30"/>
          <w:szCs w:val="30"/>
        </w:rPr>
      </w:pPr>
      <w:r w:rsidRPr="00A73D79">
        <w:rPr>
          <w:rFonts w:ascii="Apple Color Emoji" w:eastAsia="新細明體" w:hAnsi="Apple Color Emoji" w:cs="Apple Color Emoji"/>
          <w:b/>
          <w:bCs/>
          <w:color w:val="0D0D0D"/>
          <w:kern w:val="0"/>
          <w:sz w:val="30"/>
          <w:szCs w:val="30"/>
        </w:rPr>
        <w:t>🔹</w:t>
      </w:r>
      <w:r w:rsidRPr="00A73D79">
        <w:rPr>
          <w:rFonts w:ascii="Segoe UI" w:eastAsia="新細明體" w:hAnsi="Segoe UI" w:cs="Segoe UI"/>
          <w:b/>
          <w:bCs/>
          <w:color w:val="0D0D0D"/>
          <w:kern w:val="0"/>
          <w:sz w:val="30"/>
          <w:szCs w:val="30"/>
        </w:rPr>
        <w:t xml:space="preserve"> (1) 0.8</w:t>
      </w:r>
      <w:r w:rsidRPr="00A73D79">
        <w:rPr>
          <w:rFonts w:ascii="Segoe UI" w:eastAsia="新細明體" w:hAnsi="Segoe UI" w:cs="Segoe UI"/>
          <w:b/>
          <w:bCs/>
          <w:color w:val="0D0D0D"/>
          <w:kern w:val="0"/>
          <w:sz w:val="30"/>
          <w:szCs w:val="30"/>
        </w:rPr>
        <w:t>：預防性儲蓄</w:t>
      </w:r>
      <w:r w:rsidRPr="00A73D79">
        <w:rPr>
          <w:rFonts w:ascii="Segoe UI" w:eastAsia="新細明體" w:hAnsi="Segoe UI" w:cs="Segoe UI"/>
          <w:b/>
          <w:bCs/>
          <w:color w:val="0D0D0D"/>
          <w:kern w:val="0"/>
          <w:sz w:val="30"/>
          <w:szCs w:val="30"/>
        </w:rPr>
        <w:t xml:space="preserve"> + </w:t>
      </w:r>
      <w:r w:rsidRPr="00A73D79">
        <w:rPr>
          <w:rFonts w:ascii="Segoe UI" w:eastAsia="新細明體" w:hAnsi="Segoe UI" w:cs="Segoe UI"/>
          <w:b/>
          <w:bCs/>
          <w:color w:val="0D0D0D"/>
          <w:kern w:val="0"/>
          <w:sz w:val="30"/>
          <w:szCs w:val="30"/>
        </w:rPr>
        <w:t>理財法則</w:t>
      </w:r>
    </w:p>
    <w:p w14:paraId="3390DFA1"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Segoe UI" w:eastAsia="新細明體" w:hAnsi="Segoe UI" w:cs="Segoe UI"/>
          <w:color w:val="0D0D0D"/>
          <w:kern w:val="0"/>
        </w:rPr>
        <w:t>來源：</w:t>
      </w:r>
    </w:p>
    <w:p w14:paraId="57DFFEC0" w14:textId="77777777" w:rsidR="00A73D79" w:rsidRPr="00A73D79" w:rsidRDefault="00A73D79" w:rsidP="00A73D79">
      <w:pPr>
        <w:numPr>
          <w:ilvl w:val="0"/>
          <w:numId w:val="5"/>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Elizabeth Warren</w:t>
      </w:r>
    </w:p>
    <w:p w14:paraId="473CEEBB"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理論：</w:t>
      </w:r>
    </w:p>
    <w:p w14:paraId="079F53C1" w14:textId="77777777" w:rsidR="00A73D79" w:rsidRPr="00A73D79" w:rsidRDefault="00A73D79" w:rsidP="00A73D79">
      <w:pPr>
        <w:numPr>
          <w:ilvl w:val="0"/>
          <w:numId w:val="6"/>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50/30/20 rule</w:t>
      </w:r>
    </w:p>
    <w:p w14:paraId="065CC219" w14:textId="77777777" w:rsidR="00A73D79" w:rsidRPr="00A73D79" w:rsidRDefault="00A73D79" w:rsidP="00A73D79">
      <w:pPr>
        <w:numPr>
          <w:ilvl w:val="0"/>
          <w:numId w:val="6"/>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precautionary saving</w:t>
      </w:r>
    </w:p>
    <w:p w14:paraId="2F8EE84A"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你可以寫：</w:t>
      </w:r>
    </w:p>
    <w:p w14:paraId="187222FF"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lastRenderedPageBreak/>
        <w:t>根據</w:t>
      </w:r>
      <w:r w:rsidRPr="00A73D79">
        <w:rPr>
          <w:rFonts w:ascii="Segoe UI" w:eastAsia="新細明體" w:hAnsi="Segoe UI" w:cs="Segoe UI"/>
          <w:color w:val="0D0D0D"/>
          <w:kern w:val="0"/>
        </w:rPr>
        <w:t xml:space="preserve"> 50/30/20 </w:t>
      </w:r>
      <w:r w:rsidRPr="00A73D79">
        <w:rPr>
          <w:rFonts w:ascii="Segoe UI" w:eastAsia="新細明體" w:hAnsi="Segoe UI" w:cs="Segoe UI"/>
          <w:color w:val="0D0D0D"/>
          <w:kern w:val="0"/>
        </w:rPr>
        <w:t>預算法則，個人支出不應超過可支配資金的</w:t>
      </w:r>
      <w:r w:rsidRPr="00A73D79">
        <w:rPr>
          <w:rFonts w:ascii="Segoe UI" w:eastAsia="新細明體" w:hAnsi="Segoe UI" w:cs="Segoe UI"/>
          <w:color w:val="0D0D0D"/>
          <w:kern w:val="0"/>
        </w:rPr>
        <w:t xml:space="preserve"> 80%</w:t>
      </w:r>
      <w:r w:rsidRPr="00A73D79">
        <w:rPr>
          <w:rFonts w:ascii="Segoe UI" w:eastAsia="新細明體" w:hAnsi="Segoe UI" w:cs="Segoe UI"/>
          <w:color w:val="0D0D0D"/>
          <w:kern w:val="0"/>
        </w:rPr>
        <w:t>，其餘</w:t>
      </w:r>
      <w:r w:rsidRPr="00A73D79">
        <w:rPr>
          <w:rFonts w:ascii="Segoe UI" w:eastAsia="新細明體" w:hAnsi="Segoe UI" w:cs="Segoe UI"/>
          <w:color w:val="0D0D0D"/>
          <w:kern w:val="0"/>
        </w:rPr>
        <w:t xml:space="preserve"> 20% </w:t>
      </w:r>
      <w:r w:rsidRPr="00A73D79">
        <w:rPr>
          <w:rFonts w:ascii="Segoe UI" w:eastAsia="新細明體" w:hAnsi="Segoe UI" w:cs="Segoe UI"/>
          <w:color w:val="0D0D0D"/>
          <w:kern w:val="0"/>
        </w:rPr>
        <w:t>作為儲蓄與風險緩衝。</w:t>
      </w:r>
    </w:p>
    <w:p w14:paraId="6DB54862"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Apple Color Emoji" w:eastAsia="新細明體" w:hAnsi="Apple Color Emoji" w:cs="Apple Color Emoji"/>
          <w:color w:val="0D0D0D"/>
          <w:kern w:val="0"/>
        </w:rPr>
        <w:t>👉</w:t>
      </w:r>
      <w:r w:rsidRPr="00A73D79">
        <w:rPr>
          <w:rFonts w:ascii="Segoe UI" w:eastAsia="新細明體" w:hAnsi="Segoe UI" w:cs="Segoe UI"/>
          <w:color w:val="0D0D0D"/>
          <w:kern w:val="0"/>
        </w:rPr>
        <w:t xml:space="preserve"> </w:t>
      </w:r>
      <w:r w:rsidRPr="00A73D79">
        <w:rPr>
          <w:rFonts w:ascii="Segoe UI" w:eastAsia="新細明體" w:hAnsi="Segoe UI" w:cs="Segoe UI"/>
          <w:color w:val="0D0D0D"/>
          <w:kern w:val="0"/>
        </w:rPr>
        <w:t>對應：</w:t>
      </w:r>
    </w:p>
    <w:p w14:paraId="5EA6B6D5" w14:textId="77777777" w:rsidR="00A73D79" w:rsidRPr="00A73D79" w:rsidRDefault="00A73D79" w:rsidP="00A73D79">
      <w:pPr>
        <w:numPr>
          <w:ilvl w:val="0"/>
          <w:numId w:val="7"/>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 xml:space="preserve">ratio = 0.8 → buffer </w:t>
      </w:r>
      <w:r w:rsidRPr="00A73D79">
        <w:rPr>
          <w:rFonts w:ascii="Segoe UI" w:eastAsia="新細明體" w:hAnsi="Segoe UI" w:cs="Segoe UI"/>
          <w:color w:val="0D0D0D"/>
          <w:kern w:val="0"/>
        </w:rPr>
        <w:t>開始消失</w:t>
      </w:r>
    </w:p>
    <w:p w14:paraId="3CC1047D" w14:textId="77777777" w:rsidR="00A73D79" w:rsidRPr="00A73D79" w:rsidRDefault="00A73D79" w:rsidP="00A73D79">
      <w:pPr>
        <w:spacing w:before="720" w:after="720"/>
        <w:rPr>
          <w:rFonts w:ascii="Segoe UI" w:eastAsia="新細明體" w:hAnsi="Segoe UI" w:cs="Segoe UI"/>
          <w:kern w:val="0"/>
        </w:rPr>
      </w:pPr>
      <w:r w:rsidRPr="00A73D79">
        <w:rPr>
          <w:rFonts w:ascii="新細明體" w:eastAsia="新細明體" w:hAnsi="新細明體" w:cs="新細明體"/>
          <w:kern w:val="0"/>
        </w:rPr>
        <w:pict w14:anchorId="216D8C79">
          <v:rect id="_x0000_i1029" style="width:0;height:0" o:hralign="center" o:hrstd="t" o:hr="t" fillcolor="#a0a0a0" stroked="f"/>
        </w:pict>
      </w:r>
    </w:p>
    <w:p w14:paraId="53D5F398" w14:textId="77777777" w:rsidR="00A73D79" w:rsidRPr="00A73D79" w:rsidRDefault="00A73D79" w:rsidP="00A73D79">
      <w:pPr>
        <w:shd w:val="clear" w:color="auto" w:fill="FFFFFF"/>
        <w:spacing w:after="60"/>
        <w:outlineLvl w:val="1"/>
        <w:rPr>
          <w:rFonts w:ascii="Segoe UI" w:eastAsia="新細明體" w:hAnsi="Segoe UI" w:cs="Segoe UI"/>
          <w:b/>
          <w:bCs/>
          <w:color w:val="0D0D0D"/>
          <w:kern w:val="0"/>
          <w:sz w:val="30"/>
          <w:szCs w:val="30"/>
        </w:rPr>
      </w:pPr>
      <w:r w:rsidRPr="00A73D79">
        <w:rPr>
          <w:rFonts w:ascii="Apple Color Emoji" w:eastAsia="新細明體" w:hAnsi="Apple Color Emoji" w:cs="Apple Color Emoji"/>
          <w:b/>
          <w:bCs/>
          <w:color w:val="0D0D0D"/>
          <w:kern w:val="0"/>
          <w:sz w:val="30"/>
          <w:szCs w:val="30"/>
        </w:rPr>
        <w:t>🔹</w:t>
      </w:r>
      <w:r w:rsidRPr="00A73D79">
        <w:rPr>
          <w:rFonts w:ascii="Segoe UI" w:eastAsia="新細明體" w:hAnsi="Segoe UI" w:cs="Segoe UI"/>
          <w:b/>
          <w:bCs/>
          <w:color w:val="0D0D0D"/>
          <w:kern w:val="0"/>
          <w:sz w:val="30"/>
          <w:szCs w:val="30"/>
        </w:rPr>
        <w:t xml:space="preserve"> (2) 1.0</w:t>
      </w:r>
      <w:r w:rsidRPr="00A73D79">
        <w:rPr>
          <w:rFonts w:ascii="Segoe UI" w:eastAsia="新細明體" w:hAnsi="Segoe UI" w:cs="Segoe UI"/>
          <w:b/>
          <w:bCs/>
          <w:color w:val="0D0D0D"/>
          <w:kern w:val="0"/>
          <w:sz w:val="30"/>
          <w:szCs w:val="30"/>
        </w:rPr>
        <w:t>：流動性約束（最強理論）</w:t>
      </w:r>
    </w:p>
    <w:p w14:paraId="51EEF34C"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Segoe UI" w:eastAsia="新細明體" w:hAnsi="Segoe UI" w:cs="Segoe UI"/>
          <w:color w:val="0D0D0D"/>
          <w:kern w:val="0"/>
        </w:rPr>
        <w:t>來源：</w:t>
      </w:r>
    </w:p>
    <w:p w14:paraId="56F885B9" w14:textId="77777777" w:rsidR="00A73D79" w:rsidRPr="00A73D79" w:rsidRDefault="00A73D79" w:rsidP="00A73D79">
      <w:pPr>
        <w:numPr>
          <w:ilvl w:val="0"/>
          <w:numId w:val="8"/>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Basel Committee on Banking Supervision</w:t>
      </w:r>
    </w:p>
    <w:p w14:paraId="172EDF41"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你可以寫：</w:t>
      </w:r>
    </w:p>
    <w:p w14:paraId="7C377A4E"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t>當支出等於可動用資金（</w:t>
      </w:r>
      <w:r w:rsidRPr="00A73D79">
        <w:rPr>
          <w:rFonts w:ascii="Segoe UI" w:eastAsia="新細明體" w:hAnsi="Segoe UI" w:cs="Segoe UI"/>
          <w:color w:val="0D0D0D"/>
          <w:kern w:val="0"/>
        </w:rPr>
        <w:t>ratio = 1</w:t>
      </w:r>
      <w:r w:rsidRPr="00A73D79">
        <w:rPr>
          <w:rFonts w:ascii="Segoe UI" w:eastAsia="新細明體" w:hAnsi="Segoe UI" w:cs="Segoe UI"/>
          <w:color w:val="0D0D0D"/>
          <w:kern w:val="0"/>
        </w:rPr>
        <w:t>）時，個體已達到流動性約束邊界（</w:t>
      </w:r>
      <w:r w:rsidRPr="00A73D79">
        <w:rPr>
          <w:rFonts w:ascii="Segoe UI" w:eastAsia="新細明體" w:hAnsi="Segoe UI" w:cs="Segoe UI"/>
          <w:color w:val="0D0D0D"/>
          <w:kern w:val="0"/>
        </w:rPr>
        <w:t>liquidity constraint</w:t>
      </w:r>
      <w:r w:rsidRPr="00A73D79">
        <w:rPr>
          <w:rFonts w:ascii="Segoe UI" w:eastAsia="新細明體" w:hAnsi="Segoe UI" w:cs="Segoe UI"/>
          <w:color w:val="0D0D0D"/>
          <w:kern w:val="0"/>
        </w:rPr>
        <w:t>），無額外容錯空間。</w:t>
      </w:r>
    </w:p>
    <w:p w14:paraId="775BFD4A" w14:textId="77777777" w:rsidR="00A73D79" w:rsidRPr="00A73D79" w:rsidRDefault="00A73D79" w:rsidP="00A73D79">
      <w:pPr>
        <w:spacing w:before="720" w:after="720"/>
        <w:rPr>
          <w:rFonts w:ascii="Segoe UI" w:eastAsia="新細明體" w:hAnsi="Segoe UI" w:cs="Segoe UI"/>
          <w:kern w:val="0"/>
        </w:rPr>
      </w:pPr>
      <w:r w:rsidRPr="00A73D79">
        <w:rPr>
          <w:rFonts w:ascii="新細明體" w:eastAsia="新細明體" w:hAnsi="新細明體" w:cs="新細明體"/>
          <w:kern w:val="0"/>
        </w:rPr>
        <w:pict w14:anchorId="02B2C2AC">
          <v:rect id="_x0000_i1030" style="width:0;height:0" o:hralign="center" o:hrstd="t" o:hr="t" fillcolor="#a0a0a0" stroked="f"/>
        </w:pict>
      </w:r>
    </w:p>
    <w:p w14:paraId="1F1102EF" w14:textId="77777777" w:rsidR="00A73D79" w:rsidRPr="00A73D79" w:rsidRDefault="00A73D79" w:rsidP="00A73D79">
      <w:pPr>
        <w:shd w:val="clear" w:color="auto" w:fill="FFFFFF"/>
        <w:spacing w:after="60"/>
        <w:outlineLvl w:val="1"/>
        <w:rPr>
          <w:rFonts w:ascii="Segoe UI" w:eastAsia="新細明體" w:hAnsi="Segoe UI" w:cs="Segoe UI"/>
          <w:b/>
          <w:bCs/>
          <w:color w:val="0D0D0D"/>
          <w:kern w:val="0"/>
          <w:sz w:val="30"/>
          <w:szCs w:val="30"/>
        </w:rPr>
      </w:pPr>
      <w:r w:rsidRPr="00A73D79">
        <w:rPr>
          <w:rFonts w:ascii="Apple Color Emoji" w:eastAsia="新細明體" w:hAnsi="Apple Color Emoji" w:cs="Apple Color Emoji"/>
          <w:b/>
          <w:bCs/>
          <w:color w:val="0D0D0D"/>
          <w:kern w:val="0"/>
          <w:sz w:val="30"/>
          <w:szCs w:val="30"/>
        </w:rPr>
        <w:t>🔹</w:t>
      </w:r>
      <w:r w:rsidRPr="00A73D79">
        <w:rPr>
          <w:rFonts w:ascii="Segoe UI" w:eastAsia="新細明體" w:hAnsi="Segoe UI" w:cs="Segoe UI"/>
          <w:b/>
          <w:bCs/>
          <w:color w:val="0D0D0D"/>
          <w:kern w:val="0"/>
          <w:sz w:val="30"/>
          <w:szCs w:val="30"/>
        </w:rPr>
        <w:t xml:space="preserve"> (3) 1.2</w:t>
      </w:r>
      <w:r w:rsidRPr="00A73D79">
        <w:rPr>
          <w:rFonts w:ascii="Segoe UI" w:eastAsia="新細明體" w:hAnsi="Segoe UI" w:cs="Segoe UI"/>
          <w:b/>
          <w:bCs/>
          <w:color w:val="0D0D0D"/>
          <w:kern w:val="0"/>
          <w:sz w:val="30"/>
          <w:szCs w:val="30"/>
        </w:rPr>
        <w:t>：預算變異（管理會計）</w:t>
      </w:r>
    </w:p>
    <w:p w14:paraId="6AAA58D3"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Segoe UI" w:eastAsia="新細明體" w:hAnsi="Segoe UI" w:cs="Segoe UI"/>
          <w:color w:val="0D0D0D"/>
          <w:kern w:val="0"/>
        </w:rPr>
        <w:t>來源：</w:t>
      </w:r>
    </w:p>
    <w:p w14:paraId="241E73DD" w14:textId="77777777" w:rsidR="00A73D79" w:rsidRPr="00A73D79" w:rsidRDefault="00A73D79" w:rsidP="00A73D79">
      <w:pPr>
        <w:numPr>
          <w:ilvl w:val="0"/>
          <w:numId w:val="9"/>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管理會計（</w:t>
      </w:r>
      <w:r w:rsidRPr="00A73D79">
        <w:rPr>
          <w:rFonts w:ascii="Segoe UI" w:eastAsia="新細明體" w:hAnsi="Segoe UI" w:cs="Segoe UI"/>
          <w:color w:val="0D0D0D"/>
          <w:kern w:val="0"/>
        </w:rPr>
        <w:t>Management Accounting</w:t>
      </w:r>
      <w:r w:rsidRPr="00A73D79">
        <w:rPr>
          <w:rFonts w:ascii="Segoe UI" w:eastAsia="新細明體" w:hAnsi="Segoe UI" w:cs="Segoe UI"/>
          <w:color w:val="0D0D0D"/>
          <w:kern w:val="0"/>
        </w:rPr>
        <w:t>）</w:t>
      </w:r>
    </w:p>
    <w:p w14:paraId="3F4FBDA0" w14:textId="77777777" w:rsidR="00A73D79" w:rsidRPr="00A73D79" w:rsidRDefault="00A73D79" w:rsidP="00A73D79">
      <w:pPr>
        <w:numPr>
          <w:ilvl w:val="0"/>
          <w:numId w:val="9"/>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（可引用教科書：</w:t>
      </w:r>
      <w:r w:rsidRPr="00A73D79">
        <w:rPr>
          <w:rFonts w:ascii="Segoe UI" w:eastAsia="新細明體" w:hAnsi="Segoe UI" w:cs="Segoe UI"/>
          <w:color w:val="0D0D0D"/>
          <w:kern w:val="0"/>
        </w:rPr>
        <w:t>Horngren</w:t>
      </w:r>
      <w:r w:rsidRPr="00A73D79">
        <w:rPr>
          <w:rFonts w:ascii="Segoe UI" w:eastAsia="新細明體" w:hAnsi="Segoe UI" w:cs="Segoe UI"/>
          <w:color w:val="0D0D0D"/>
          <w:kern w:val="0"/>
        </w:rPr>
        <w:t>）</w:t>
      </w:r>
    </w:p>
    <w:p w14:paraId="712A82E1" w14:textId="77777777" w:rsidR="00A73D79" w:rsidRPr="00A73D79" w:rsidRDefault="00A73D79" w:rsidP="00A73D79">
      <w:pPr>
        <w:shd w:val="clear" w:color="auto" w:fill="FFFFFF"/>
        <w:spacing w:beforeAutospacing="1" w:afterAutospacing="1"/>
        <w:rPr>
          <w:rFonts w:ascii="Segoe UI" w:eastAsia="新細明體" w:hAnsi="Segoe UI" w:cs="Segoe UI"/>
          <w:color w:val="0D0D0D"/>
          <w:kern w:val="0"/>
        </w:rPr>
      </w:pPr>
      <w:r w:rsidRPr="00A73D79">
        <w:rPr>
          <w:rFonts w:ascii="Apple Color Emoji" w:eastAsia="新細明體" w:hAnsi="Apple Color Emoji" w:cs="Apple Color Emoji"/>
          <w:color w:val="0D0D0D"/>
          <w:kern w:val="0"/>
        </w:rPr>
        <w:t>👉</w:t>
      </w:r>
      <w:r w:rsidRPr="00A73D79">
        <w:rPr>
          <w:rFonts w:ascii="Segoe UI" w:eastAsia="新細明體" w:hAnsi="Segoe UI" w:cs="Segoe UI"/>
          <w:color w:val="0D0D0D"/>
          <w:kern w:val="0"/>
        </w:rPr>
        <w:t> Charles T. Horngren</w:t>
      </w:r>
    </w:p>
    <w:p w14:paraId="06EBF730"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理論：</w:t>
      </w:r>
    </w:p>
    <w:p w14:paraId="2576B33F" w14:textId="77777777" w:rsidR="00A73D79" w:rsidRPr="00A73D79" w:rsidRDefault="00A73D79" w:rsidP="00A73D79">
      <w:pPr>
        <w:numPr>
          <w:ilvl w:val="0"/>
          <w:numId w:val="10"/>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Budget variance tolerance</w:t>
      </w:r>
      <w:r w:rsidRPr="00A73D79">
        <w:rPr>
          <w:rFonts w:ascii="Segoe UI" w:eastAsia="新細明體" w:hAnsi="Segoe UI" w:cs="Segoe UI"/>
          <w:color w:val="0D0D0D"/>
          <w:kern w:val="0"/>
        </w:rPr>
        <w:t>（</w:t>
      </w:r>
      <w:r w:rsidRPr="00A73D79">
        <w:rPr>
          <w:rFonts w:ascii="Segoe UI" w:eastAsia="新細明體" w:hAnsi="Segoe UI" w:cs="Segoe UI"/>
          <w:color w:val="0D0D0D"/>
          <w:kern w:val="0"/>
        </w:rPr>
        <w:t>10%–20%</w:t>
      </w:r>
      <w:r w:rsidRPr="00A73D79">
        <w:rPr>
          <w:rFonts w:ascii="Segoe UI" w:eastAsia="新細明體" w:hAnsi="Segoe UI" w:cs="Segoe UI"/>
          <w:color w:val="0D0D0D"/>
          <w:kern w:val="0"/>
        </w:rPr>
        <w:t>）</w:t>
      </w:r>
    </w:p>
    <w:p w14:paraId="55C74450"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你可以寫：</w:t>
      </w:r>
    </w:p>
    <w:p w14:paraId="58949564"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lastRenderedPageBreak/>
        <w:t>在管理會計中，當實際支出偏離預算超過</w:t>
      </w:r>
      <w:r w:rsidRPr="00A73D79">
        <w:rPr>
          <w:rFonts w:ascii="Segoe UI" w:eastAsia="新細明體" w:hAnsi="Segoe UI" w:cs="Segoe UI"/>
          <w:color w:val="0D0D0D"/>
          <w:kern w:val="0"/>
        </w:rPr>
        <w:t xml:space="preserve"> 10–20% </w:t>
      </w:r>
      <w:r w:rsidRPr="00A73D79">
        <w:rPr>
          <w:rFonts w:ascii="Segoe UI" w:eastAsia="新細明體" w:hAnsi="Segoe UI" w:cs="Segoe UI"/>
          <w:color w:val="0D0D0D"/>
          <w:kern w:val="0"/>
        </w:rPr>
        <w:t>時，通常被視為需介入的重大異常（</w:t>
      </w:r>
      <w:r w:rsidRPr="00A73D79">
        <w:rPr>
          <w:rFonts w:ascii="Segoe UI" w:eastAsia="新細明體" w:hAnsi="Segoe UI" w:cs="Segoe UI"/>
          <w:color w:val="0D0D0D"/>
          <w:kern w:val="0"/>
        </w:rPr>
        <w:t>material variance</w:t>
      </w:r>
      <w:r w:rsidRPr="00A73D79">
        <w:rPr>
          <w:rFonts w:ascii="Segoe UI" w:eastAsia="新細明體" w:hAnsi="Segoe UI" w:cs="Segoe UI"/>
          <w:color w:val="0D0D0D"/>
          <w:kern w:val="0"/>
        </w:rPr>
        <w:t>）。</w:t>
      </w:r>
    </w:p>
    <w:p w14:paraId="5733FF7C"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Apple Color Emoji" w:eastAsia="新細明體" w:hAnsi="Apple Color Emoji" w:cs="Apple Color Emoji"/>
          <w:color w:val="0D0D0D"/>
          <w:kern w:val="0"/>
        </w:rPr>
        <w:t>👉</w:t>
      </w:r>
      <w:r w:rsidRPr="00A73D79">
        <w:rPr>
          <w:rFonts w:ascii="Segoe UI" w:eastAsia="新細明體" w:hAnsi="Segoe UI" w:cs="Segoe UI"/>
          <w:color w:val="0D0D0D"/>
          <w:kern w:val="0"/>
        </w:rPr>
        <w:t xml:space="preserve"> </w:t>
      </w:r>
      <w:r w:rsidRPr="00A73D79">
        <w:rPr>
          <w:rFonts w:ascii="Segoe UI" w:eastAsia="新細明體" w:hAnsi="Segoe UI" w:cs="Segoe UI"/>
          <w:color w:val="0D0D0D"/>
          <w:kern w:val="0"/>
        </w:rPr>
        <w:t>對應：</w:t>
      </w:r>
    </w:p>
    <w:p w14:paraId="00DD0FF1" w14:textId="77777777" w:rsidR="00A73D79" w:rsidRPr="00A73D79" w:rsidRDefault="00A73D79" w:rsidP="00A73D79">
      <w:pPr>
        <w:numPr>
          <w:ilvl w:val="0"/>
          <w:numId w:val="11"/>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 xml:space="preserve">ratio &gt; 1.2 → </w:t>
      </w:r>
      <w:r w:rsidRPr="00A73D79">
        <w:rPr>
          <w:rFonts w:ascii="Segoe UI" w:eastAsia="新細明體" w:hAnsi="Segoe UI" w:cs="Segoe UI"/>
          <w:color w:val="0D0D0D"/>
          <w:kern w:val="0"/>
        </w:rPr>
        <w:t>結構性風險</w:t>
      </w:r>
    </w:p>
    <w:p w14:paraId="3BB94680" w14:textId="77777777" w:rsidR="00A73D79" w:rsidRPr="00A73D79" w:rsidRDefault="00A73D79" w:rsidP="00A73D79">
      <w:pPr>
        <w:spacing w:before="720" w:after="720"/>
        <w:rPr>
          <w:rFonts w:ascii="Segoe UI" w:eastAsia="新細明體" w:hAnsi="Segoe UI" w:cs="Segoe UI"/>
          <w:kern w:val="0"/>
        </w:rPr>
      </w:pPr>
      <w:r w:rsidRPr="00A73D79">
        <w:rPr>
          <w:rFonts w:ascii="新細明體" w:eastAsia="新細明體" w:hAnsi="新細明體" w:cs="新細明體"/>
          <w:kern w:val="0"/>
        </w:rPr>
        <w:pict w14:anchorId="1EE2E341">
          <v:rect id="_x0000_i1031" style="width:0;height:0" o:hralign="center" o:hrstd="t" o:hr="t" fillcolor="#a0a0a0" stroked="f"/>
        </w:pict>
      </w:r>
    </w:p>
    <w:p w14:paraId="4DD26DF3" w14:textId="77777777" w:rsidR="00A73D79" w:rsidRPr="00A73D79" w:rsidRDefault="00A73D79" w:rsidP="00A73D79">
      <w:pPr>
        <w:shd w:val="clear" w:color="auto" w:fill="FFFFFF"/>
        <w:spacing w:after="120"/>
        <w:outlineLvl w:val="0"/>
        <w:rPr>
          <w:rFonts w:ascii="Segoe UI" w:eastAsia="新細明體" w:hAnsi="Segoe UI" w:cs="Segoe UI"/>
          <w:b/>
          <w:bCs/>
          <w:color w:val="0D0D0D"/>
          <w:kern w:val="36"/>
          <w:sz w:val="36"/>
          <w:szCs w:val="36"/>
        </w:rPr>
      </w:pPr>
      <w:r w:rsidRPr="00A73D79">
        <w:rPr>
          <w:rFonts w:ascii="Apple Color Emoji" w:eastAsia="新細明體" w:hAnsi="Apple Color Emoji" w:cs="Apple Color Emoji"/>
          <w:b/>
          <w:bCs/>
          <w:color w:val="0D0D0D"/>
          <w:kern w:val="36"/>
          <w:sz w:val="36"/>
          <w:szCs w:val="36"/>
        </w:rPr>
        <w:t>📌</w:t>
      </w:r>
      <w:r w:rsidRPr="00A73D79">
        <w:rPr>
          <w:rFonts w:ascii="Segoe UI" w:eastAsia="新細明體" w:hAnsi="Segoe UI" w:cs="Segoe UI"/>
          <w:b/>
          <w:bCs/>
          <w:color w:val="0D0D0D"/>
          <w:kern w:val="36"/>
          <w:sz w:val="36"/>
          <w:szCs w:val="36"/>
        </w:rPr>
        <w:t xml:space="preserve"> </w:t>
      </w:r>
      <w:r w:rsidRPr="00A73D79">
        <w:rPr>
          <w:rFonts w:ascii="Segoe UI" w:eastAsia="新細明體" w:hAnsi="Segoe UI" w:cs="Segoe UI"/>
          <w:b/>
          <w:bCs/>
          <w:color w:val="0D0D0D"/>
          <w:kern w:val="36"/>
          <w:sz w:val="36"/>
          <w:szCs w:val="36"/>
        </w:rPr>
        <w:t>四、為什麼用「多分類」（</w:t>
      </w:r>
      <w:r w:rsidRPr="00A73D79">
        <w:rPr>
          <w:rFonts w:ascii="Segoe UI" w:eastAsia="新細明體" w:hAnsi="Segoe UI" w:cs="Segoe UI"/>
          <w:b/>
          <w:bCs/>
          <w:color w:val="0D0D0D"/>
          <w:kern w:val="36"/>
          <w:sz w:val="36"/>
          <w:szCs w:val="36"/>
        </w:rPr>
        <w:t>Test 2</w:t>
      </w:r>
      <w:r w:rsidRPr="00A73D79">
        <w:rPr>
          <w:rFonts w:ascii="Segoe UI" w:eastAsia="新細明體" w:hAnsi="Segoe UI" w:cs="Segoe UI"/>
          <w:b/>
          <w:bCs/>
          <w:color w:val="0D0D0D"/>
          <w:kern w:val="36"/>
          <w:sz w:val="36"/>
          <w:szCs w:val="36"/>
        </w:rPr>
        <w:t>）</w:t>
      </w:r>
    </w:p>
    <w:p w14:paraId="1CD0D33A" w14:textId="77777777" w:rsidR="00A73D79" w:rsidRPr="00A73D79" w:rsidRDefault="00A73D79" w:rsidP="00A73D79">
      <w:pPr>
        <w:shd w:val="clear" w:color="auto" w:fill="FFFFFF"/>
        <w:spacing w:before="240" w:after="60"/>
        <w:outlineLvl w:val="1"/>
        <w:rPr>
          <w:rFonts w:ascii="Segoe UI" w:eastAsia="新細明體" w:hAnsi="Segoe UI" w:cs="Segoe UI"/>
          <w:b/>
          <w:bCs/>
          <w:color w:val="0D0D0D"/>
          <w:kern w:val="0"/>
          <w:sz w:val="30"/>
          <w:szCs w:val="30"/>
        </w:rPr>
      </w:pPr>
      <w:r w:rsidRPr="00A73D79">
        <w:rPr>
          <w:rFonts w:ascii="Apple Color Emoji" w:eastAsia="新細明體" w:hAnsi="Apple Color Emoji" w:cs="Apple Color Emoji"/>
          <w:b/>
          <w:bCs/>
          <w:color w:val="0D0D0D"/>
          <w:kern w:val="0"/>
          <w:sz w:val="30"/>
          <w:szCs w:val="30"/>
        </w:rPr>
        <w:t>🔹</w:t>
      </w:r>
      <w:r w:rsidRPr="00A73D79">
        <w:rPr>
          <w:rFonts w:ascii="Segoe UI" w:eastAsia="新細明體" w:hAnsi="Segoe UI" w:cs="Segoe UI"/>
          <w:b/>
          <w:bCs/>
          <w:color w:val="0D0D0D"/>
          <w:kern w:val="0"/>
          <w:sz w:val="30"/>
          <w:szCs w:val="30"/>
        </w:rPr>
        <w:t xml:space="preserve"> Risk Segmentation</w:t>
      </w:r>
      <w:r w:rsidRPr="00A73D79">
        <w:rPr>
          <w:rFonts w:ascii="Segoe UI" w:eastAsia="新細明體" w:hAnsi="Segoe UI" w:cs="Segoe UI"/>
          <w:b/>
          <w:bCs/>
          <w:color w:val="0D0D0D"/>
          <w:kern w:val="0"/>
          <w:sz w:val="30"/>
          <w:szCs w:val="30"/>
        </w:rPr>
        <w:t>（風險分層）</w:t>
      </w:r>
    </w:p>
    <w:p w14:paraId="12442AA5"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Segoe UI" w:eastAsia="新細明體" w:hAnsi="Segoe UI" w:cs="Segoe UI"/>
          <w:color w:val="0D0D0D"/>
          <w:kern w:val="0"/>
        </w:rPr>
        <w:t>來源：</w:t>
      </w:r>
    </w:p>
    <w:p w14:paraId="5C24B5DC" w14:textId="77777777" w:rsidR="00A73D79" w:rsidRPr="00A73D79" w:rsidRDefault="00A73D79" w:rsidP="00A73D79">
      <w:pPr>
        <w:numPr>
          <w:ilvl w:val="0"/>
          <w:numId w:val="12"/>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信用風險建模（</w:t>
      </w:r>
      <w:r w:rsidRPr="00A73D79">
        <w:rPr>
          <w:rFonts w:ascii="Segoe UI" w:eastAsia="新細明體" w:hAnsi="Segoe UI" w:cs="Segoe UI"/>
          <w:color w:val="0D0D0D"/>
          <w:kern w:val="0"/>
        </w:rPr>
        <w:t>credit scoring</w:t>
      </w:r>
      <w:r w:rsidRPr="00A73D79">
        <w:rPr>
          <w:rFonts w:ascii="Segoe UI" w:eastAsia="新細明體" w:hAnsi="Segoe UI" w:cs="Segoe UI"/>
          <w:color w:val="0D0D0D"/>
          <w:kern w:val="0"/>
        </w:rPr>
        <w:t>）</w:t>
      </w:r>
    </w:p>
    <w:p w14:paraId="0761A26D" w14:textId="77777777" w:rsidR="00A73D79" w:rsidRPr="00A73D79" w:rsidRDefault="00A73D79" w:rsidP="00A73D79">
      <w:pPr>
        <w:numPr>
          <w:ilvl w:val="0"/>
          <w:numId w:val="12"/>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風險管理標準</w:t>
      </w:r>
    </w:p>
    <w:p w14:paraId="47A0D97C"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Apple Color Emoji" w:eastAsia="新細明體" w:hAnsi="Apple Color Emoji" w:cs="Apple Color Emoji"/>
          <w:color w:val="0D0D0D"/>
          <w:kern w:val="0"/>
        </w:rPr>
        <w:t>👉</w:t>
      </w:r>
      <w:r w:rsidRPr="00A73D79">
        <w:rPr>
          <w:rFonts w:ascii="Segoe UI" w:eastAsia="新細明體" w:hAnsi="Segoe UI" w:cs="Segoe UI"/>
          <w:color w:val="0D0D0D"/>
          <w:kern w:val="0"/>
        </w:rPr>
        <w:t xml:space="preserve"> </w:t>
      </w:r>
      <w:r w:rsidRPr="00A73D79">
        <w:rPr>
          <w:rFonts w:ascii="Segoe UI" w:eastAsia="新細明體" w:hAnsi="Segoe UI" w:cs="Segoe UI"/>
          <w:color w:val="0D0D0D"/>
          <w:kern w:val="0"/>
        </w:rPr>
        <w:t>可引用：</w:t>
      </w:r>
    </w:p>
    <w:p w14:paraId="00C43222" w14:textId="77777777" w:rsidR="00A73D79" w:rsidRPr="00A73D79" w:rsidRDefault="00A73D79" w:rsidP="00A73D79">
      <w:pPr>
        <w:numPr>
          <w:ilvl w:val="0"/>
          <w:numId w:val="13"/>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Edward Altman</w:t>
      </w:r>
    </w:p>
    <w:p w14:paraId="01C3EBCB"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你可以寫：</w:t>
      </w:r>
    </w:p>
    <w:p w14:paraId="54396904"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t>風險分層（</w:t>
      </w:r>
      <w:r w:rsidRPr="00A73D79">
        <w:rPr>
          <w:rFonts w:ascii="Segoe UI" w:eastAsia="新細明體" w:hAnsi="Segoe UI" w:cs="Segoe UI"/>
          <w:color w:val="0D0D0D"/>
          <w:kern w:val="0"/>
        </w:rPr>
        <w:t>risk segmentation</w:t>
      </w:r>
      <w:r w:rsidRPr="00A73D79">
        <w:rPr>
          <w:rFonts w:ascii="Segoe UI" w:eastAsia="新細明體" w:hAnsi="Segoe UI" w:cs="Segoe UI"/>
          <w:color w:val="0D0D0D"/>
          <w:kern w:val="0"/>
        </w:rPr>
        <w:t>）廣泛應用於信用評分與風險管理，用以區分不同程度的風險狀態，而非僅進行二元判斷。</w:t>
      </w:r>
    </w:p>
    <w:p w14:paraId="397EB27A" w14:textId="77777777" w:rsidR="00A73D79" w:rsidRPr="00A73D79" w:rsidRDefault="000B2538" w:rsidP="00A73D79">
      <w:pPr>
        <w:spacing w:before="720" w:after="720"/>
        <w:rPr>
          <w:rFonts w:ascii="Segoe UI" w:eastAsia="新細明體" w:hAnsi="Segoe UI" w:cs="Segoe UI"/>
          <w:kern w:val="0"/>
        </w:rPr>
      </w:pPr>
      <w:r w:rsidRPr="00A73D79">
        <w:rPr>
          <w:rFonts w:ascii="新細明體" w:eastAsia="新細明體" w:hAnsi="新細明體" w:cs="新細明體"/>
          <w:noProof/>
          <w:kern w:val="0"/>
        </w:rPr>
        <w:pict w14:anchorId="022D8843">
          <v:rect id="_x0000_i1037" alt="" style="width:415.3pt;height:.05pt;mso-width-percent:0;mso-height-percent:0;mso-width-percent:0;mso-height-percent:0" o:hralign="center" o:hrstd="t" o:hr="t" fillcolor="#a0a0a0" stroked="f"/>
        </w:pict>
      </w:r>
    </w:p>
    <w:p w14:paraId="4C91D2C1" w14:textId="77777777" w:rsidR="00A73D79" w:rsidRPr="00A73D79" w:rsidRDefault="00A73D79" w:rsidP="00A73D79">
      <w:pPr>
        <w:shd w:val="clear" w:color="auto" w:fill="FFFFFF"/>
        <w:spacing w:after="60"/>
        <w:outlineLvl w:val="1"/>
        <w:rPr>
          <w:rFonts w:ascii="Segoe UI" w:eastAsia="新細明體" w:hAnsi="Segoe UI" w:cs="Segoe UI"/>
          <w:b/>
          <w:bCs/>
          <w:color w:val="0D0D0D"/>
          <w:kern w:val="0"/>
          <w:sz w:val="30"/>
          <w:szCs w:val="30"/>
        </w:rPr>
      </w:pPr>
      <w:r w:rsidRPr="00A73D79">
        <w:rPr>
          <w:rFonts w:ascii="Apple Color Emoji" w:eastAsia="新細明體" w:hAnsi="Apple Color Emoji" w:cs="Apple Color Emoji"/>
          <w:b/>
          <w:bCs/>
          <w:color w:val="0D0D0D"/>
          <w:kern w:val="0"/>
          <w:sz w:val="30"/>
          <w:szCs w:val="30"/>
        </w:rPr>
        <w:t>🔹</w:t>
      </w:r>
      <w:r w:rsidRPr="00A73D79">
        <w:rPr>
          <w:rFonts w:ascii="Segoe UI" w:eastAsia="新細明體" w:hAnsi="Segoe UI" w:cs="Segoe UI"/>
          <w:b/>
          <w:bCs/>
          <w:color w:val="0D0D0D"/>
          <w:kern w:val="0"/>
          <w:sz w:val="30"/>
          <w:szCs w:val="30"/>
        </w:rPr>
        <w:t xml:space="preserve"> RAG Framework</w:t>
      </w:r>
      <w:r w:rsidRPr="00A73D79">
        <w:rPr>
          <w:rFonts w:ascii="Segoe UI" w:eastAsia="新細明體" w:hAnsi="Segoe UI" w:cs="Segoe UI"/>
          <w:b/>
          <w:bCs/>
          <w:color w:val="0D0D0D"/>
          <w:kern w:val="0"/>
          <w:sz w:val="30"/>
          <w:szCs w:val="30"/>
        </w:rPr>
        <w:t>（紅黃綠燈）</w:t>
      </w:r>
    </w:p>
    <w:p w14:paraId="114F0730"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Segoe UI" w:eastAsia="新細明體" w:hAnsi="Segoe UI" w:cs="Segoe UI"/>
          <w:color w:val="0D0D0D"/>
          <w:kern w:val="0"/>
        </w:rPr>
        <w:t>來源：</w:t>
      </w:r>
    </w:p>
    <w:p w14:paraId="1FD38472" w14:textId="77777777" w:rsidR="00A73D79" w:rsidRPr="00A73D79" w:rsidRDefault="00A73D79" w:rsidP="00A73D79">
      <w:pPr>
        <w:numPr>
          <w:ilvl w:val="0"/>
          <w:numId w:val="14"/>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International Organization for Standardization</w:t>
      </w:r>
    </w:p>
    <w:p w14:paraId="108CD23F"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lastRenderedPageBreak/>
        <w:t>你可以寫：</w:t>
      </w:r>
    </w:p>
    <w:p w14:paraId="056A83A5"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t>本研究採用類似</w:t>
      </w:r>
      <w:r w:rsidRPr="00A73D79">
        <w:rPr>
          <w:rFonts w:ascii="Segoe UI" w:eastAsia="新細明體" w:hAnsi="Segoe UI" w:cs="Segoe UI"/>
          <w:color w:val="0D0D0D"/>
          <w:kern w:val="0"/>
        </w:rPr>
        <w:t xml:space="preserve"> RAG</w:t>
      </w:r>
      <w:r w:rsidRPr="00A73D79">
        <w:rPr>
          <w:rFonts w:ascii="Segoe UI" w:eastAsia="新細明體" w:hAnsi="Segoe UI" w:cs="Segoe UI"/>
          <w:color w:val="0D0D0D"/>
          <w:kern w:val="0"/>
        </w:rPr>
        <w:t>（</w:t>
      </w:r>
      <w:r w:rsidRPr="00A73D79">
        <w:rPr>
          <w:rFonts w:ascii="Segoe UI" w:eastAsia="新細明體" w:hAnsi="Segoe UI" w:cs="Segoe UI"/>
          <w:color w:val="0D0D0D"/>
          <w:kern w:val="0"/>
        </w:rPr>
        <w:t>Red-Amber-Green</w:t>
      </w:r>
      <w:r w:rsidRPr="00A73D79">
        <w:rPr>
          <w:rFonts w:ascii="Segoe UI" w:eastAsia="新細明體" w:hAnsi="Segoe UI" w:cs="Segoe UI"/>
          <w:color w:val="0D0D0D"/>
          <w:kern w:val="0"/>
        </w:rPr>
        <w:t>）之風險視覺化框架，以降低警報疲勞並提升決策可解釋性。</w:t>
      </w:r>
    </w:p>
    <w:p w14:paraId="624912BA" w14:textId="77777777" w:rsidR="00A73D79" w:rsidRPr="00A73D79" w:rsidRDefault="000B2538" w:rsidP="00A73D79">
      <w:pPr>
        <w:spacing w:before="720" w:after="720"/>
        <w:rPr>
          <w:rFonts w:ascii="Segoe UI" w:eastAsia="新細明體" w:hAnsi="Segoe UI" w:cs="Segoe UI"/>
          <w:kern w:val="0"/>
        </w:rPr>
      </w:pPr>
      <w:r w:rsidRPr="00A73D79">
        <w:rPr>
          <w:rFonts w:ascii="新細明體" w:eastAsia="新細明體" w:hAnsi="新細明體" w:cs="新細明體"/>
          <w:noProof/>
          <w:kern w:val="0"/>
        </w:rPr>
        <w:pict w14:anchorId="7A9765CC">
          <v:rect id="_x0000_i1036" alt="" style="width:415.3pt;height:.05pt;mso-width-percent:0;mso-height-percent:0;mso-width-percent:0;mso-height-percent:0" o:hralign="center" o:hrstd="t" o:hr="t" fillcolor="#a0a0a0" stroked="f"/>
        </w:pict>
      </w:r>
    </w:p>
    <w:p w14:paraId="286055D8" w14:textId="77777777" w:rsidR="00A73D79" w:rsidRPr="00A73D79" w:rsidRDefault="00A73D79" w:rsidP="00A73D79">
      <w:pPr>
        <w:shd w:val="clear" w:color="auto" w:fill="FFFFFF"/>
        <w:spacing w:after="120"/>
        <w:outlineLvl w:val="0"/>
        <w:rPr>
          <w:rFonts w:ascii="Segoe UI" w:eastAsia="新細明體" w:hAnsi="Segoe UI" w:cs="Segoe UI"/>
          <w:b/>
          <w:bCs/>
          <w:color w:val="0D0D0D"/>
          <w:kern w:val="36"/>
          <w:sz w:val="36"/>
          <w:szCs w:val="36"/>
        </w:rPr>
      </w:pPr>
      <w:r w:rsidRPr="00A73D79">
        <w:rPr>
          <w:rFonts w:ascii="Apple Color Emoji" w:eastAsia="新細明體" w:hAnsi="Apple Color Emoji" w:cs="Apple Color Emoji"/>
          <w:b/>
          <w:bCs/>
          <w:color w:val="0D0D0D"/>
          <w:kern w:val="36"/>
          <w:sz w:val="36"/>
          <w:szCs w:val="36"/>
        </w:rPr>
        <w:t>📌</w:t>
      </w:r>
      <w:r w:rsidRPr="00A73D79">
        <w:rPr>
          <w:rFonts w:ascii="Segoe UI" w:eastAsia="新細明體" w:hAnsi="Segoe UI" w:cs="Segoe UI"/>
          <w:b/>
          <w:bCs/>
          <w:color w:val="0D0D0D"/>
          <w:kern w:val="36"/>
          <w:sz w:val="36"/>
          <w:szCs w:val="36"/>
        </w:rPr>
        <w:t xml:space="preserve"> </w:t>
      </w:r>
      <w:r w:rsidRPr="00A73D79">
        <w:rPr>
          <w:rFonts w:ascii="Segoe UI" w:eastAsia="新細明體" w:hAnsi="Segoe UI" w:cs="Segoe UI"/>
          <w:b/>
          <w:bCs/>
          <w:color w:val="0D0D0D"/>
          <w:kern w:val="36"/>
          <w:sz w:val="36"/>
          <w:szCs w:val="36"/>
        </w:rPr>
        <w:t>五、為什麼用</w:t>
      </w:r>
      <w:r w:rsidRPr="00A73D79">
        <w:rPr>
          <w:rFonts w:ascii="Segoe UI" w:eastAsia="新細明體" w:hAnsi="Segoe UI" w:cs="Segoe UI"/>
          <w:b/>
          <w:bCs/>
          <w:color w:val="0D0D0D"/>
          <w:kern w:val="36"/>
          <w:sz w:val="36"/>
          <w:szCs w:val="36"/>
        </w:rPr>
        <w:t xml:space="preserve"> MAE / RMSE / MAPE</w:t>
      </w:r>
      <w:r w:rsidRPr="00A73D79">
        <w:rPr>
          <w:rFonts w:ascii="Segoe UI" w:eastAsia="新細明體" w:hAnsi="Segoe UI" w:cs="Segoe UI"/>
          <w:b/>
          <w:bCs/>
          <w:color w:val="0D0D0D"/>
          <w:kern w:val="36"/>
          <w:sz w:val="36"/>
          <w:szCs w:val="36"/>
        </w:rPr>
        <w:t>（</w:t>
      </w:r>
      <w:r w:rsidRPr="00A73D79">
        <w:rPr>
          <w:rFonts w:ascii="Segoe UI" w:eastAsia="新細明體" w:hAnsi="Segoe UI" w:cs="Segoe UI"/>
          <w:b/>
          <w:bCs/>
          <w:color w:val="0D0D0D"/>
          <w:kern w:val="36"/>
          <w:sz w:val="36"/>
          <w:szCs w:val="36"/>
        </w:rPr>
        <w:t>Test 3</w:t>
      </w:r>
      <w:r w:rsidRPr="00A73D79">
        <w:rPr>
          <w:rFonts w:ascii="Segoe UI" w:eastAsia="新細明體" w:hAnsi="Segoe UI" w:cs="Segoe UI"/>
          <w:b/>
          <w:bCs/>
          <w:color w:val="0D0D0D"/>
          <w:kern w:val="36"/>
          <w:sz w:val="36"/>
          <w:szCs w:val="36"/>
        </w:rPr>
        <w:t>）</w:t>
      </w:r>
    </w:p>
    <w:p w14:paraId="12CA0501" w14:textId="77777777" w:rsidR="00A73D79" w:rsidRPr="00A73D79" w:rsidRDefault="00A73D79" w:rsidP="00A73D79">
      <w:pPr>
        <w:shd w:val="clear" w:color="auto" w:fill="FFFFFF"/>
        <w:spacing w:before="240" w:after="60"/>
        <w:outlineLvl w:val="1"/>
        <w:rPr>
          <w:rFonts w:ascii="Segoe UI" w:eastAsia="新細明體" w:hAnsi="Segoe UI" w:cs="Segoe UI"/>
          <w:b/>
          <w:bCs/>
          <w:color w:val="0D0D0D"/>
          <w:kern w:val="0"/>
          <w:sz w:val="30"/>
          <w:szCs w:val="30"/>
        </w:rPr>
      </w:pPr>
      <w:r w:rsidRPr="00A73D79">
        <w:rPr>
          <w:rFonts w:ascii="Apple Color Emoji" w:eastAsia="新細明體" w:hAnsi="Apple Color Emoji" w:cs="Apple Color Emoji"/>
          <w:b/>
          <w:bCs/>
          <w:color w:val="0D0D0D"/>
          <w:kern w:val="0"/>
          <w:sz w:val="30"/>
          <w:szCs w:val="30"/>
        </w:rPr>
        <w:t>🔹</w:t>
      </w:r>
      <w:r w:rsidRPr="00A73D79">
        <w:rPr>
          <w:rFonts w:ascii="Segoe UI" w:eastAsia="新細明體" w:hAnsi="Segoe UI" w:cs="Segoe UI"/>
          <w:b/>
          <w:bCs/>
          <w:color w:val="0D0D0D"/>
          <w:kern w:val="0"/>
          <w:sz w:val="30"/>
          <w:szCs w:val="30"/>
        </w:rPr>
        <w:t xml:space="preserve"> </w:t>
      </w:r>
      <w:r w:rsidRPr="00A73D79">
        <w:rPr>
          <w:rFonts w:ascii="Segoe UI" w:eastAsia="新細明體" w:hAnsi="Segoe UI" w:cs="Segoe UI"/>
          <w:b/>
          <w:bCs/>
          <w:color w:val="0D0D0D"/>
          <w:kern w:val="0"/>
          <w:sz w:val="30"/>
          <w:szCs w:val="30"/>
        </w:rPr>
        <w:t>預測評估理論</w:t>
      </w:r>
    </w:p>
    <w:p w14:paraId="6B2EC06B"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Segoe UI" w:eastAsia="新細明體" w:hAnsi="Segoe UI" w:cs="Segoe UI"/>
          <w:color w:val="0D0D0D"/>
          <w:kern w:val="0"/>
        </w:rPr>
        <w:t>來源：</w:t>
      </w:r>
    </w:p>
    <w:p w14:paraId="7B98A687" w14:textId="77777777" w:rsidR="00A73D79" w:rsidRPr="00A73D79" w:rsidRDefault="00A73D79" w:rsidP="00A73D79">
      <w:pPr>
        <w:numPr>
          <w:ilvl w:val="0"/>
          <w:numId w:val="15"/>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Hyndman Rob J.</w:t>
      </w:r>
    </w:p>
    <w:p w14:paraId="2A398B32"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你可以寫：</w:t>
      </w:r>
    </w:p>
    <w:p w14:paraId="7C9DC445"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t>MAE</w:t>
      </w:r>
      <w:r w:rsidRPr="00A73D79">
        <w:rPr>
          <w:rFonts w:ascii="Segoe UI" w:eastAsia="新細明體" w:hAnsi="Segoe UI" w:cs="Segoe UI"/>
          <w:color w:val="0D0D0D"/>
          <w:kern w:val="0"/>
        </w:rPr>
        <w:t>、</w:t>
      </w:r>
      <w:r w:rsidRPr="00A73D79">
        <w:rPr>
          <w:rFonts w:ascii="Segoe UI" w:eastAsia="新細明體" w:hAnsi="Segoe UI" w:cs="Segoe UI"/>
          <w:color w:val="0D0D0D"/>
          <w:kern w:val="0"/>
        </w:rPr>
        <w:t xml:space="preserve">RMSE </w:t>
      </w:r>
      <w:r w:rsidRPr="00A73D79">
        <w:rPr>
          <w:rFonts w:ascii="Segoe UI" w:eastAsia="新細明體" w:hAnsi="Segoe UI" w:cs="Segoe UI"/>
          <w:color w:val="0D0D0D"/>
          <w:kern w:val="0"/>
        </w:rPr>
        <w:t>與</w:t>
      </w:r>
      <w:r w:rsidRPr="00A73D79">
        <w:rPr>
          <w:rFonts w:ascii="Segoe UI" w:eastAsia="新細明體" w:hAnsi="Segoe UI" w:cs="Segoe UI"/>
          <w:color w:val="0D0D0D"/>
          <w:kern w:val="0"/>
        </w:rPr>
        <w:t xml:space="preserve"> MAPE </w:t>
      </w:r>
      <w:r w:rsidRPr="00A73D79">
        <w:rPr>
          <w:rFonts w:ascii="Segoe UI" w:eastAsia="新細明體" w:hAnsi="Segoe UI" w:cs="Segoe UI"/>
          <w:color w:val="0D0D0D"/>
          <w:kern w:val="0"/>
        </w:rPr>
        <w:t>為時間序列與需求預測中常用之誤差指標，可分別反映平均誤差、對大誤差的敏感度，以及相對誤差比例。</w:t>
      </w:r>
    </w:p>
    <w:p w14:paraId="4B7F735E" w14:textId="77777777" w:rsidR="00A73D79" w:rsidRPr="00A73D79" w:rsidRDefault="000B2538" w:rsidP="00A73D79">
      <w:pPr>
        <w:spacing w:before="720" w:after="720"/>
        <w:rPr>
          <w:rFonts w:ascii="Segoe UI" w:eastAsia="新細明體" w:hAnsi="Segoe UI" w:cs="Segoe UI"/>
          <w:kern w:val="0"/>
        </w:rPr>
      </w:pPr>
      <w:r w:rsidRPr="00A73D79">
        <w:rPr>
          <w:rFonts w:ascii="新細明體" w:eastAsia="新細明體" w:hAnsi="新細明體" w:cs="新細明體"/>
          <w:noProof/>
          <w:kern w:val="0"/>
        </w:rPr>
        <w:pict w14:anchorId="7A68B5F0">
          <v:rect id="_x0000_i1035" alt="" style="width:415.3pt;height:.05pt;mso-width-percent:0;mso-height-percent:0;mso-width-percent:0;mso-height-percent:0" o:hralign="center" o:hrstd="t" o:hr="t" fillcolor="#a0a0a0" stroked="f"/>
        </w:pict>
      </w:r>
    </w:p>
    <w:p w14:paraId="7379B0FE" w14:textId="77777777" w:rsidR="00A73D79" w:rsidRPr="00A73D79" w:rsidRDefault="00A73D79" w:rsidP="00A73D79">
      <w:pPr>
        <w:shd w:val="clear" w:color="auto" w:fill="FFFFFF"/>
        <w:spacing w:after="120"/>
        <w:outlineLvl w:val="0"/>
        <w:rPr>
          <w:rFonts w:ascii="Segoe UI" w:eastAsia="新細明體" w:hAnsi="Segoe UI" w:cs="Segoe UI"/>
          <w:b/>
          <w:bCs/>
          <w:color w:val="0D0D0D"/>
          <w:kern w:val="36"/>
          <w:sz w:val="36"/>
          <w:szCs w:val="36"/>
        </w:rPr>
      </w:pPr>
      <w:r w:rsidRPr="00A73D79">
        <w:rPr>
          <w:rFonts w:ascii="Apple Color Emoji" w:eastAsia="新細明體" w:hAnsi="Apple Color Emoji" w:cs="Apple Color Emoji"/>
          <w:b/>
          <w:bCs/>
          <w:color w:val="0D0D0D"/>
          <w:kern w:val="36"/>
          <w:sz w:val="36"/>
          <w:szCs w:val="36"/>
        </w:rPr>
        <w:t>📌</w:t>
      </w:r>
      <w:r w:rsidRPr="00A73D79">
        <w:rPr>
          <w:rFonts w:ascii="Segoe UI" w:eastAsia="新細明體" w:hAnsi="Segoe UI" w:cs="Segoe UI"/>
          <w:b/>
          <w:bCs/>
          <w:color w:val="0D0D0D"/>
          <w:kern w:val="36"/>
          <w:sz w:val="36"/>
          <w:szCs w:val="36"/>
        </w:rPr>
        <w:t xml:space="preserve"> </w:t>
      </w:r>
      <w:r w:rsidRPr="00A73D79">
        <w:rPr>
          <w:rFonts w:ascii="Segoe UI" w:eastAsia="新細明體" w:hAnsi="Segoe UI" w:cs="Segoe UI"/>
          <w:b/>
          <w:bCs/>
          <w:color w:val="0D0D0D"/>
          <w:kern w:val="36"/>
          <w:sz w:val="36"/>
          <w:szCs w:val="36"/>
        </w:rPr>
        <w:t>六、</w:t>
      </w:r>
      <w:r w:rsidRPr="00A73D79">
        <w:rPr>
          <w:rFonts w:ascii="Segoe UI" w:eastAsia="新細明體" w:hAnsi="Segoe UI" w:cs="Segoe UI"/>
          <w:b/>
          <w:bCs/>
          <w:color w:val="0D0D0D"/>
          <w:kern w:val="36"/>
          <w:sz w:val="36"/>
          <w:szCs w:val="36"/>
        </w:rPr>
        <w:t xml:space="preserve">MAPE </w:t>
      </w:r>
      <w:r w:rsidRPr="00A73D79">
        <w:rPr>
          <w:rFonts w:ascii="Segoe UI" w:eastAsia="新細明體" w:hAnsi="Segoe UI" w:cs="Segoe UI"/>
          <w:b/>
          <w:bCs/>
          <w:color w:val="0D0D0D"/>
          <w:kern w:val="36"/>
          <w:sz w:val="36"/>
          <w:szCs w:val="36"/>
        </w:rPr>
        <w:t>修正（這段其實很加分）</w:t>
      </w:r>
    </w:p>
    <w:p w14:paraId="1E87E3EE" w14:textId="77777777" w:rsidR="00A73D79" w:rsidRPr="00A73D79" w:rsidRDefault="00A73D79" w:rsidP="00A73D79">
      <w:pPr>
        <w:shd w:val="clear" w:color="auto" w:fill="FFFFFF"/>
        <w:spacing w:before="240" w:after="60"/>
        <w:outlineLvl w:val="2"/>
        <w:rPr>
          <w:rFonts w:ascii="Segoe UI" w:eastAsia="新細明體" w:hAnsi="Segoe UI" w:cs="Segoe UI"/>
          <w:b/>
          <w:bCs/>
          <w:color w:val="0D0D0D"/>
          <w:kern w:val="0"/>
          <w:sz w:val="27"/>
          <w:szCs w:val="27"/>
        </w:rPr>
      </w:pPr>
      <w:r w:rsidRPr="00A73D79">
        <w:rPr>
          <w:rFonts w:ascii="Segoe UI" w:eastAsia="新細明體" w:hAnsi="Segoe UI" w:cs="Segoe UI"/>
          <w:b/>
          <w:bCs/>
          <w:color w:val="0D0D0D"/>
          <w:kern w:val="0"/>
          <w:sz w:val="27"/>
          <w:szCs w:val="27"/>
        </w:rPr>
        <w:t>理論問題：</w:t>
      </w:r>
    </w:p>
    <w:p w14:paraId="5E3FEB44" w14:textId="77777777" w:rsidR="00A73D79" w:rsidRPr="00A73D79" w:rsidRDefault="00A73D79" w:rsidP="00A73D79">
      <w:pPr>
        <w:numPr>
          <w:ilvl w:val="0"/>
          <w:numId w:val="16"/>
        </w:numPr>
        <w:shd w:val="clear" w:color="auto" w:fill="FFFFFF"/>
        <w:rPr>
          <w:rFonts w:ascii="Segoe UI" w:eastAsia="新細明體" w:hAnsi="Segoe UI" w:cs="Segoe UI"/>
          <w:color w:val="0D0D0D"/>
          <w:kern w:val="0"/>
        </w:rPr>
      </w:pPr>
      <w:r w:rsidRPr="00A73D79">
        <w:rPr>
          <w:rFonts w:ascii="Segoe UI" w:eastAsia="新細明體" w:hAnsi="Segoe UI" w:cs="Segoe UI"/>
          <w:color w:val="0D0D0D"/>
          <w:kern w:val="0"/>
        </w:rPr>
        <w:t xml:space="preserve">MAPE </w:t>
      </w:r>
      <w:r w:rsidRPr="00A73D79">
        <w:rPr>
          <w:rFonts w:ascii="Segoe UI" w:eastAsia="新細明體" w:hAnsi="Segoe UI" w:cs="Segoe UI"/>
          <w:color w:val="0D0D0D"/>
          <w:kern w:val="0"/>
        </w:rPr>
        <w:t>在</w:t>
      </w:r>
      <w:r w:rsidRPr="00A73D79">
        <w:rPr>
          <w:rFonts w:ascii="Segoe UI" w:eastAsia="新細明體" w:hAnsi="Segoe UI" w:cs="Segoe UI"/>
          <w:color w:val="0D0D0D"/>
          <w:kern w:val="0"/>
        </w:rPr>
        <w:t xml:space="preserve"> y=0 </w:t>
      </w:r>
      <w:r w:rsidRPr="00A73D79">
        <w:rPr>
          <w:rFonts w:ascii="Segoe UI" w:eastAsia="新細明體" w:hAnsi="Segoe UI" w:cs="Segoe UI"/>
          <w:color w:val="0D0D0D"/>
          <w:kern w:val="0"/>
        </w:rPr>
        <w:t>時無定義</w:t>
      </w:r>
    </w:p>
    <w:p w14:paraId="55316652"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Apple Color Emoji" w:eastAsia="新細明體" w:hAnsi="Apple Color Emoji" w:cs="Apple Color Emoji"/>
          <w:color w:val="0D0D0D"/>
          <w:kern w:val="0"/>
        </w:rPr>
        <w:t>👉</w:t>
      </w:r>
      <w:r w:rsidRPr="00A73D79">
        <w:rPr>
          <w:rFonts w:ascii="Segoe UI" w:eastAsia="新細明體" w:hAnsi="Segoe UI" w:cs="Segoe UI"/>
          <w:color w:val="0D0D0D"/>
          <w:kern w:val="0"/>
        </w:rPr>
        <w:t xml:space="preserve"> </w:t>
      </w:r>
      <w:r w:rsidRPr="00A73D79">
        <w:rPr>
          <w:rFonts w:ascii="Segoe UI" w:eastAsia="新細明體" w:hAnsi="Segoe UI" w:cs="Segoe UI"/>
          <w:color w:val="0D0D0D"/>
          <w:kern w:val="0"/>
        </w:rPr>
        <w:t>你可以寫：</w:t>
      </w:r>
    </w:p>
    <w:p w14:paraId="632F30BA"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t>由於</w:t>
      </w:r>
      <w:r w:rsidRPr="00A73D79">
        <w:rPr>
          <w:rFonts w:ascii="Segoe UI" w:eastAsia="新細明體" w:hAnsi="Segoe UI" w:cs="Segoe UI"/>
          <w:color w:val="0D0D0D"/>
          <w:kern w:val="0"/>
        </w:rPr>
        <w:t xml:space="preserve"> MAPE </w:t>
      </w:r>
      <w:r w:rsidRPr="00A73D79">
        <w:rPr>
          <w:rFonts w:ascii="Segoe UI" w:eastAsia="新細明體" w:hAnsi="Segoe UI" w:cs="Segoe UI"/>
          <w:color w:val="0D0D0D"/>
          <w:kern w:val="0"/>
        </w:rPr>
        <w:t>在實際值為</w:t>
      </w:r>
      <w:r w:rsidRPr="00A73D79">
        <w:rPr>
          <w:rFonts w:ascii="Segoe UI" w:eastAsia="新細明體" w:hAnsi="Segoe UI" w:cs="Segoe UI"/>
          <w:color w:val="0D0D0D"/>
          <w:kern w:val="0"/>
        </w:rPr>
        <w:t xml:space="preserve"> 0 </w:t>
      </w:r>
      <w:r w:rsidRPr="00A73D79">
        <w:rPr>
          <w:rFonts w:ascii="Segoe UI" w:eastAsia="新細明體" w:hAnsi="Segoe UI" w:cs="Segoe UI"/>
          <w:color w:val="0D0D0D"/>
          <w:kern w:val="0"/>
        </w:rPr>
        <w:t>時無法定義，本研究僅針對</w:t>
      </w:r>
      <w:r w:rsidRPr="00A73D79">
        <w:rPr>
          <w:rFonts w:ascii="Segoe UI" w:eastAsia="新細明體" w:hAnsi="Segoe UI" w:cs="Segoe UI"/>
          <w:color w:val="0D0D0D"/>
          <w:kern w:val="0"/>
        </w:rPr>
        <w:t xml:space="preserve"> y&gt;0 </w:t>
      </w:r>
      <w:r w:rsidRPr="00A73D79">
        <w:rPr>
          <w:rFonts w:ascii="Segoe UI" w:eastAsia="新細明體" w:hAnsi="Segoe UI" w:cs="Segoe UI"/>
          <w:color w:val="0D0D0D"/>
          <w:kern w:val="0"/>
        </w:rPr>
        <w:t>樣本計算，並可輔以</w:t>
      </w:r>
      <w:r w:rsidRPr="00A73D79">
        <w:rPr>
          <w:rFonts w:ascii="Segoe UI" w:eastAsia="新細明體" w:hAnsi="Segoe UI" w:cs="Segoe UI"/>
          <w:color w:val="0D0D0D"/>
          <w:kern w:val="0"/>
        </w:rPr>
        <w:t xml:space="preserve"> SMAPE </w:t>
      </w:r>
      <w:r w:rsidRPr="00A73D79">
        <w:rPr>
          <w:rFonts w:ascii="Segoe UI" w:eastAsia="新細明體" w:hAnsi="Segoe UI" w:cs="Segoe UI"/>
          <w:color w:val="0D0D0D"/>
          <w:kern w:val="0"/>
        </w:rPr>
        <w:t>作為補充指標（</w:t>
      </w:r>
      <w:r w:rsidRPr="00A73D79">
        <w:rPr>
          <w:rFonts w:ascii="Segoe UI" w:eastAsia="新細明體" w:hAnsi="Segoe UI" w:cs="Segoe UI"/>
          <w:color w:val="0D0D0D"/>
          <w:kern w:val="0"/>
        </w:rPr>
        <w:t>Hyndman, 2018</w:t>
      </w:r>
      <w:r w:rsidRPr="00A73D79">
        <w:rPr>
          <w:rFonts w:ascii="Segoe UI" w:eastAsia="新細明體" w:hAnsi="Segoe UI" w:cs="Segoe UI"/>
          <w:color w:val="0D0D0D"/>
          <w:kern w:val="0"/>
        </w:rPr>
        <w:t>）。</w:t>
      </w:r>
    </w:p>
    <w:p w14:paraId="246D40B7" w14:textId="77777777" w:rsidR="00A73D79" w:rsidRPr="00A73D79" w:rsidRDefault="000B2538" w:rsidP="00A73D79">
      <w:pPr>
        <w:spacing w:before="720" w:after="720"/>
        <w:rPr>
          <w:rFonts w:ascii="Segoe UI" w:eastAsia="新細明體" w:hAnsi="Segoe UI" w:cs="Segoe UI"/>
          <w:kern w:val="0"/>
        </w:rPr>
      </w:pPr>
      <w:r w:rsidRPr="00A73D79">
        <w:rPr>
          <w:rFonts w:ascii="新細明體" w:eastAsia="新細明體" w:hAnsi="新細明體" w:cs="新細明體"/>
          <w:noProof/>
          <w:kern w:val="0"/>
        </w:rPr>
        <w:pict w14:anchorId="5F4606C9">
          <v:rect id="_x0000_i1034" alt="" style="width:415.3pt;height:.05pt;mso-width-percent:0;mso-height-percent:0;mso-width-percent:0;mso-height-percent:0" o:hralign="center" o:hrstd="t" o:hr="t" fillcolor="#a0a0a0" stroked="f"/>
        </w:pict>
      </w:r>
    </w:p>
    <w:p w14:paraId="0E586A99" w14:textId="77777777" w:rsidR="00A73D79" w:rsidRPr="00A73D79" w:rsidRDefault="00A73D79" w:rsidP="00A73D79">
      <w:pPr>
        <w:shd w:val="clear" w:color="auto" w:fill="FFFFFF"/>
        <w:spacing w:after="120"/>
        <w:outlineLvl w:val="0"/>
        <w:rPr>
          <w:rFonts w:ascii="Segoe UI" w:eastAsia="新細明體" w:hAnsi="Segoe UI" w:cs="Segoe UI"/>
          <w:b/>
          <w:bCs/>
          <w:color w:val="0D0D0D"/>
          <w:kern w:val="36"/>
          <w:sz w:val="36"/>
          <w:szCs w:val="36"/>
        </w:rPr>
      </w:pPr>
      <w:r w:rsidRPr="00A73D79">
        <w:rPr>
          <w:rFonts w:ascii="Apple Color Emoji" w:eastAsia="新細明體" w:hAnsi="Apple Color Emoji" w:cs="Apple Color Emoji"/>
          <w:b/>
          <w:bCs/>
          <w:color w:val="0D0D0D"/>
          <w:kern w:val="36"/>
          <w:sz w:val="36"/>
          <w:szCs w:val="36"/>
        </w:rPr>
        <w:lastRenderedPageBreak/>
        <w:t>🎯</w:t>
      </w:r>
      <w:r w:rsidRPr="00A73D79">
        <w:rPr>
          <w:rFonts w:ascii="Segoe UI" w:eastAsia="新細明體" w:hAnsi="Segoe UI" w:cs="Segoe UI"/>
          <w:b/>
          <w:bCs/>
          <w:color w:val="0D0D0D"/>
          <w:kern w:val="36"/>
          <w:sz w:val="36"/>
          <w:szCs w:val="36"/>
        </w:rPr>
        <w:t xml:space="preserve"> </w:t>
      </w:r>
      <w:r w:rsidRPr="00A73D79">
        <w:rPr>
          <w:rFonts w:ascii="Segoe UI" w:eastAsia="新細明體" w:hAnsi="Segoe UI" w:cs="Segoe UI"/>
          <w:b/>
          <w:bCs/>
          <w:color w:val="0D0D0D"/>
          <w:kern w:val="36"/>
          <w:sz w:val="36"/>
          <w:szCs w:val="36"/>
        </w:rPr>
        <w:t>七、幫你整理成「可以直接貼報告的一段」</w:t>
      </w:r>
    </w:p>
    <w:p w14:paraId="70FE394F" w14:textId="77777777" w:rsidR="00A73D79" w:rsidRPr="00A73D79" w:rsidRDefault="00A73D79" w:rsidP="00A73D79">
      <w:pPr>
        <w:shd w:val="clear" w:color="auto" w:fill="FFFFFF"/>
        <w:spacing w:before="100" w:beforeAutospacing="1" w:after="100" w:afterAutospacing="1"/>
        <w:rPr>
          <w:rFonts w:ascii="Segoe UI" w:eastAsia="新細明體" w:hAnsi="Segoe UI" w:cs="Segoe UI"/>
          <w:color w:val="0D0D0D"/>
          <w:kern w:val="0"/>
        </w:rPr>
      </w:pPr>
      <w:r w:rsidRPr="00A73D79">
        <w:rPr>
          <w:rFonts w:ascii="Segoe UI" w:eastAsia="新細明體" w:hAnsi="Segoe UI" w:cs="Segoe UI"/>
          <w:color w:val="0D0D0D"/>
          <w:kern w:val="0"/>
        </w:rPr>
        <w:t>你可以直接用</w:t>
      </w:r>
      <w:r w:rsidRPr="00A73D79">
        <w:rPr>
          <w:rFonts w:ascii="Apple Color Emoji" w:eastAsia="新細明體" w:hAnsi="Apple Color Emoji" w:cs="Apple Color Emoji"/>
          <w:color w:val="0D0D0D"/>
          <w:kern w:val="0"/>
        </w:rPr>
        <w:t>👇</w:t>
      </w:r>
    </w:p>
    <w:p w14:paraId="63E981B6" w14:textId="77777777" w:rsidR="00A73D79" w:rsidRPr="00A73D79" w:rsidRDefault="000B2538" w:rsidP="00A73D79">
      <w:pPr>
        <w:spacing w:before="720" w:after="720"/>
        <w:rPr>
          <w:rFonts w:ascii="Segoe UI" w:eastAsia="新細明體" w:hAnsi="Segoe UI" w:cs="Segoe UI"/>
          <w:kern w:val="0"/>
        </w:rPr>
      </w:pPr>
      <w:r w:rsidRPr="00A73D79">
        <w:rPr>
          <w:rFonts w:ascii="新細明體" w:eastAsia="新細明體" w:hAnsi="新細明體" w:cs="新細明體"/>
          <w:noProof/>
          <w:kern w:val="0"/>
        </w:rPr>
        <w:pict w14:anchorId="7162D839">
          <v:rect id="_x0000_i1033" alt="" style="width:415.3pt;height:.05pt;mso-width-percent:0;mso-height-percent:0;mso-width-percent:0;mso-height-percent:0" o:hralign="center" o:hrstd="t" o:hr="t" fillcolor="#a0a0a0" stroked="f"/>
        </w:pict>
      </w:r>
    </w:p>
    <w:p w14:paraId="10220042" w14:textId="77777777" w:rsidR="00A73D79" w:rsidRPr="00A73D79" w:rsidRDefault="00A73D79" w:rsidP="00A73D79">
      <w:pPr>
        <w:shd w:val="clear" w:color="auto" w:fill="FFFFFF"/>
        <w:spacing w:line="360" w:lineRule="atLeast"/>
        <w:rPr>
          <w:rFonts w:ascii="Segoe UI" w:eastAsia="新細明體" w:hAnsi="Segoe UI" w:cs="Segoe UI"/>
          <w:color w:val="0D0D0D"/>
          <w:kern w:val="0"/>
        </w:rPr>
      </w:pPr>
      <w:r w:rsidRPr="00A73D79">
        <w:rPr>
          <w:rFonts w:ascii="Segoe UI" w:eastAsia="新細明體" w:hAnsi="Segoe UI" w:cs="Segoe UI"/>
          <w:color w:val="0D0D0D"/>
          <w:kern w:val="0"/>
        </w:rPr>
        <w:t>本研究基於跨期預算約束理論（</w:t>
      </w:r>
      <w:r w:rsidRPr="00A73D79">
        <w:rPr>
          <w:rFonts w:ascii="Segoe UI" w:eastAsia="新細明體" w:hAnsi="Segoe UI" w:cs="Segoe UI"/>
          <w:color w:val="0D0D0D"/>
          <w:kern w:val="0"/>
        </w:rPr>
        <w:t>Friedman, Modigliani</w:t>
      </w:r>
      <w:r w:rsidRPr="00A73D79">
        <w:rPr>
          <w:rFonts w:ascii="Segoe UI" w:eastAsia="新細明體" w:hAnsi="Segoe UI" w:cs="Segoe UI"/>
          <w:color w:val="0D0D0D"/>
          <w:kern w:val="0"/>
        </w:rPr>
        <w:t>），將個人短期財務狀況建模為流動性風險問題，並定義「未來支出</w:t>
      </w:r>
      <w:r w:rsidRPr="00A73D79">
        <w:rPr>
          <w:rFonts w:ascii="Segoe UI" w:eastAsia="新細明體" w:hAnsi="Segoe UI" w:cs="Segoe UI"/>
          <w:color w:val="0D0D0D"/>
          <w:kern w:val="0"/>
        </w:rPr>
        <w:t xml:space="preserve"> / </w:t>
      </w:r>
      <w:r w:rsidRPr="00A73D79">
        <w:rPr>
          <w:rFonts w:ascii="Segoe UI" w:eastAsia="新細明體" w:hAnsi="Segoe UI" w:cs="Segoe UI"/>
          <w:color w:val="0D0D0D"/>
          <w:kern w:val="0"/>
        </w:rPr>
        <w:t>可動用資金」為核心風險指標。門檻值設計參考個人理財（</w:t>
      </w:r>
      <w:r w:rsidRPr="00A73D79">
        <w:rPr>
          <w:rFonts w:ascii="Segoe UI" w:eastAsia="新細明體" w:hAnsi="Segoe UI" w:cs="Segoe UI"/>
          <w:color w:val="0D0D0D"/>
          <w:kern w:val="0"/>
        </w:rPr>
        <w:t>Warren, 50/30/20 rule</w:t>
      </w:r>
      <w:r w:rsidRPr="00A73D79">
        <w:rPr>
          <w:rFonts w:ascii="Segoe UI" w:eastAsia="新細明體" w:hAnsi="Segoe UI" w:cs="Segoe UI"/>
          <w:color w:val="0D0D0D"/>
          <w:kern w:val="0"/>
        </w:rPr>
        <w:t>）、銀行流動性監管（</w:t>
      </w:r>
      <w:r w:rsidRPr="00A73D79">
        <w:rPr>
          <w:rFonts w:ascii="Segoe UI" w:eastAsia="新細明體" w:hAnsi="Segoe UI" w:cs="Segoe UI"/>
          <w:color w:val="0D0D0D"/>
          <w:kern w:val="0"/>
        </w:rPr>
        <w:t>Basel III</w:t>
      </w:r>
      <w:r w:rsidRPr="00A73D79">
        <w:rPr>
          <w:rFonts w:ascii="Segoe UI" w:eastAsia="新細明體" w:hAnsi="Segoe UI" w:cs="Segoe UI"/>
          <w:color w:val="0D0D0D"/>
          <w:kern w:val="0"/>
        </w:rPr>
        <w:t>）以及管理會計中的預算變異控制（</w:t>
      </w:r>
      <w:r w:rsidRPr="00A73D79">
        <w:rPr>
          <w:rFonts w:ascii="Segoe UI" w:eastAsia="新細明體" w:hAnsi="Segoe UI" w:cs="Segoe UI"/>
          <w:color w:val="0D0D0D"/>
          <w:kern w:val="0"/>
        </w:rPr>
        <w:t>Horngren</w:t>
      </w:r>
      <w:r w:rsidRPr="00A73D79">
        <w:rPr>
          <w:rFonts w:ascii="Segoe UI" w:eastAsia="新細明體" w:hAnsi="Segoe UI" w:cs="Segoe UI"/>
          <w:color w:val="0D0D0D"/>
          <w:kern w:val="0"/>
        </w:rPr>
        <w:t>），將</w:t>
      </w:r>
      <w:r w:rsidRPr="00A73D79">
        <w:rPr>
          <w:rFonts w:ascii="Segoe UI" w:eastAsia="新細明體" w:hAnsi="Segoe UI" w:cs="Segoe UI"/>
          <w:color w:val="0D0D0D"/>
          <w:kern w:val="0"/>
        </w:rPr>
        <w:t xml:space="preserve"> 0.8</w:t>
      </w:r>
      <w:r w:rsidRPr="00A73D79">
        <w:rPr>
          <w:rFonts w:ascii="Segoe UI" w:eastAsia="新細明體" w:hAnsi="Segoe UI" w:cs="Segoe UI"/>
          <w:color w:val="0D0D0D"/>
          <w:kern w:val="0"/>
        </w:rPr>
        <w:t>、</w:t>
      </w:r>
      <w:r w:rsidRPr="00A73D79">
        <w:rPr>
          <w:rFonts w:ascii="Segoe UI" w:eastAsia="新細明體" w:hAnsi="Segoe UI" w:cs="Segoe UI"/>
          <w:color w:val="0D0D0D"/>
          <w:kern w:val="0"/>
        </w:rPr>
        <w:t>1.0</w:t>
      </w:r>
      <w:r w:rsidRPr="00A73D79">
        <w:rPr>
          <w:rFonts w:ascii="Segoe UI" w:eastAsia="新細明體" w:hAnsi="Segoe UI" w:cs="Segoe UI"/>
          <w:color w:val="0D0D0D"/>
          <w:kern w:val="0"/>
        </w:rPr>
        <w:t>、</w:t>
      </w:r>
      <w:r w:rsidRPr="00A73D79">
        <w:rPr>
          <w:rFonts w:ascii="Segoe UI" w:eastAsia="新細明體" w:hAnsi="Segoe UI" w:cs="Segoe UI"/>
          <w:color w:val="0D0D0D"/>
          <w:kern w:val="0"/>
        </w:rPr>
        <w:t xml:space="preserve">1.2 </w:t>
      </w:r>
      <w:r w:rsidRPr="00A73D79">
        <w:rPr>
          <w:rFonts w:ascii="Segoe UI" w:eastAsia="新細明體" w:hAnsi="Segoe UI" w:cs="Segoe UI"/>
          <w:color w:val="0D0D0D"/>
          <w:kern w:val="0"/>
        </w:rPr>
        <w:t>分別對應於安全緩衝侵蝕、流動性約束邊界與重大超支風險。此外，本研究採用風險分層（</w:t>
      </w:r>
      <w:r w:rsidRPr="00A73D79">
        <w:rPr>
          <w:rFonts w:ascii="Segoe UI" w:eastAsia="新細明體" w:hAnsi="Segoe UI" w:cs="Segoe UI"/>
          <w:color w:val="0D0D0D"/>
          <w:kern w:val="0"/>
        </w:rPr>
        <w:t>Altman</w:t>
      </w:r>
      <w:r w:rsidRPr="00A73D79">
        <w:rPr>
          <w:rFonts w:ascii="Segoe UI" w:eastAsia="新細明體" w:hAnsi="Segoe UI" w:cs="Segoe UI"/>
          <w:color w:val="0D0D0D"/>
          <w:kern w:val="0"/>
        </w:rPr>
        <w:t>）與</w:t>
      </w:r>
      <w:r w:rsidRPr="00A73D79">
        <w:rPr>
          <w:rFonts w:ascii="Segoe UI" w:eastAsia="新細明體" w:hAnsi="Segoe UI" w:cs="Segoe UI"/>
          <w:color w:val="0D0D0D"/>
          <w:kern w:val="0"/>
        </w:rPr>
        <w:t xml:space="preserve"> RAG </w:t>
      </w:r>
      <w:r w:rsidRPr="00A73D79">
        <w:rPr>
          <w:rFonts w:ascii="Segoe UI" w:eastAsia="新細明體" w:hAnsi="Segoe UI" w:cs="Segoe UI"/>
          <w:color w:val="0D0D0D"/>
          <w:kern w:val="0"/>
        </w:rPr>
        <w:t>框架（</w:t>
      </w:r>
      <w:r w:rsidRPr="00A73D79">
        <w:rPr>
          <w:rFonts w:ascii="Segoe UI" w:eastAsia="新細明體" w:hAnsi="Segoe UI" w:cs="Segoe UI"/>
          <w:color w:val="0D0D0D"/>
          <w:kern w:val="0"/>
        </w:rPr>
        <w:t>ISO 31000</w:t>
      </w:r>
      <w:r w:rsidRPr="00A73D79">
        <w:rPr>
          <w:rFonts w:ascii="Segoe UI" w:eastAsia="新細明體" w:hAnsi="Segoe UI" w:cs="Segoe UI"/>
          <w:color w:val="0D0D0D"/>
          <w:kern w:val="0"/>
        </w:rPr>
        <w:t>）進行多分類設計，以提升模型可解釋性與決策實用性。預測評估則依據</w:t>
      </w:r>
      <w:r w:rsidRPr="00A73D79">
        <w:rPr>
          <w:rFonts w:ascii="Segoe UI" w:eastAsia="新細明體" w:hAnsi="Segoe UI" w:cs="Segoe UI"/>
          <w:color w:val="0D0D0D"/>
          <w:kern w:val="0"/>
        </w:rPr>
        <w:t xml:space="preserve"> Hyndman</w:t>
      </w:r>
      <w:r w:rsidRPr="00A73D79">
        <w:rPr>
          <w:rFonts w:ascii="Segoe UI" w:eastAsia="新細明體" w:hAnsi="Segoe UI" w:cs="Segoe UI"/>
          <w:color w:val="0D0D0D"/>
          <w:kern w:val="0"/>
        </w:rPr>
        <w:t>（</w:t>
      </w:r>
      <w:r w:rsidRPr="00A73D79">
        <w:rPr>
          <w:rFonts w:ascii="Segoe UI" w:eastAsia="新細明體" w:hAnsi="Segoe UI" w:cs="Segoe UI"/>
          <w:color w:val="0D0D0D"/>
          <w:kern w:val="0"/>
        </w:rPr>
        <w:t>2018</w:t>
      </w:r>
      <w:r w:rsidRPr="00A73D79">
        <w:rPr>
          <w:rFonts w:ascii="Segoe UI" w:eastAsia="新細明體" w:hAnsi="Segoe UI" w:cs="Segoe UI"/>
          <w:color w:val="0D0D0D"/>
          <w:kern w:val="0"/>
        </w:rPr>
        <w:t>）之建議，使用</w:t>
      </w:r>
      <w:r w:rsidRPr="00A73D79">
        <w:rPr>
          <w:rFonts w:ascii="Segoe UI" w:eastAsia="新細明體" w:hAnsi="Segoe UI" w:cs="Segoe UI"/>
          <w:color w:val="0D0D0D"/>
          <w:kern w:val="0"/>
        </w:rPr>
        <w:t xml:space="preserve"> MAE</w:t>
      </w:r>
      <w:r w:rsidRPr="00A73D79">
        <w:rPr>
          <w:rFonts w:ascii="Segoe UI" w:eastAsia="新細明體" w:hAnsi="Segoe UI" w:cs="Segoe UI"/>
          <w:color w:val="0D0D0D"/>
          <w:kern w:val="0"/>
        </w:rPr>
        <w:t>、</w:t>
      </w:r>
      <w:r w:rsidRPr="00A73D79">
        <w:rPr>
          <w:rFonts w:ascii="Segoe UI" w:eastAsia="新細明體" w:hAnsi="Segoe UI" w:cs="Segoe UI"/>
          <w:color w:val="0D0D0D"/>
          <w:kern w:val="0"/>
        </w:rPr>
        <w:t xml:space="preserve">RMSE </w:t>
      </w:r>
      <w:r w:rsidRPr="00A73D79">
        <w:rPr>
          <w:rFonts w:ascii="Segoe UI" w:eastAsia="新細明體" w:hAnsi="Segoe UI" w:cs="Segoe UI"/>
          <w:color w:val="0D0D0D"/>
          <w:kern w:val="0"/>
        </w:rPr>
        <w:t>與</w:t>
      </w:r>
      <w:r w:rsidRPr="00A73D79">
        <w:rPr>
          <w:rFonts w:ascii="Segoe UI" w:eastAsia="新細明體" w:hAnsi="Segoe UI" w:cs="Segoe UI"/>
          <w:color w:val="0D0D0D"/>
          <w:kern w:val="0"/>
        </w:rPr>
        <w:t xml:space="preserve"> MAPE </w:t>
      </w:r>
      <w:r w:rsidRPr="00A73D79">
        <w:rPr>
          <w:rFonts w:ascii="Segoe UI" w:eastAsia="新細明體" w:hAnsi="Segoe UI" w:cs="Segoe UI"/>
          <w:color w:val="0D0D0D"/>
          <w:kern w:val="0"/>
        </w:rPr>
        <w:t>等指標。</w:t>
      </w:r>
    </w:p>
    <w:p w14:paraId="03708EFD" w14:textId="77777777" w:rsidR="00A73D79" w:rsidRPr="00A73D79" w:rsidRDefault="000B2538" w:rsidP="00A73D79">
      <w:pPr>
        <w:spacing w:before="720" w:after="720"/>
        <w:rPr>
          <w:rFonts w:ascii="Segoe UI" w:eastAsia="新細明體" w:hAnsi="Segoe UI" w:cs="Segoe UI"/>
          <w:kern w:val="0"/>
        </w:rPr>
      </w:pPr>
      <w:r w:rsidRPr="00A73D79">
        <w:rPr>
          <w:rFonts w:ascii="新細明體" w:eastAsia="新細明體" w:hAnsi="新細明體" w:cs="新細明體"/>
          <w:noProof/>
          <w:kern w:val="0"/>
        </w:rPr>
        <w:pict w14:anchorId="05625FFD">
          <v:rect id="_x0000_i1032" alt="" style="width:415.3pt;height:.05pt;mso-width-percent:0;mso-height-percent:0;mso-width-percent:0;mso-height-percent:0" o:hralign="center" o:hrstd="t" o:hr="t" fillcolor="#a0a0a0" stroked="f"/>
        </w:pict>
      </w:r>
    </w:p>
    <w:p w14:paraId="102A3D6E" w14:textId="77777777" w:rsidR="00A73D79" w:rsidRPr="00A73D79" w:rsidRDefault="00A73D79" w:rsidP="00A73D79">
      <w:pPr>
        <w:rPr>
          <w:rFonts w:ascii="新細明體" w:eastAsia="新細明體" w:hAnsi="新細明體" w:cs="新細明體"/>
          <w:kern w:val="0"/>
        </w:rPr>
      </w:pPr>
    </w:p>
    <w:p w14:paraId="620B3994" w14:textId="77777777" w:rsidR="00B56E38" w:rsidRDefault="00B56E38"/>
    <w:sectPr w:rsidR="00B56E3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AB8"/>
    <w:multiLevelType w:val="multilevel"/>
    <w:tmpl w:val="794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4024B"/>
    <w:multiLevelType w:val="multilevel"/>
    <w:tmpl w:val="55A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B34426"/>
    <w:multiLevelType w:val="multilevel"/>
    <w:tmpl w:val="6ADC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193000"/>
    <w:multiLevelType w:val="multilevel"/>
    <w:tmpl w:val="5598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377FBB"/>
    <w:multiLevelType w:val="multilevel"/>
    <w:tmpl w:val="F04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357578"/>
    <w:multiLevelType w:val="multilevel"/>
    <w:tmpl w:val="AFD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185588"/>
    <w:multiLevelType w:val="multilevel"/>
    <w:tmpl w:val="FE56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F41D66"/>
    <w:multiLevelType w:val="multilevel"/>
    <w:tmpl w:val="35B2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171C53"/>
    <w:multiLevelType w:val="multilevel"/>
    <w:tmpl w:val="C3F2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170091"/>
    <w:multiLevelType w:val="multilevel"/>
    <w:tmpl w:val="E104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3D2C99"/>
    <w:multiLevelType w:val="multilevel"/>
    <w:tmpl w:val="42F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F45BE9"/>
    <w:multiLevelType w:val="multilevel"/>
    <w:tmpl w:val="A05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7C5BAC"/>
    <w:multiLevelType w:val="multilevel"/>
    <w:tmpl w:val="63A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09384A"/>
    <w:multiLevelType w:val="multilevel"/>
    <w:tmpl w:val="7DAA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373A5C"/>
    <w:multiLevelType w:val="multilevel"/>
    <w:tmpl w:val="56F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816A37"/>
    <w:multiLevelType w:val="multilevel"/>
    <w:tmpl w:val="1450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5468040">
    <w:abstractNumId w:val="3"/>
  </w:num>
  <w:num w:numId="2" w16cid:durableId="1698114933">
    <w:abstractNumId w:val="2"/>
  </w:num>
  <w:num w:numId="3" w16cid:durableId="2113431403">
    <w:abstractNumId w:val="5"/>
  </w:num>
  <w:num w:numId="4" w16cid:durableId="1496455641">
    <w:abstractNumId w:val="13"/>
  </w:num>
  <w:num w:numId="5" w16cid:durableId="2099136525">
    <w:abstractNumId w:val="15"/>
  </w:num>
  <w:num w:numId="6" w16cid:durableId="1469861873">
    <w:abstractNumId w:val="14"/>
  </w:num>
  <w:num w:numId="7" w16cid:durableId="1652634526">
    <w:abstractNumId w:val="7"/>
  </w:num>
  <w:num w:numId="8" w16cid:durableId="1689602206">
    <w:abstractNumId w:val="1"/>
  </w:num>
  <w:num w:numId="9" w16cid:durableId="1831555803">
    <w:abstractNumId w:val="9"/>
  </w:num>
  <w:num w:numId="10" w16cid:durableId="787815084">
    <w:abstractNumId w:val="11"/>
  </w:num>
  <w:num w:numId="11" w16cid:durableId="1630354911">
    <w:abstractNumId w:val="0"/>
  </w:num>
  <w:num w:numId="12" w16cid:durableId="292060976">
    <w:abstractNumId w:val="12"/>
  </w:num>
  <w:num w:numId="13" w16cid:durableId="2116092017">
    <w:abstractNumId w:val="4"/>
  </w:num>
  <w:num w:numId="14" w16cid:durableId="179858683">
    <w:abstractNumId w:val="8"/>
  </w:num>
  <w:num w:numId="15" w16cid:durableId="2123452252">
    <w:abstractNumId w:val="6"/>
  </w:num>
  <w:num w:numId="16" w16cid:durableId="12680079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79"/>
    <w:rsid w:val="000B2538"/>
    <w:rsid w:val="007434C1"/>
    <w:rsid w:val="00A73D79"/>
    <w:rsid w:val="00B56E38"/>
    <w:rsid w:val="00B61F4A"/>
    <w:rsid w:val="00D50F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1C38E"/>
  <w15:chartTrackingRefBased/>
  <w15:docId w15:val="{0447B6A5-5D91-F040-9699-AA25C6CFA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pPr>
        <w:ind w:left="48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left="0"/>
    </w:pPr>
  </w:style>
  <w:style w:type="paragraph" w:styleId="1">
    <w:name w:val="heading 1"/>
    <w:basedOn w:val="a"/>
    <w:next w:val="a"/>
    <w:link w:val="10"/>
    <w:uiPriority w:val="9"/>
    <w:qFormat/>
    <w:rsid w:val="00A73D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73D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73D7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73D7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73D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73D79"/>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73D79"/>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3D79"/>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73D79"/>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73D7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A73D7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A73D7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73D7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73D79"/>
    <w:rPr>
      <w:rFonts w:eastAsiaTheme="majorEastAsia" w:cstheme="majorBidi"/>
      <w:color w:val="0F4761" w:themeColor="accent1" w:themeShade="BF"/>
    </w:rPr>
  </w:style>
  <w:style w:type="character" w:customStyle="1" w:styleId="60">
    <w:name w:val="標題 6 字元"/>
    <w:basedOn w:val="a0"/>
    <w:link w:val="6"/>
    <w:uiPriority w:val="9"/>
    <w:semiHidden/>
    <w:rsid w:val="00A73D79"/>
    <w:rPr>
      <w:rFonts w:eastAsiaTheme="majorEastAsia" w:cstheme="majorBidi"/>
      <w:color w:val="595959" w:themeColor="text1" w:themeTint="A6"/>
    </w:rPr>
  </w:style>
  <w:style w:type="character" w:customStyle="1" w:styleId="70">
    <w:name w:val="標題 7 字元"/>
    <w:basedOn w:val="a0"/>
    <w:link w:val="7"/>
    <w:uiPriority w:val="9"/>
    <w:semiHidden/>
    <w:rsid w:val="00A73D79"/>
    <w:rPr>
      <w:rFonts w:eastAsiaTheme="majorEastAsia" w:cstheme="majorBidi"/>
      <w:color w:val="595959" w:themeColor="text1" w:themeTint="A6"/>
    </w:rPr>
  </w:style>
  <w:style w:type="character" w:customStyle="1" w:styleId="80">
    <w:name w:val="標題 8 字元"/>
    <w:basedOn w:val="a0"/>
    <w:link w:val="8"/>
    <w:uiPriority w:val="9"/>
    <w:semiHidden/>
    <w:rsid w:val="00A73D79"/>
    <w:rPr>
      <w:rFonts w:eastAsiaTheme="majorEastAsia" w:cstheme="majorBidi"/>
      <w:color w:val="272727" w:themeColor="text1" w:themeTint="D8"/>
    </w:rPr>
  </w:style>
  <w:style w:type="character" w:customStyle="1" w:styleId="90">
    <w:name w:val="標題 9 字元"/>
    <w:basedOn w:val="a0"/>
    <w:link w:val="9"/>
    <w:uiPriority w:val="9"/>
    <w:semiHidden/>
    <w:rsid w:val="00A73D79"/>
    <w:rPr>
      <w:rFonts w:eastAsiaTheme="majorEastAsia" w:cstheme="majorBidi"/>
      <w:color w:val="272727" w:themeColor="text1" w:themeTint="D8"/>
    </w:rPr>
  </w:style>
  <w:style w:type="paragraph" w:styleId="a3">
    <w:name w:val="Title"/>
    <w:basedOn w:val="a"/>
    <w:next w:val="a"/>
    <w:link w:val="a4"/>
    <w:uiPriority w:val="10"/>
    <w:qFormat/>
    <w:rsid w:val="00A73D7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73D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3D7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73D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3D79"/>
    <w:pPr>
      <w:spacing w:before="160" w:after="160"/>
      <w:jc w:val="center"/>
    </w:pPr>
    <w:rPr>
      <w:i/>
      <w:iCs/>
      <w:color w:val="404040" w:themeColor="text1" w:themeTint="BF"/>
    </w:rPr>
  </w:style>
  <w:style w:type="character" w:customStyle="1" w:styleId="a8">
    <w:name w:val="引文 字元"/>
    <w:basedOn w:val="a0"/>
    <w:link w:val="a7"/>
    <w:uiPriority w:val="29"/>
    <w:rsid w:val="00A73D79"/>
    <w:rPr>
      <w:i/>
      <w:iCs/>
      <w:color w:val="404040" w:themeColor="text1" w:themeTint="BF"/>
    </w:rPr>
  </w:style>
  <w:style w:type="paragraph" w:styleId="a9">
    <w:name w:val="List Paragraph"/>
    <w:basedOn w:val="a"/>
    <w:uiPriority w:val="34"/>
    <w:qFormat/>
    <w:rsid w:val="00A73D79"/>
    <w:pPr>
      <w:ind w:left="720"/>
      <w:contextualSpacing/>
    </w:pPr>
  </w:style>
  <w:style w:type="character" w:styleId="aa">
    <w:name w:val="Intense Emphasis"/>
    <w:basedOn w:val="a0"/>
    <w:uiPriority w:val="21"/>
    <w:qFormat/>
    <w:rsid w:val="00A73D79"/>
    <w:rPr>
      <w:i/>
      <w:iCs/>
      <w:color w:val="0F4761" w:themeColor="accent1" w:themeShade="BF"/>
    </w:rPr>
  </w:style>
  <w:style w:type="paragraph" w:styleId="ab">
    <w:name w:val="Intense Quote"/>
    <w:basedOn w:val="a"/>
    <w:next w:val="a"/>
    <w:link w:val="ac"/>
    <w:uiPriority w:val="30"/>
    <w:qFormat/>
    <w:rsid w:val="00A73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73D79"/>
    <w:rPr>
      <w:i/>
      <w:iCs/>
      <w:color w:val="0F4761" w:themeColor="accent1" w:themeShade="BF"/>
    </w:rPr>
  </w:style>
  <w:style w:type="character" w:styleId="ad">
    <w:name w:val="Intense Reference"/>
    <w:basedOn w:val="a0"/>
    <w:uiPriority w:val="32"/>
    <w:qFormat/>
    <w:rsid w:val="00A73D79"/>
    <w:rPr>
      <w:b/>
      <w:bCs/>
      <w:smallCaps/>
      <w:color w:val="0F4761" w:themeColor="accent1" w:themeShade="BF"/>
      <w:spacing w:val="5"/>
    </w:rPr>
  </w:style>
  <w:style w:type="paragraph" w:styleId="Web">
    <w:name w:val="Normal (Web)"/>
    <w:basedOn w:val="a"/>
    <w:uiPriority w:val="99"/>
    <w:semiHidden/>
    <w:unhideWhenUsed/>
    <w:rsid w:val="00A73D79"/>
    <w:pPr>
      <w:spacing w:before="100" w:beforeAutospacing="1" w:after="100" w:afterAutospacing="1"/>
    </w:pPr>
    <w:rPr>
      <w:rFonts w:ascii="新細明體" w:eastAsia="新細明體" w:hAnsi="新細明體" w:cs="新細明體"/>
      <w:kern w:val="0"/>
    </w:rPr>
  </w:style>
  <w:style w:type="character" w:styleId="ae">
    <w:name w:val="Strong"/>
    <w:basedOn w:val="a0"/>
    <w:uiPriority w:val="22"/>
    <w:qFormat/>
    <w:rsid w:val="00A73D79"/>
    <w:rPr>
      <w:b/>
      <w:bCs/>
    </w:rPr>
  </w:style>
  <w:style w:type="character" w:customStyle="1" w:styleId="whitespace-normal">
    <w:name w:val="whitespace-normal"/>
    <w:basedOn w:val="a0"/>
    <w:rsid w:val="00A73D79"/>
  </w:style>
  <w:style w:type="paragraph" w:styleId="HTML">
    <w:name w:val="HTML Preformatted"/>
    <w:basedOn w:val="a"/>
    <w:link w:val="HTML0"/>
    <w:uiPriority w:val="99"/>
    <w:semiHidden/>
    <w:unhideWhenUsed/>
    <w:rsid w:val="00A73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semiHidden/>
    <w:rsid w:val="00A73D79"/>
    <w:rPr>
      <w:rFonts w:ascii="細明體" w:eastAsia="細明體" w:hAnsi="細明體" w:cs="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838</Words>
  <Characters>1350</Characters>
  <Application>Microsoft Office Word</Application>
  <DocSecurity>0</DocSecurity>
  <Lines>79</Lines>
  <Paragraphs>87</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李瑋晨</dc:creator>
  <cp:keywords/>
  <dc:description/>
  <cp:lastModifiedBy>李瑋晨</cp:lastModifiedBy>
  <cp:revision>1</cp:revision>
  <dcterms:created xsi:type="dcterms:W3CDTF">2026-04-15T17:54:00Z</dcterms:created>
  <dcterms:modified xsi:type="dcterms:W3CDTF">2026-04-15T17:55:00Z</dcterms:modified>
</cp:coreProperties>
</file>