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00" w:line="288.00000000000006" w:lineRule="auto"/>
        <w:rPr>
          <w:color w:val="1c2b33"/>
          <w:sz w:val="72"/>
          <w:szCs w:val="72"/>
        </w:rPr>
      </w:pPr>
      <w:r w:rsidDel="00000000" w:rsidR="00000000" w:rsidRPr="00000000">
        <w:rPr>
          <w:color w:val="1c2b33"/>
          <w:sz w:val="72"/>
          <w:szCs w:val="72"/>
          <w:rtl w:val="0"/>
        </w:rPr>
        <w:t xml:space="preserve">Developer Advocate, Python</w:t>
      </w:r>
    </w:p>
    <w:p w:rsidR="00000000" w:rsidDel="00000000" w:rsidP="00000000" w:rsidRDefault="00000000" w:rsidRPr="00000000" w14:paraId="00000002">
      <w:pPr>
        <w:shd w:fill="ffffff" w:val="clear"/>
        <w:spacing w:after="300" w:before="300" w:lineRule="auto"/>
        <w:rPr>
          <w:color w:val="465a69"/>
          <w:sz w:val="24"/>
          <w:szCs w:val="24"/>
        </w:rPr>
      </w:pPr>
      <w:r w:rsidDel="00000000" w:rsidR="00000000" w:rsidRPr="00000000">
        <w:rPr>
          <w:color w:val="465a69"/>
          <w:sz w:val="24"/>
          <w:szCs w:val="24"/>
          <w:rtl w:val="0"/>
        </w:rPr>
        <w:t xml:space="preserve">Bellevue, WA • Menlo Park, CA • New York, NY • Full Time</w:t>
      </w:r>
    </w:p>
    <w:p w:rsidR="00000000" w:rsidDel="00000000" w:rsidP="00000000" w:rsidRDefault="00000000" w:rsidRPr="00000000" w14:paraId="00000003">
      <w:pPr>
        <w:shd w:fill="ffffff" w:val="clear"/>
        <w:spacing w:after="300" w:before="240" w:lineRule="auto"/>
        <w:rPr>
          <w:color w:val="465a69"/>
          <w:sz w:val="24"/>
          <w:szCs w:val="24"/>
        </w:rPr>
      </w:pPr>
      <w:r w:rsidDel="00000000" w:rsidR="00000000" w:rsidRPr="00000000">
        <w:rPr>
          <w:rtl w:val="0"/>
        </w:rPr>
      </w:r>
    </w:p>
    <w:p w:rsidR="00000000" w:rsidDel="00000000" w:rsidP="00000000" w:rsidRDefault="00000000" w:rsidRPr="00000000" w14:paraId="00000004">
      <w:pPr>
        <w:shd w:fill="ffffff" w:val="clear"/>
        <w:spacing w:after="520" w:before="380" w:line="360" w:lineRule="auto"/>
        <w:ind w:right="160"/>
        <w:rPr>
          <w:b w:val="1"/>
          <w:color w:val="232323"/>
          <w:sz w:val="18"/>
          <w:szCs w:val="18"/>
        </w:rPr>
      </w:pPr>
      <w:r w:rsidDel="00000000" w:rsidR="00000000" w:rsidRPr="00000000">
        <w:rPr>
          <w:b w:val="1"/>
          <w:color w:val="232323"/>
          <w:sz w:val="18"/>
          <w:szCs w:val="18"/>
          <w:rtl w:val="0"/>
        </w:rPr>
        <w:t xml:space="preserve">Meta</w:t>
      </w:r>
    </w:p>
    <w:p w:rsidR="00000000" w:rsidDel="00000000" w:rsidP="00000000" w:rsidRDefault="00000000" w:rsidRPr="00000000" w14:paraId="00000005">
      <w:pPr>
        <w:shd w:fill="ffffff" w:val="clear"/>
        <w:spacing w:after="520" w:before="380" w:line="360" w:lineRule="auto"/>
        <w:ind w:right="160"/>
        <w:rPr>
          <w:b w:val="1"/>
          <w:color w:val="232323"/>
          <w:sz w:val="18"/>
          <w:szCs w:val="18"/>
        </w:rPr>
      </w:pPr>
      <w:r w:rsidDel="00000000" w:rsidR="00000000" w:rsidRPr="00000000">
        <w:rPr>
          <w:b w:val="1"/>
          <w:color w:val="232323"/>
          <w:sz w:val="18"/>
          <w:szCs w:val="18"/>
          <w:rtl w:val="0"/>
        </w:rPr>
        <w:t xml:space="preserve">Software Engineering</w:t>
      </w:r>
    </w:p>
    <w:p w:rsidR="00000000" w:rsidDel="00000000" w:rsidP="00000000" w:rsidRDefault="00000000" w:rsidRPr="00000000" w14:paraId="00000006">
      <w:pPr>
        <w:shd w:fill="ffffff" w:val="clear"/>
        <w:spacing w:after="520" w:before="380" w:line="360" w:lineRule="auto"/>
        <w:ind w:right="160"/>
        <w:rPr>
          <w:b w:val="1"/>
          <w:color w:val="232323"/>
          <w:sz w:val="18"/>
          <w:szCs w:val="18"/>
        </w:rPr>
      </w:pPr>
      <w:r w:rsidDel="00000000" w:rsidR="00000000" w:rsidRPr="00000000">
        <w:rPr>
          <w:b w:val="1"/>
          <w:color w:val="232323"/>
          <w:sz w:val="18"/>
          <w:szCs w:val="18"/>
          <w:rtl w:val="0"/>
        </w:rPr>
        <w:t xml:space="preserve">Engineering</w:t>
      </w:r>
    </w:p>
    <w:p w:rsidR="00000000" w:rsidDel="00000000" w:rsidP="00000000" w:rsidRDefault="00000000" w:rsidRPr="00000000" w14:paraId="00000007">
      <w:pPr>
        <w:shd w:fill="ffffff" w:val="clear"/>
        <w:spacing w:after="520" w:before="380" w:line="360" w:lineRule="auto"/>
        <w:ind w:right="160"/>
        <w:rPr>
          <w:b w:val="1"/>
          <w:color w:val="232323"/>
          <w:sz w:val="18"/>
          <w:szCs w:val="18"/>
        </w:rPr>
      </w:pPr>
      <w:r w:rsidDel="00000000" w:rsidR="00000000" w:rsidRPr="00000000">
        <w:rPr>
          <w:b w:val="1"/>
          <w:color w:val="232323"/>
          <w:sz w:val="18"/>
          <w:szCs w:val="18"/>
          <w:rtl w:val="0"/>
        </w:rPr>
        <w:t xml:space="preserve">Partner Engineering</w:t>
      </w:r>
    </w:p>
    <w:p w:rsidR="00000000" w:rsidDel="00000000" w:rsidP="00000000" w:rsidRDefault="00000000" w:rsidRPr="00000000" w14:paraId="00000008">
      <w:pPr>
        <w:rPr>
          <w:color w:val="1c2b33"/>
          <w:sz w:val="27"/>
          <w:szCs w:val="27"/>
        </w:rPr>
      </w:pPr>
      <w:r w:rsidDel="00000000" w:rsidR="00000000" w:rsidRPr="00000000">
        <w:rPr>
          <w:color w:val="1c2b33"/>
          <w:sz w:val="27"/>
          <w:szCs w:val="27"/>
          <w:rtl w:val="0"/>
        </w:rPr>
        <w:t xml:space="preserve">Here at Meta, Developer Advocates support the relationship between Meta technologies and software developers worldwide. This role is to support our open source engagements around Python, the programming language most-used at Meta and most-popular externally.</w:t>
      </w:r>
    </w:p>
    <w:p w:rsidR="00000000" w:rsidDel="00000000" w:rsidP="00000000" w:rsidRDefault="00000000" w:rsidRPr="00000000" w14:paraId="00000009">
      <w:pPr>
        <w:rPr>
          <w:color w:val="1c2b33"/>
          <w:sz w:val="27"/>
          <w:szCs w:val="27"/>
        </w:rPr>
      </w:pPr>
      <w:r w:rsidDel="00000000" w:rsidR="00000000" w:rsidRPr="00000000">
        <w:rPr>
          <w:rtl w:val="0"/>
        </w:rPr>
      </w:r>
    </w:p>
    <w:p w:rsidR="00000000" w:rsidDel="00000000" w:rsidP="00000000" w:rsidRDefault="00000000" w:rsidRPr="00000000" w14:paraId="0000000A">
      <w:pPr>
        <w:rPr>
          <w:color w:val="1c2b33"/>
          <w:sz w:val="27"/>
          <w:szCs w:val="27"/>
        </w:rPr>
      </w:pPr>
      <w:r w:rsidDel="00000000" w:rsidR="00000000" w:rsidRPr="00000000">
        <w:rPr>
          <w:color w:val="1c2b33"/>
          <w:sz w:val="27"/>
          <w:szCs w:val="27"/>
          <w:rtl w:val="0"/>
        </w:rPr>
        <w:t xml:space="preserve">In this role, you will become a subject matter expert on the Python community, understanding their needs and ultimately making Python better for all. Our team is highly technical and composed of specialists in programming languages, runtimes, and developer experiences. Many of our initiatives are done in the open source space: NoGIL, Cinder runtime, Pyre type checker, language improvements, and more. We’re hoping to work with you to engage the community directly to influence the language’s direction, improve consistency and security for packaging, promote adoption of our open source software, and develop relationships with cross-industry stakeholders.</w:t>
      </w:r>
    </w:p>
    <w:p w:rsidR="00000000" w:rsidDel="00000000" w:rsidP="00000000" w:rsidRDefault="00000000" w:rsidRPr="00000000" w14:paraId="0000000B">
      <w:pPr>
        <w:rPr>
          <w:color w:val="1c2b33"/>
          <w:sz w:val="27"/>
          <w:szCs w:val="27"/>
        </w:rPr>
      </w:pPr>
      <w:r w:rsidDel="00000000" w:rsidR="00000000" w:rsidRPr="00000000">
        <w:rPr>
          <w:rtl w:val="0"/>
        </w:rPr>
      </w:r>
    </w:p>
    <w:p w:rsidR="00000000" w:rsidDel="00000000" w:rsidP="00000000" w:rsidRDefault="00000000" w:rsidRPr="00000000" w14:paraId="0000000C">
      <w:pPr>
        <w:shd w:fill="ffffff" w:val="clear"/>
        <w:spacing w:after="240" w:before="240" w:line="360" w:lineRule="auto"/>
        <w:rPr>
          <w:color w:val="1c2b33"/>
          <w:sz w:val="27"/>
          <w:szCs w:val="27"/>
        </w:rPr>
      </w:pPr>
      <w:r w:rsidDel="00000000" w:rsidR="00000000" w:rsidRPr="00000000">
        <w:rPr>
          <w:color w:val="1c2b33"/>
          <w:sz w:val="27"/>
          <w:szCs w:val="27"/>
          <w:rtl w:val="0"/>
        </w:rPr>
        <w:t xml:space="preserve">You will author code samples, present demos, articles, and tutorials to promote and highlight a wide range of technology stacks, and relevant, contemporary software development techniques and trends. You will represent Meta at developer conferences, events, and with the technical press and bloggers. You will work on Python open source software projects. You will advocate internally for the developer community's needs, working with engineering teams to influence technology strategy.</w:t>
      </w:r>
    </w:p>
    <w:p w:rsidR="00000000" w:rsidDel="00000000" w:rsidP="00000000" w:rsidRDefault="00000000" w:rsidRPr="00000000" w14:paraId="0000000D">
      <w:pPr>
        <w:shd w:fill="ffffff" w:val="clear"/>
        <w:spacing w:after="480" w:before="1000" w:lineRule="auto"/>
        <w:rPr>
          <w:b w:val="1"/>
          <w:color w:val="1c2b33"/>
          <w:sz w:val="30"/>
          <w:szCs w:val="30"/>
        </w:rPr>
      </w:pPr>
      <w:r w:rsidDel="00000000" w:rsidR="00000000" w:rsidRPr="00000000">
        <w:rPr>
          <w:b w:val="1"/>
          <w:color w:val="1c2b33"/>
          <w:sz w:val="30"/>
          <w:szCs w:val="30"/>
          <w:rtl w:val="0"/>
        </w:rPr>
        <w:t xml:space="preserve">Developer Advocate, Python Responsibilities</w:t>
      </w:r>
    </w:p>
    <w:p w:rsidR="00000000" w:rsidDel="00000000" w:rsidP="00000000" w:rsidRDefault="00000000" w:rsidRPr="00000000" w14:paraId="0000000E">
      <w:pPr>
        <w:numPr>
          <w:ilvl w:val="0"/>
          <w:numId w:val="3"/>
        </w:numPr>
        <w:spacing w:after="0" w:afterAutospacing="0" w:before="1160" w:lineRule="auto"/>
        <w:ind w:left="1020" w:hanging="360"/>
      </w:pPr>
      <w:r w:rsidDel="00000000" w:rsidR="00000000" w:rsidRPr="00000000">
        <w:rPr>
          <w:color w:val="1c2b33"/>
          <w:sz w:val="27"/>
          <w:szCs w:val="27"/>
          <w:rtl w:val="0"/>
        </w:rPr>
        <w:t xml:space="preserve">Advocate and build alignment for software and proposals to the Python open source community.</w:t>
      </w:r>
    </w:p>
    <w:p w:rsidR="00000000" w:rsidDel="00000000" w:rsidP="00000000" w:rsidRDefault="00000000" w:rsidRPr="00000000" w14:paraId="0000000F">
      <w:pPr>
        <w:numPr>
          <w:ilvl w:val="0"/>
          <w:numId w:val="3"/>
        </w:numPr>
        <w:spacing w:after="0" w:afterAutospacing="0" w:before="0" w:beforeAutospacing="0" w:lineRule="auto"/>
        <w:ind w:left="1020" w:hanging="360"/>
      </w:pPr>
      <w:r w:rsidDel="00000000" w:rsidR="00000000" w:rsidRPr="00000000">
        <w:rPr>
          <w:color w:val="1c2b33"/>
          <w:sz w:val="27"/>
          <w:szCs w:val="27"/>
          <w:rtl w:val="0"/>
        </w:rPr>
        <w:t xml:space="preserve">Create code samples, demos, prototypes, articles, and tutorials to engage technical audiences and promote our open source offerings.</w:t>
      </w:r>
    </w:p>
    <w:p w:rsidR="00000000" w:rsidDel="00000000" w:rsidP="00000000" w:rsidRDefault="00000000" w:rsidRPr="00000000" w14:paraId="00000010">
      <w:pPr>
        <w:numPr>
          <w:ilvl w:val="0"/>
          <w:numId w:val="3"/>
        </w:numPr>
        <w:spacing w:after="0" w:afterAutospacing="0" w:before="0" w:beforeAutospacing="0" w:lineRule="auto"/>
        <w:ind w:left="1020" w:hanging="360"/>
      </w:pPr>
      <w:r w:rsidDel="00000000" w:rsidR="00000000" w:rsidRPr="00000000">
        <w:rPr>
          <w:color w:val="1c2b33"/>
          <w:sz w:val="27"/>
          <w:szCs w:val="27"/>
          <w:rtl w:val="0"/>
        </w:rPr>
        <w:t xml:space="preserve">Establish credibility with other industry stakeholders as a thought leader to enable collaboration and common goals.</w:t>
      </w:r>
    </w:p>
    <w:p w:rsidR="00000000" w:rsidDel="00000000" w:rsidP="00000000" w:rsidRDefault="00000000" w:rsidRPr="00000000" w14:paraId="00000011">
      <w:pPr>
        <w:numPr>
          <w:ilvl w:val="0"/>
          <w:numId w:val="3"/>
        </w:numPr>
        <w:spacing w:after="0" w:afterAutospacing="0" w:before="0" w:beforeAutospacing="0" w:lineRule="auto"/>
        <w:ind w:left="1020" w:hanging="360"/>
      </w:pPr>
      <w:r w:rsidDel="00000000" w:rsidR="00000000" w:rsidRPr="00000000">
        <w:rPr>
          <w:color w:val="1c2b33"/>
          <w:sz w:val="27"/>
          <w:szCs w:val="27"/>
          <w:rtl w:val="0"/>
        </w:rPr>
        <w:t xml:space="preserve">Collaborate with internal teams to understand and support open source and developer community building strategies.</w:t>
      </w:r>
    </w:p>
    <w:p w:rsidR="00000000" w:rsidDel="00000000" w:rsidP="00000000" w:rsidRDefault="00000000" w:rsidRPr="00000000" w14:paraId="00000012">
      <w:pPr>
        <w:numPr>
          <w:ilvl w:val="0"/>
          <w:numId w:val="3"/>
        </w:numPr>
        <w:spacing w:after="780" w:before="0" w:beforeAutospacing="0" w:lineRule="auto"/>
        <w:ind w:left="1020" w:hanging="360"/>
      </w:pPr>
      <w:r w:rsidDel="00000000" w:rsidR="00000000" w:rsidRPr="00000000">
        <w:rPr>
          <w:color w:val="1c2b33"/>
          <w:sz w:val="27"/>
          <w:szCs w:val="27"/>
          <w:rtl w:val="0"/>
        </w:rPr>
        <w:t xml:space="preserve">Grow, manage, and maintain a well-received public profile with the community at large.</w:t>
      </w:r>
    </w:p>
    <w:p w:rsidR="00000000" w:rsidDel="00000000" w:rsidP="00000000" w:rsidRDefault="00000000" w:rsidRPr="00000000" w14:paraId="00000013">
      <w:pPr>
        <w:shd w:fill="ffffff" w:val="clear"/>
        <w:spacing w:after="480" w:before="1000" w:lineRule="auto"/>
        <w:rPr>
          <w:b w:val="1"/>
          <w:color w:val="1c2b33"/>
          <w:sz w:val="30"/>
          <w:szCs w:val="30"/>
        </w:rPr>
      </w:pPr>
      <w:r w:rsidDel="00000000" w:rsidR="00000000" w:rsidRPr="00000000">
        <w:rPr>
          <w:b w:val="1"/>
          <w:color w:val="1c2b33"/>
          <w:sz w:val="30"/>
          <w:szCs w:val="30"/>
          <w:rtl w:val="0"/>
        </w:rPr>
        <w:t xml:space="preserve">Minimum Qualifications</w:t>
      </w:r>
    </w:p>
    <w:p w:rsidR="00000000" w:rsidDel="00000000" w:rsidP="00000000" w:rsidRDefault="00000000" w:rsidRPr="00000000" w14:paraId="00000014">
      <w:pPr>
        <w:shd w:fill="ffffff" w:val="clear"/>
        <w:spacing w:after="480" w:before="1000" w:lineRule="auto"/>
        <w:rPr>
          <w:color w:val="1c2b33"/>
          <w:sz w:val="27"/>
          <w:szCs w:val="27"/>
        </w:rPr>
      </w:pPr>
      <w:r w:rsidDel="00000000" w:rsidR="00000000" w:rsidRPr="00000000">
        <w:rPr>
          <w:color w:val="1c2b33"/>
          <w:sz w:val="27"/>
          <w:szCs w:val="27"/>
          <w:rtl w:val="0"/>
        </w:rPr>
        <w:t xml:space="preserve">Bachelor's degree in Computer Science, Computer Engineering, relevant technical field, or equivalent practical experience.</w:t>
      </w:r>
    </w:p>
    <w:p w:rsidR="00000000" w:rsidDel="00000000" w:rsidP="00000000" w:rsidRDefault="00000000" w:rsidRPr="00000000" w14:paraId="00000015">
      <w:pPr>
        <w:numPr>
          <w:ilvl w:val="0"/>
          <w:numId w:val="2"/>
        </w:numPr>
        <w:spacing w:after="0" w:afterAutospacing="0" w:before="1160" w:lineRule="auto"/>
        <w:ind w:left="1020" w:hanging="360"/>
      </w:pPr>
      <w:r w:rsidDel="00000000" w:rsidR="00000000" w:rsidRPr="00000000">
        <w:rPr>
          <w:color w:val="1c2b33"/>
          <w:sz w:val="27"/>
          <w:szCs w:val="27"/>
          <w:rtl w:val="0"/>
        </w:rPr>
        <w:t xml:space="preserve">2+ years experience presenting to technical audiences.</w:t>
      </w:r>
    </w:p>
    <w:p w:rsidR="00000000" w:rsidDel="00000000" w:rsidP="00000000" w:rsidRDefault="00000000" w:rsidRPr="00000000" w14:paraId="00000016">
      <w:pPr>
        <w:numPr>
          <w:ilvl w:val="0"/>
          <w:numId w:val="2"/>
        </w:numPr>
        <w:spacing w:after="780" w:before="0" w:beforeAutospacing="0" w:lineRule="auto"/>
        <w:ind w:left="1020" w:hanging="360"/>
      </w:pPr>
      <w:r w:rsidDel="00000000" w:rsidR="00000000" w:rsidRPr="00000000">
        <w:rPr>
          <w:color w:val="1c2b33"/>
          <w:sz w:val="27"/>
          <w:szCs w:val="27"/>
          <w:rtl w:val="0"/>
        </w:rPr>
        <w:t xml:space="preserve">5+ years experience coding in Python.</w:t>
      </w:r>
    </w:p>
    <w:p w:rsidR="00000000" w:rsidDel="00000000" w:rsidP="00000000" w:rsidRDefault="00000000" w:rsidRPr="00000000" w14:paraId="00000017">
      <w:pPr>
        <w:shd w:fill="ffffff" w:val="clear"/>
        <w:spacing w:after="480" w:before="1000" w:lineRule="auto"/>
        <w:rPr>
          <w:b w:val="1"/>
          <w:color w:val="1c2b33"/>
          <w:sz w:val="30"/>
          <w:szCs w:val="30"/>
        </w:rPr>
      </w:pPr>
      <w:r w:rsidDel="00000000" w:rsidR="00000000" w:rsidRPr="00000000">
        <w:rPr>
          <w:b w:val="1"/>
          <w:color w:val="1c2b33"/>
          <w:sz w:val="30"/>
          <w:szCs w:val="30"/>
          <w:rtl w:val="0"/>
        </w:rPr>
        <w:t xml:space="preserve">Preferred Qualifications</w:t>
      </w:r>
    </w:p>
    <w:p w:rsidR="00000000" w:rsidDel="00000000" w:rsidP="00000000" w:rsidRDefault="00000000" w:rsidRPr="00000000" w14:paraId="00000018">
      <w:pPr>
        <w:numPr>
          <w:ilvl w:val="0"/>
          <w:numId w:val="1"/>
        </w:numPr>
        <w:spacing w:after="0" w:afterAutospacing="0" w:before="1160" w:lineRule="auto"/>
        <w:ind w:left="1020" w:hanging="360"/>
      </w:pPr>
      <w:r w:rsidDel="00000000" w:rsidR="00000000" w:rsidRPr="00000000">
        <w:rPr>
          <w:color w:val="1c2b33"/>
          <w:sz w:val="27"/>
          <w:szCs w:val="27"/>
          <w:rtl w:val="0"/>
        </w:rPr>
        <w:t xml:space="preserve">Experience as a Developer Advocate or Developer Evangelist.</w:t>
      </w:r>
    </w:p>
    <w:p w:rsidR="00000000" w:rsidDel="00000000" w:rsidP="00000000" w:rsidRDefault="00000000" w:rsidRPr="00000000" w14:paraId="00000019">
      <w:pPr>
        <w:numPr>
          <w:ilvl w:val="0"/>
          <w:numId w:val="1"/>
        </w:numPr>
        <w:spacing w:after="0" w:afterAutospacing="0" w:before="0" w:beforeAutospacing="0" w:lineRule="auto"/>
        <w:ind w:left="1020" w:hanging="360"/>
      </w:pPr>
      <w:r w:rsidDel="00000000" w:rsidR="00000000" w:rsidRPr="00000000">
        <w:rPr>
          <w:color w:val="1c2b33"/>
          <w:sz w:val="27"/>
          <w:szCs w:val="27"/>
          <w:rtl w:val="0"/>
        </w:rPr>
        <w:t xml:space="preserve">Experience creating high-quality coding tutorials, videos, presentations and demos.</w:t>
      </w:r>
    </w:p>
    <w:p w:rsidR="00000000" w:rsidDel="00000000" w:rsidP="00000000" w:rsidRDefault="00000000" w:rsidRPr="00000000" w14:paraId="0000001A">
      <w:pPr>
        <w:numPr>
          <w:ilvl w:val="0"/>
          <w:numId w:val="1"/>
        </w:numPr>
        <w:spacing w:after="0" w:afterAutospacing="0" w:before="0" w:beforeAutospacing="0" w:lineRule="auto"/>
        <w:ind w:left="1020" w:hanging="360"/>
      </w:pPr>
      <w:r w:rsidDel="00000000" w:rsidR="00000000" w:rsidRPr="00000000">
        <w:rPr>
          <w:color w:val="1c2b33"/>
          <w:sz w:val="27"/>
          <w:szCs w:val="27"/>
          <w:rtl w:val="0"/>
        </w:rPr>
        <w:t xml:space="preserve">Experience contributing to and using open source technologies in Python.</w:t>
      </w:r>
    </w:p>
    <w:p w:rsidR="00000000" w:rsidDel="00000000" w:rsidP="00000000" w:rsidRDefault="00000000" w:rsidRPr="00000000" w14:paraId="0000001B">
      <w:pPr>
        <w:numPr>
          <w:ilvl w:val="0"/>
          <w:numId w:val="1"/>
        </w:numPr>
        <w:spacing w:after="0" w:afterAutospacing="0" w:before="0" w:beforeAutospacing="0" w:lineRule="auto"/>
        <w:ind w:left="1020" w:hanging="360"/>
      </w:pPr>
      <w:r w:rsidDel="00000000" w:rsidR="00000000" w:rsidRPr="00000000">
        <w:rPr>
          <w:color w:val="1c2b33"/>
          <w:sz w:val="27"/>
          <w:szCs w:val="27"/>
          <w:rtl w:val="0"/>
        </w:rPr>
        <w:t xml:space="preserve">Experience with compilers, type systems, or security.</w:t>
      </w:r>
    </w:p>
    <w:p w:rsidR="00000000" w:rsidDel="00000000" w:rsidP="00000000" w:rsidRDefault="00000000" w:rsidRPr="00000000" w14:paraId="0000001C">
      <w:pPr>
        <w:numPr>
          <w:ilvl w:val="0"/>
          <w:numId w:val="1"/>
        </w:numPr>
        <w:spacing w:after="780" w:before="0" w:beforeAutospacing="0" w:lineRule="auto"/>
        <w:ind w:left="1020" w:hanging="360"/>
      </w:pPr>
      <w:r w:rsidDel="00000000" w:rsidR="00000000" w:rsidRPr="00000000">
        <w:rPr>
          <w:color w:val="1c2b33"/>
          <w:sz w:val="27"/>
          <w:szCs w:val="27"/>
          <w:rtl w:val="0"/>
        </w:rPr>
        <w:t xml:space="preserve">Advanced Degrees in Computer Science or some other Technical Field.</w:t>
      </w:r>
    </w:p>
    <w:p w:rsidR="00000000" w:rsidDel="00000000" w:rsidP="00000000" w:rsidRDefault="00000000" w:rsidRPr="00000000" w14:paraId="0000001D">
      <w:pPr>
        <w:shd w:fill="ffffff" w:val="clear"/>
        <w:spacing w:after="600" w:before="240" w:line="360" w:lineRule="auto"/>
        <w:rPr>
          <w:color w:val="1c2b33"/>
          <w:sz w:val="27"/>
          <w:szCs w:val="27"/>
        </w:rPr>
      </w:pPr>
      <w:r w:rsidDel="00000000" w:rsidR="00000000" w:rsidRPr="00000000">
        <w:rPr>
          <w:color w:val="1c2b33"/>
          <w:sz w:val="27"/>
          <w:szCs w:val="27"/>
          <w:rtl w:val="0"/>
        </w:rPr>
        <w:t xml:space="preserve">For those who live in or expect to work from California if hired for this position, please click </w:t>
      </w:r>
      <w:hyperlink r:id="rId6">
        <w:r w:rsidDel="00000000" w:rsidR="00000000" w:rsidRPr="00000000">
          <w:rPr>
            <w:color w:val="3866d1"/>
            <w:sz w:val="27"/>
            <w:szCs w:val="27"/>
            <w:u w:val="single"/>
            <w:rtl w:val="0"/>
          </w:rPr>
          <w:t xml:space="preserve">here</w:t>
        </w:r>
      </w:hyperlink>
      <w:r w:rsidDel="00000000" w:rsidR="00000000" w:rsidRPr="00000000">
        <w:rPr>
          <w:color w:val="1c2b33"/>
          <w:sz w:val="27"/>
          <w:szCs w:val="27"/>
          <w:rtl w:val="0"/>
        </w:rPr>
        <w:t xml:space="preserve"> for additional information.</w:t>
      </w:r>
    </w:p>
    <w:p w:rsidR="00000000" w:rsidDel="00000000" w:rsidP="00000000" w:rsidRDefault="00000000" w:rsidRPr="00000000" w14:paraId="0000001E">
      <w:pPr>
        <w:shd w:fill="ffffff" w:val="clear"/>
        <w:spacing w:after="480" w:before="1000" w:lineRule="auto"/>
        <w:rPr>
          <w:b w:val="1"/>
          <w:color w:val="1c2b33"/>
          <w:sz w:val="30"/>
          <w:szCs w:val="30"/>
        </w:rPr>
      </w:pPr>
      <w:r w:rsidDel="00000000" w:rsidR="00000000" w:rsidRPr="00000000">
        <w:rPr>
          <w:b w:val="1"/>
          <w:color w:val="1c2b33"/>
          <w:sz w:val="30"/>
          <w:szCs w:val="30"/>
          <w:rtl w:val="0"/>
        </w:rPr>
        <w:t xml:space="preserve">About Meta</w:t>
      </w:r>
    </w:p>
    <w:p w:rsidR="00000000" w:rsidDel="00000000" w:rsidP="00000000" w:rsidRDefault="00000000" w:rsidRPr="00000000" w14:paraId="0000001F">
      <w:pPr>
        <w:shd w:fill="ffffff" w:val="clear"/>
        <w:spacing w:after="540" w:before="540" w:line="360" w:lineRule="auto"/>
        <w:rPr>
          <w:color w:val="1c2b33"/>
          <w:sz w:val="27"/>
          <w:szCs w:val="27"/>
        </w:rPr>
      </w:pPr>
      <w:r w:rsidDel="00000000" w:rsidR="00000000" w:rsidRPr="00000000">
        <w:rPr>
          <w:color w:val="1c2b33"/>
          <w:sz w:val="27"/>
          <w:szCs w:val="27"/>
          <w:rtl w:val="0"/>
        </w:rPr>
        <w:t xml:space="preserve">Meta builds technologies that help people connect, find communities, and grow businesses. When Facebook launched in 2004, it changed the way people connect. Apps like Messenger, Instagram and WhatsApp further empowered billions around the world. Now, Meta is moving beyond 2D screens toward immersive experiences like augmented and virtual reality to help build the next evolution in social technology. People who choose to build their careers by building with us at Meta help shape a future that will take us beyond what digital connection makes possible today—beyond the constraints of screens, the limits of distance, and even the rules of physics.</w:t>
      </w:r>
    </w:p>
    <w:p w:rsidR="00000000" w:rsidDel="00000000" w:rsidP="00000000" w:rsidRDefault="00000000" w:rsidRPr="00000000" w14:paraId="00000020">
      <w:pPr>
        <w:shd w:fill="ffffff" w:val="clear"/>
        <w:spacing w:after="240" w:before="240" w:lineRule="auto"/>
        <w:rPr>
          <w:color w:val="1c1e21"/>
          <w:sz w:val="18"/>
          <w:szCs w:val="18"/>
        </w:rPr>
      </w:pPr>
      <w:r w:rsidDel="00000000" w:rsidR="00000000" w:rsidRPr="00000000">
        <w:rPr>
          <w:rtl w:val="0"/>
        </w:rPr>
      </w:r>
    </w:p>
    <w:p w:rsidR="00000000" w:rsidDel="00000000" w:rsidP="00000000" w:rsidRDefault="00000000" w:rsidRPr="00000000" w14:paraId="00000021">
      <w:pPr>
        <w:shd w:fill="ffffff" w:val="clear"/>
        <w:spacing w:after="240" w:before="240" w:line="360" w:lineRule="auto"/>
        <w:rPr>
          <w:color w:val="1c2b33"/>
          <w:sz w:val="27"/>
          <w:szCs w:val="27"/>
        </w:rPr>
      </w:pPr>
      <w:r w:rsidDel="00000000" w:rsidR="00000000" w:rsidRPr="00000000">
        <w:rPr>
          <w:color w:val="1c2b33"/>
          <w:sz w:val="27"/>
          <w:szCs w:val="27"/>
          <w:rtl w:val="0"/>
        </w:rPr>
        <w:t xml:space="preserve">$147,000/year to $203,000/year + bonus + equity + benefits</w:t>
      </w:r>
    </w:p>
    <w:p w:rsidR="00000000" w:rsidDel="00000000" w:rsidP="00000000" w:rsidRDefault="00000000" w:rsidRPr="00000000" w14:paraId="00000022">
      <w:pPr>
        <w:shd w:fill="ffffff" w:val="clear"/>
        <w:spacing w:after="240" w:before="240" w:line="360" w:lineRule="auto"/>
        <w:rPr>
          <w:color w:val="1c2b33"/>
          <w:sz w:val="27"/>
          <w:szCs w:val="27"/>
        </w:rPr>
      </w:pPr>
      <w:r w:rsidDel="00000000" w:rsidR="00000000" w:rsidRPr="00000000">
        <w:rPr>
          <w:rtl w:val="0"/>
        </w:rPr>
      </w:r>
    </w:p>
    <w:p w:rsidR="00000000" w:rsidDel="00000000" w:rsidP="00000000" w:rsidRDefault="00000000" w:rsidRPr="00000000" w14:paraId="00000023">
      <w:pPr>
        <w:shd w:fill="ffffff" w:val="clear"/>
        <w:spacing w:after="240" w:before="240" w:line="360" w:lineRule="auto"/>
        <w:rPr>
          <w:color w:val="1c2b33"/>
          <w:sz w:val="27"/>
          <w:szCs w:val="27"/>
        </w:rPr>
      </w:pPr>
      <w:r w:rsidDel="00000000" w:rsidR="00000000" w:rsidRPr="00000000">
        <w:rPr>
          <w:color w:val="1c2b33"/>
          <w:sz w:val="27"/>
          <w:szCs w:val="27"/>
          <w:rtl w:val="0"/>
        </w:rPr>
        <w:t xml:space="preserve">Individual compensation is determined by skills, qualifications, experience, and location. Compensation details listed in this posting reflect the base hourly rate, monthly rate, or annual salary only, and do not include bonus, equity or sales incentives, if applicable. In addition to base compensation, Meta offers benefits. Learn more about</w:t>
      </w:r>
      <w:hyperlink r:id="rId7">
        <w:r w:rsidDel="00000000" w:rsidR="00000000" w:rsidRPr="00000000">
          <w:rPr>
            <w:color w:val="1c2b33"/>
            <w:sz w:val="27"/>
            <w:szCs w:val="27"/>
            <w:rtl w:val="0"/>
          </w:rPr>
          <w:t xml:space="preserve"> </w:t>
        </w:r>
      </w:hyperlink>
      <w:hyperlink r:id="rId8">
        <w:r w:rsidDel="00000000" w:rsidR="00000000" w:rsidRPr="00000000">
          <w:rPr>
            <w:color w:val="3866d1"/>
            <w:sz w:val="27"/>
            <w:szCs w:val="27"/>
            <w:u w:val="single"/>
            <w:rtl w:val="0"/>
          </w:rPr>
          <w:t xml:space="preserve">benefits</w:t>
        </w:r>
      </w:hyperlink>
      <w:r w:rsidDel="00000000" w:rsidR="00000000" w:rsidRPr="00000000">
        <w:rPr>
          <w:color w:val="1c2b33"/>
          <w:sz w:val="27"/>
          <w:szCs w:val="27"/>
          <w:rtl w:val="0"/>
        </w:rPr>
        <w:t xml:space="preserve"> at Meta.</w:t>
      </w:r>
    </w:p>
    <w:p w:rsidR="00000000" w:rsidDel="00000000" w:rsidP="00000000" w:rsidRDefault="00000000" w:rsidRPr="00000000" w14:paraId="00000024">
      <w:pPr>
        <w:shd w:fill="ffffff" w:val="clear"/>
        <w:spacing w:after="240" w:before="240" w:lineRule="auto"/>
        <w:rPr>
          <w:color w:val="1c1e21"/>
          <w:sz w:val="18"/>
          <w:szCs w:val="18"/>
        </w:rPr>
      </w:pPr>
      <w:r w:rsidDel="00000000" w:rsidR="00000000" w:rsidRPr="00000000">
        <w:rPr>
          <w:rtl w:val="0"/>
        </w:rPr>
      </w:r>
    </w:p>
    <w:p w:rsidR="00000000" w:rsidDel="00000000" w:rsidP="00000000" w:rsidRDefault="00000000" w:rsidRPr="00000000" w14:paraId="00000025">
      <w:pPr>
        <w:shd w:fill="ffffff" w:val="clear"/>
        <w:spacing w:after="240" w:before="240" w:lineRule="auto"/>
        <w:rPr>
          <w:color w:val="1c1e21"/>
          <w:sz w:val="18"/>
          <w:szCs w:val="18"/>
        </w:rPr>
      </w:pPr>
      <w:r w:rsidDel="00000000" w:rsidR="00000000" w:rsidRPr="00000000">
        <w:rPr>
          <w:rtl w:val="0"/>
        </w:rPr>
      </w:r>
    </w:p>
    <w:p w:rsidR="00000000" w:rsidDel="00000000" w:rsidP="00000000" w:rsidRDefault="00000000" w:rsidRPr="00000000" w14:paraId="00000026">
      <w:pPr>
        <w:shd w:fill="ffffff" w:val="clear"/>
        <w:spacing w:after="480" w:before="240" w:lineRule="auto"/>
        <w:rPr>
          <w:b w:val="1"/>
          <w:color w:val="1c2b33"/>
          <w:sz w:val="30"/>
          <w:szCs w:val="30"/>
        </w:rPr>
      </w:pPr>
      <w:r w:rsidDel="00000000" w:rsidR="00000000" w:rsidRPr="00000000">
        <w:rPr>
          <w:b w:val="1"/>
          <w:color w:val="1c2b33"/>
          <w:sz w:val="30"/>
          <w:szCs w:val="30"/>
          <w:rtl w:val="0"/>
        </w:rPr>
        <w:t xml:space="preserve">Equal Employment Opportunity</w:t>
      </w:r>
    </w:p>
    <w:p w:rsidR="00000000" w:rsidDel="00000000" w:rsidP="00000000" w:rsidRDefault="00000000" w:rsidRPr="00000000" w14:paraId="00000027">
      <w:pPr>
        <w:shd w:fill="ffffff" w:val="clear"/>
        <w:spacing w:after="540" w:before="540" w:line="360" w:lineRule="auto"/>
        <w:rPr>
          <w:color w:val="1c2b33"/>
          <w:sz w:val="27"/>
          <w:szCs w:val="27"/>
        </w:rPr>
      </w:pPr>
      <w:r w:rsidDel="00000000" w:rsidR="00000000" w:rsidRPr="00000000">
        <w:rPr>
          <w:color w:val="1c2b33"/>
          <w:sz w:val="27"/>
          <w:szCs w:val="27"/>
          <w:rtl w:val="0"/>
        </w:rPr>
        <w:t xml:space="preserve">Meta is proud to be an Equal Employment Opportunity employer. We do not discriminate based upon race, religion, color, national origin, sex (including pregnancy, childbirth, reproductive health decisions, or related medical conditions), sexual orientation, gender identity, gender expression, age, status as a protected veteran, status as an individual with a disability, genetic information, political views or activity, or other applicable legally protected characteristics. You may view our Equal Employment Opportunity notice </w:t>
      </w:r>
      <w:hyperlink r:id="rId9">
        <w:r w:rsidDel="00000000" w:rsidR="00000000" w:rsidRPr="00000000">
          <w:rPr>
            <w:color w:val="3866d1"/>
            <w:sz w:val="27"/>
            <w:szCs w:val="27"/>
            <w:u w:val="single"/>
            <w:rtl w:val="0"/>
          </w:rPr>
          <w:t xml:space="preserve">here</w:t>
        </w:r>
      </w:hyperlink>
      <w:r w:rsidDel="00000000" w:rsidR="00000000" w:rsidRPr="00000000">
        <w:rPr>
          <w:color w:val="1c2b33"/>
          <w:sz w:val="27"/>
          <w:szCs w:val="27"/>
          <w:rtl w:val="0"/>
        </w:rPr>
        <w:t xml:space="preserve">.</w:t>
      </w:r>
    </w:p>
    <w:p w:rsidR="00000000" w:rsidDel="00000000" w:rsidP="00000000" w:rsidRDefault="00000000" w:rsidRPr="00000000" w14:paraId="00000028">
      <w:pPr>
        <w:shd w:fill="ffffff" w:val="clear"/>
        <w:spacing w:after="240" w:before="240" w:lineRule="auto"/>
        <w:rPr>
          <w:color w:val="1c1e21"/>
          <w:sz w:val="18"/>
          <w:szCs w:val="18"/>
        </w:rPr>
      </w:pPr>
      <w:r w:rsidDel="00000000" w:rsidR="00000000" w:rsidRPr="00000000">
        <w:rPr>
          <w:rtl w:val="0"/>
        </w:rPr>
      </w:r>
    </w:p>
    <w:p w:rsidR="00000000" w:rsidDel="00000000" w:rsidP="00000000" w:rsidRDefault="00000000" w:rsidRPr="00000000" w14:paraId="00000029">
      <w:pPr>
        <w:shd w:fill="ffffff" w:val="clear"/>
        <w:spacing w:after="540" w:before="540" w:line="360" w:lineRule="auto"/>
        <w:rPr/>
      </w:pPr>
      <w:r w:rsidDel="00000000" w:rsidR="00000000" w:rsidRPr="00000000">
        <w:rPr>
          <w:color w:val="1c2b33"/>
          <w:sz w:val="27"/>
          <w:szCs w:val="27"/>
          <w:rtl w:val="0"/>
        </w:rPr>
        <w:t xml:space="preserve">Meta is committed to providing reasonable accommodations for qualified individuals with disabilities and disabled veterans in our job application procedures. If you need assistance or an accommodation due to a disability, fill out the </w:t>
      </w:r>
      <w:hyperlink r:id="rId10">
        <w:r w:rsidDel="00000000" w:rsidR="00000000" w:rsidRPr="00000000">
          <w:rPr>
            <w:color w:val="3866d1"/>
            <w:sz w:val="27"/>
            <w:szCs w:val="27"/>
            <w:u w:val="single"/>
            <w:rtl w:val="0"/>
          </w:rPr>
          <w:t xml:space="preserve">Accommodations request form</w:t>
        </w:r>
      </w:hyperlink>
      <w:r w:rsidDel="00000000" w:rsidR="00000000" w:rsidRPr="00000000">
        <w:rPr>
          <w:color w:val="1c2b33"/>
          <w:sz w:val="27"/>
          <w:szCs w:val="27"/>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c1e2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c1e2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c1e2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etacareers.com/accommodations_request" TargetMode="External"/><Relationship Id="rId9" Type="http://schemas.openxmlformats.org/officeDocument/2006/relationships/hyperlink" Target="https://www.metacareers.com/profile/footer_link/redirect/?page=equal_opportunity_policy" TargetMode="External"/><Relationship Id="rId5" Type="http://schemas.openxmlformats.org/officeDocument/2006/relationships/styles" Target="styles.xml"/><Relationship Id="rId6" Type="http://schemas.openxmlformats.org/officeDocument/2006/relationships/hyperlink" Target="https://scontent-sea1-1.xx.fbcdn.net/v/t39.2365-6/457477312_480861821467896_777041002100550877_n.pdf?_nc_cat=110&amp;ccb=1-7&amp;_nc_sid=e280be&amp;_nc_ohc=9-yOveaU97MQ7kNvgFeUw6Y&amp;_nc_oc=AdijGus_h-7CZ_tA-d_FtLCX5oaMIA9qWBjxB-MJk8Jz73yjPgnAwSGeZ3R0OoiJJLc&amp;_nc_zt=14&amp;_nc_ht=scontent-sea1-1.xx&amp;_nc_gid=Af3LMFXw8J3AvOLISqzrP5s&amp;oh=00_AYD-gpMb_TBuf_sNYXnoZ_EbjS7cCgAUJ5wkpJvAf2v2xQ&amp;oe=67D7032B" TargetMode="External"/><Relationship Id="rId7" Type="http://schemas.openxmlformats.org/officeDocument/2006/relationships/hyperlink" Target="https://www.metacareers.com/facebook-life/benefits" TargetMode="External"/><Relationship Id="rId8" Type="http://schemas.openxmlformats.org/officeDocument/2006/relationships/hyperlink" Target="https://www.metacareers.com/facebook-life/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