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0" w:before="0" w:lineRule="auto"/>
        <w:rPr>
          <w:color w:val="202124"/>
        </w:rPr>
      </w:pPr>
      <w:bookmarkStart w:colFirst="0" w:colLast="0" w:name="_7cfmrfspes1i" w:id="0"/>
      <w:bookmarkEnd w:id="0"/>
      <w:r w:rsidDel="00000000" w:rsidR="00000000" w:rsidRPr="00000000">
        <w:rPr>
          <w:color w:val="202124"/>
          <w:rtl w:val="0"/>
        </w:rPr>
        <w:t xml:space="preserve">Minimum qualifications:</w:t>
      </w:r>
    </w:p>
    <w:p w:rsidR="00000000" w:rsidDel="00000000" w:rsidP="00000000" w:rsidRDefault="00000000" w:rsidRPr="00000000" w14:paraId="00000002">
      <w:pPr>
        <w:numPr>
          <w:ilvl w:val="0"/>
          <w:numId w:val="3"/>
        </w:numPr>
        <w:spacing w:after="0" w:afterAutospacing="0" w:before="60" w:lineRule="auto"/>
        <w:ind w:left="720" w:hanging="360"/>
      </w:pPr>
      <w:r w:rsidDel="00000000" w:rsidR="00000000" w:rsidRPr="00000000">
        <w:rPr>
          <w:color w:val="3c4043"/>
          <w:sz w:val="24"/>
          <w:szCs w:val="24"/>
          <w:rtl w:val="0"/>
        </w:rPr>
        <w:t xml:space="preserve">Bachelor's degree in Computer Science, a similar technical field, or equivalent practical experience.</w:t>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color w:val="3c4043"/>
          <w:sz w:val="24"/>
          <w:szCs w:val="24"/>
          <w:rtl w:val="0"/>
        </w:rPr>
        <w:t xml:space="preserve">5 years of experience in a technical role (e.g., software engineering, solutions consultant, etc.) or equivalent technical experience.</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color w:val="3c4043"/>
          <w:sz w:val="24"/>
          <w:szCs w:val="24"/>
          <w:rtl w:val="0"/>
        </w:rPr>
        <w:t xml:space="preserve">Experience serving as an open source project core, on a project or foundation board, or on an open source code of conduct committee.</w:t>
      </w:r>
    </w:p>
    <w:p w:rsidR="00000000" w:rsidDel="00000000" w:rsidP="00000000" w:rsidRDefault="00000000" w:rsidRPr="00000000" w14:paraId="00000005">
      <w:pPr>
        <w:numPr>
          <w:ilvl w:val="0"/>
          <w:numId w:val="3"/>
        </w:numPr>
        <w:spacing w:after="60" w:before="0" w:beforeAutospacing="0" w:lineRule="auto"/>
        <w:ind w:left="720" w:hanging="360"/>
      </w:pPr>
      <w:r w:rsidDel="00000000" w:rsidR="00000000" w:rsidRPr="00000000">
        <w:rPr>
          <w:color w:val="3c4043"/>
          <w:sz w:val="24"/>
          <w:szCs w:val="24"/>
          <w:rtl w:val="0"/>
        </w:rPr>
        <w:t xml:space="preserve">Experience in designing, launching, and refining products, tools or processes for a developer audience.</w:t>
      </w:r>
    </w:p>
    <w:p w:rsidR="00000000" w:rsidDel="00000000" w:rsidP="00000000" w:rsidRDefault="00000000" w:rsidRPr="00000000" w14:paraId="00000006">
      <w:pPr>
        <w:shd w:fill="ffffff" w:val="clear"/>
        <w:rPr>
          <w:color w:val="3c4043"/>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0" w:before="0" w:lineRule="auto"/>
        <w:rPr>
          <w:color w:val="202124"/>
        </w:rPr>
      </w:pPr>
      <w:bookmarkStart w:colFirst="0" w:colLast="0" w:name="_lpja2h56vdkd" w:id="1"/>
      <w:bookmarkEnd w:id="1"/>
      <w:r w:rsidDel="00000000" w:rsidR="00000000" w:rsidRPr="00000000">
        <w:rPr>
          <w:color w:val="202124"/>
          <w:rtl w:val="0"/>
        </w:rPr>
        <w:t xml:space="preserve">Preferred qualifications:</w:t>
      </w:r>
    </w:p>
    <w:p w:rsidR="00000000" w:rsidDel="00000000" w:rsidP="00000000" w:rsidRDefault="00000000" w:rsidRPr="00000000" w14:paraId="00000008">
      <w:pPr>
        <w:numPr>
          <w:ilvl w:val="0"/>
          <w:numId w:val="2"/>
        </w:numPr>
        <w:spacing w:after="0" w:afterAutospacing="0" w:before="60" w:lineRule="auto"/>
        <w:ind w:left="720" w:hanging="360"/>
      </w:pPr>
      <w:r w:rsidDel="00000000" w:rsidR="00000000" w:rsidRPr="00000000">
        <w:rPr>
          <w:color w:val="3c4043"/>
          <w:sz w:val="24"/>
          <w:szCs w:val="24"/>
          <w:rtl w:val="0"/>
        </w:rPr>
        <w:t xml:space="preserve">Experience in the open source industry, with a strong understanding of balancing business goals, managing risks, and adhering to the open source ethos.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color w:val="3c4043"/>
          <w:sz w:val="24"/>
          <w:szCs w:val="24"/>
          <w:rtl w:val="0"/>
        </w:rPr>
        <w:t xml:space="preserve">Experience collaborating with engineering teams, including the ability to influence decisions and solve problems.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color w:val="3c4043"/>
          <w:sz w:val="24"/>
          <w:szCs w:val="24"/>
          <w:rtl w:val="0"/>
        </w:rPr>
        <w:t xml:space="preserve">Ability to take ownership of solutions and exert influence without authority.</w:t>
      </w:r>
    </w:p>
    <w:p w:rsidR="00000000" w:rsidDel="00000000" w:rsidP="00000000" w:rsidRDefault="00000000" w:rsidRPr="00000000" w14:paraId="0000000B">
      <w:pPr>
        <w:numPr>
          <w:ilvl w:val="0"/>
          <w:numId w:val="2"/>
        </w:numPr>
        <w:spacing w:after="60" w:before="0" w:beforeAutospacing="0" w:lineRule="auto"/>
        <w:ind w:left="720" w:hanging="360"/>
      </w:pPr>
      <w:r w:rsidDel="00000000" w:rsidR="00000000" w:rsidRPr="00000000">
        <w:rPr>
          <w:color w:val="3c4043"/>
          <w:sz w:val="24"/>
          <w:szCs w:val="24"/>
          <w:rtl w:val="0"/>
        </w:rPr>
        <w:t xml:space="preserve">Excellent communication skills.</w:t>
      </w:r>
    </w:p>
    <w:p w:rsidR="00000000" w:rsidDel="00000000" w:rsidP="00000000" w:rsidRDefault="00000000" w:rsidRPr="00000000" w14:paraId="0000000C">
      <w:pPr>
        <w:pStyle w:val="Heading3"/>
        <w:keepNext w:val="0"/>
        <w:keepLines w:val="0"/>
        <w:shd w:fill="ffffff" w:val="clear"/>
        <w:spacing w:after="0" w:before="0" w:lineRule="auto"/>
        <w:rPr>
          <w:color w:val="202124"/>
        </w:rPr>
      </w:pPr>
      <w:bookmarkStart w:colFirst="0" w:colLast="0" w:name="_4ryq9o5ohgk8" w:id="2"/>
      <w:bookmarkEnd w:id="2"/>
      <w:r w:rsidDel="00000000" w:rsidR="00000000" w:rsidRPr="00000000">
        <w:rPr>
          <w:color w:val="202124"/>
          <w:rtl w:val="0"/>
        </w:rPr>
        <w:t xml:space="preserve">About the job</w:t>
      </w:r>
    </w:p>
    <w:p w:rsidR="00000000" w:rsidDel="00000000" w:rsidP="00000000" w:rsidRDefault="00000000" w:rsidRPr="00000000" w14:paraId="0000000D">
      <w:pPr>
        <w:shd w:fill="ffffff" w:val="clear"/>
        <w:spacing w:after="240" w:before="240" w:lineRule="auto"/>
        <w:rPr>
          <w:color w:val="3c4043"/>
          <w:sz w:val="24"/>
          <w:szCs w:val="24"/>
        </w:rPr>
      </w:pPr>
      <w:r w:rsidDel="00000000" w:rsidR="00000000" w:rsidRPr="00000000">
        <w:rPr>
          <w:color w:val="3c4043"/>
          <w:sz w:val="24"/>
          <w:szCs w:val="24"/>
          <w:rtl w:val="0"/>
        </w:rPr>
        <w:t xml:space="preserve">Passionate people are everywhere at Google. In Developer Relations, we get excited to collaborate and connect with the communities that love technology as much as we do. Part community manager and part developer advocate, Developer Programs Engineers collaborate with developers at conferences and online, and advocate for developers interests internally at Google. You write sample code and client libraries as well as participate in developer forums and support queues to troubleshoot and debug coding problems developers encounter. Internally, you work with product engineering teams improve our products by conveying feedback from developers, reviewing API designs and testing new features. Chrome, Android, App Engine, HTML5 as well as our core Google Apps and Ads APIs are just some of the platforms you promote and support.</w:t>
        <w:br w:type="textWrapping"/>
        <w:br w:type="textWrapping"/>
        <w:t xml:space="preserve">With your technical expertise, you drive strategy around fostering a community of developers who work with Google technologies. An ardent advocate for these developers, you represent their voice internally to our Product Managers and serve as their Google support in application development and technology implementation.</w:t>
      </w:r>
    </w:p>
    <w:p w:rsidR="00000000" w:rsidDel="00000000" w:rsidP="00000000" w:rsidRDefault="00000000" w:rsidRPr="00000000" w14:paraId="0000000E">
      <w:pPr>
        <w:shd w:fill="ffffff" w:val="clear"/>
        <w:rPr>
          <w:color w:val="3c4043"/>
          <w:sz w:val="24"/>
          <w:szCs w:val="24"/>
        </w:rPr>
      </w:pPr>
      <w:r w:rsidDel="00000000" w:rsidR="00000000" w:rsidRPr="00000000">
        <w:rPr>
          <w:rtl w:val="0"/>
        </w:rPr>
      </w:r>
    </w:p>
    <w:p w:rsidR="00000000" w:rsidDel="00000000" w:rsidP="00000000" w:rsidRDefault="00000000" w:rsidRPr="00000000" w14:paraId="0000000F">
      <w:pPr>
        <w:shd w:fill="ffffff" w:val="clear"/>
        <w:rPr>
          <w:color w:val="3c4043"/>
          <w:sz w:val="24"/>
          <w:szCs w:val="24"/>
        </w:rPr>
      </w:pPr>
      <w:r w:rsidDel="00000000" w:rsidR="00000000" w:rsidRPr="00000000">
        <w:rPr>
          <w:color w:val="3c4043"/>
          <w:sz w:val="24"/>
          <w:szCs w:val="24"/>
          <w:rtl w:val="0"/>
        </w:rPr>
        <w:t xml:space="preserve">The US base salary range for this full-time position is $142,000-$211,000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w:t>
      </w:r>
    </w:p>
    <w:p w:rsidR="00000000" w:rsidDel="00000000" w:rsidP="00000000" w:rsidRDefault="00000000" w:rsidRPr="00000000" w14:paraId="00000010">
      <w:pPr>
        <w:shd w:fill="ffffff" w:val="clear"/>
        <w:rPr>
          <w:color w:val="3c4043"/>
          <w:sz w:val="24"/>
          <w:szCs w:val="24"/>
        </w:rPr>
      </w:pPr>
      <w:r w:rsidDel="00000000" w:rsidR="00000000" w:rsidRPr="00000000">
        <w:rPr>
          <w:rtl w:val="0"/>
        </w:rPr>
      </w:r>
    </w:p>
    <w:p w:rsidR="00000000" w:rsidDel="00000000" w:rsidP="00000000" w:rsidRDefault="00000000" w:rsidRPr="00000000" w14:paraId="00000011">
      <w:pPr>
        <w:shd w:fill="ffffff" w:val="clear"/>
        <w:rPr>
          <w:color w:val="3c4043"/>
          <w:sz w:val="24"/>
          <w:szCs w:val="24"/>
        </w:rPr>
      </w:pPr>
      <w:r w:rsidDel="00000000" w:rsidR="00000000" w:rsidRPr="00000000">
        <w:rPr>
          <w:color w:val="3c4043"/>
          <w:sz w:val="24"/>
          <w:szCs w:val="24"/>
          <w:rtl w:val="0"/>
        </w:rPr>
        <w:t xml:space="preserve">Please note that the compensation details listed in US role postings reflect the base salary only, and do not include bonus, equity, or benefits. Learn more about </w:t>
      </w:r>
      <w:hyperlink r:id="rId6">
        <w:r w:rsidDel="00000000" w:rsidR="00000000" w:rsidRPr="00000000">
          <w:rPr>
            <w:color w:val="2962ff"/>
            <w:sz w:val="24"/>
            <w:szCs w:val="24"/>
            <w:u w:val="single"/>
            <w:rtl w:val="0"/>
          </w:rPr>
          <w:t xml:space="preserve">benefits at Google</w:t>
        </w:r>
      </w:hyperlink>
      <w:r w:rsidDel="00000000" w:rsidR="00000000" w:rsidRPr="00000000">
        <w:rPr>
          <w:color w:val="3c4043"/>
          <w:sz w:val="24"/>
          <w:szCs w:val="24"/>
          <w:rtl w:val="0"/>
        </w:rPr>
        <w:t xml:space="preserve">.</w:t>
      </w:r>
    </w:p>
    <w:p w:rsidR="00000000" w:rsidDel="00000000" w:rsidP="00000000" w:rsidRDefault="00000000" w:rsidRPr="00000000" w14:paraId="00000012">
      <w:pPr>
        <w:pStyle w:val="Heading3"/>
        <w:keepNext w:val="0"/>
        <w:keepLines w:val="0"/>
        <w:shd w:fill="ffffff" w:val="clear"/>
        <w:spacing w:after="0" w:before="0" w:lineRule="auto"/>
        <w:rPr>
          <w:color w:val="202124"/>
        </w:rPr>
      </w:pPr>
      <w:bookmarkStart w:colFirst="0" w:colLast="0" w:name="_ig82vurbr0wx" w:id="3"/>
      <w:bookmarkEnd w:id="3"/>
      <w:r w:rsidDel="00000000" w:rsidR="00000000" w:rsidRPr="00000000">
        <w:rPr>
          <w:color w:val="202124"/>
          <w:rtl w:val="0"/>
        </w:rPr>
        <w:t xml:space="preserve">Responsibilities</w:t>
      </w:r>
    </w:p>
    <w:p w:rsidR="00000000" w:rsidDel="00000000" w:rsidP="00000000" w:rsidRDefault="00000000" w:rsidRPr="00000000" w14:paraId="00000013">
      <w:pPr>
        <w:numPr>
          <w:ilvl w:val="0"/>
          <w:numId w:val="1"/>
        </w:numPr>
        <w:spacing w:after="0" w:afterAutospacing="0" w:before="60" w:lineRule="auto"/>
        <w:ind w:left="720" w:hanging="360"/>
      </w:pPr>
      <w:r w:rsidDel="00000000" w:rsidR="00000000" w:rsidRPr="00000000">
        <w:rPr>
          <w:color w:val="3c4043"/>
          <w:sz w:val="24"/>
          <w:szCs w:val="24"/>
          <w:rtl w:val="0"/>
        </w:rPr>
        <w:t xml:space="preserve">Partner with product and engineering leads to take ownership of the open source aspects of wider strategies.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color w:val="3c4043"/>
          <w:sz w:val="24"/>
          <w:szCs w:val="24"/>
          <w:rtl w:val="0"/>
        </w:rPr>
        <w:t xml:space="preserve">Scope ambiguous problems and propose solutions, incorporating stakeholder feedback and iterating independently.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color w:val="3c4043"/>
          <w:sz w:val="24"/>
          <w:szCs w:val="24"/>
          <w:rtl w:val="0"/>
        </w:rPr>
        <w:t xml:space="preserve">Manage a large project and set of outcomes, identifying self-driven contributions and actions.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color w:val="3c4043"/>
          <w:sz w:val="24"/>
          <w:szCs w:val="24"/>
          <w:rtl w:val="0"/>
        </w:rPr>
        <w:t xml:space="preserve">Apply subject matter expertise to business priorities and challenges, bringing solutions to problems identified.</w:t>
      </w:r>
    </w:p>
    <w:p w:rsidR="00000000" w:rsidDel="00000000" w:rsidP="00000000" w:rsidRDefault="00000000" w:rsidRPr="00000000" w14:paraId="00000017">
      <w:pPr>
        <w:numPr>
          <w:ilvl w:val="0"/>
          <w:numId w:val="1"/>
        </w:numPr>
        <w:spacing w:after="60" w:before="0" w:beforeAutospacing="0" w:lineRule="auto"/>
        <w:ind w:left="720" w:hanging="360"/>
      </w:pPr>
      <w:r w:rsidDel="00000000" w:rsidR="00000000" w:rsidRPr="00000000">
        <w:rPr>
          <w:color w:val="3c4043"/>
          <w:sz w:val="24"/>
          <w:szCs w:val="24"/>
          <w:rtl w:val="0"/>
        </w:rPr>
        <w:t xml:space="preserve">Retain relationships with the external open source community through meaningful contributions to bring user and partner feedback to product, engineering, and leadership teams on Google’s open source work, and propose new opportunities.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3c40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3c40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3c40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reers.google.com/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