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training in Computational Biomedical Research.  Passionate about leveraging computational expertise to advance drug discovery, particularly in mental health applications.  Proven success delivering $13M+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Multi-Modal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(Git), AWS Cloud(S3, Sagemaker, EC2)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 ( 20+) and valued at over $13 million across 20+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seven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