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user-facing ML products valued at over $6 million across 12+ enterprise projects, with focus on incremental delivery and measurable business impact.: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Maintained ML-powered financial product that provided transaction categorization, allowing for automated bookkeeping, achieving 90%+ accuracy while processing millions of monthly transactions.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