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AB57C" w14:textId="41118CCB" w:rsidR="00090813" w:rsidRPr="005000E4" w:rsidRDefault="00094509" w:rsidP="00240F39">
      <w:pPr>
        <w:widowControl w:val="0"/>
        <w:contextualSpacing/>
        <w:rPr>
          <w:sz w:val="22"/>
          <w:szCs w:val="22"/>
        </w:rPr>
      </w:pPr>
      <w:r w:rsidRPr="005000E4">
        <w:rPr>
          <w:rFonts w:eastAsia="Calibri"/>
          <w:b/>
          <w:sz w:val="22"/>
          <w:szCs w:val="22"/>
        </w:rPr>
        <w:t>Title:</w:t>
      </w:r>
      <w:r w:rsidRPr="005000E4">
        <w:rPr>
          <w:rFonts w:eastAsia="Calibri"/>
          <w:sz w:val="22"/>
          <w:szCs w:val="22"/>
        </w:rPr>
        <w:t xml:space="preserve"> </w:t>
      </w:r>
      <w:r w:rsidR="00090813" w:rsidRPr="005000E4">
        <w:rPr>
          <w:sz w:val="22"/>
          <w:szCs w:val="22"/>
        </w:rPr>
        <w:t xml:space="preserve">Post hoc </w:t>
      </w:r>
      <w:r w:rsidR="003619E0" w:rsidRPr="005000E4">
        <w:rPr>
          <w:sz w:val="22"/>
          <w:szCs w:val="22"/>
        </w:rPr>
        <w:t>P</w:t>
      </w:r>
      <w:r w:rsidR="00090813" w:rsidRPr="005000E4">
        <w:rPr>
          <w:sz w:val="22"/>
          <w:szCs w:val="22"/>
        </w:rPr>
        <w:t xml:space="preserve">ower is </w:t>
      </w:r>
      <w:r w:rsidR="002940F6" w:rsidRPr="005000E4">
        <w:rPr>
          <w:sz w:val="22"/>
          <w:szCs w:val="22"/>
        </w:rPr>
        <w:t>Not I</w:t>
      </w:r>
      <w:r w:rsidR="00090813" w:rsidRPr="005000E4">
        <w:rPr>
          <w:sz w:val="22"/>
          <w:szCs w:val="22"/>
        </w:rPr>
        <w:t>nformative</w:t>
      </w:r>
      <w:r w:rsidR="009B447B">
        <w:rPr>
          <w:sz w:val="22"/>
          <w:szCs w:val="22"/>
        </w:rPr>
        <w:t xml:space="preserve"> </w:t>
      </w:r>
    </w:p>
    <w:p w14:paraId="68DB528E" w14:textId="77777777" w:rsidR="00AF2108" w:rsidRPr="005000E4" w:rsidRDefault="00AF2108" w:rsidP="00240F39">
      <w:pPr>
        <w:widowControl w:val="0"/>
        <w:contextualSpacing/>
        <w:rPr>
          <w:b/>
          <w:bCs/>
          <w:sz w:val="22"/>
          <w:szCs w:val="22"/>
          <w:highlight w:val="yellow"/>
        </w:rPr>
      </w:pPr>
    </w:p>
    <w:p w14:paraId="21DCF32C" w14:textId="47A2A71F" w:rsidR="007F6A25" w:rsidRPr="005000E4" w:rsidRDefault="007F6A25" w:rsidP="00240F39">
      <w:pPr>
        <w:widowControl w:val="0"/>
        <w:contextualSpacing/>
        <w:rPr>
          <w:bCs/>
          <w:sz w:val="22"/>
          <w:szCs w:val="22"/>
          <w:vertAlign w:val="superscript"/>
        </w:rPr>
      </w:pPr>
      <w:r w:rsidRPr="005000E4">
        <w:rPr>
          <w:b/>
          <w:sz w:val="22"/>
          <w:szCs w:val="22"/>
        </w:rPr>
        <w:t xml:space="preserve">Authors: </w:t>
      </w:r>
      <w:r w:rsidRPr="005000E4">
        <w:rPr>
          <w:bCs/>
          <w:sz w:val="22"/>
          <w:szCs w:val="22"/>
        </w:rPr>
        <w:t>Lacey W. H</w:t>
      </w:r>
      <w:r w:rsidR="00A22E03" w:rsidRPr="005000E4">
        <w:rPr>
          <w:bCs/>
          <w:sz w:val="22"/>
          <w:szCs w:val="22"/>
        </w:rPr>
        <w:t>einsberg</w:t>
      </w:r>
      <w:r w:rsidRPr="005000E4">
        <w:rPr>
          <w:bCs/>
          <w:sz w:val="22"/>
          <w:szCs w:val="22"/>
        </w:rPr>
        <w:t>, PhD, RN</w:t>
      </w:r>
      <w:r w:rsidRPr="005000E4">
        <w:rPr>
          <w:bCs/>
          <w:sz w:val="22"/>
          <w:szCs w:val="22"/>
          <w:vertAlign w:val="superscript"/>
        </w:rPr>
        <w:t>1</w:t>
      </w:r>
      <w:r w:rsidRPr="005000E4">
        <w:rPr>
          <w:bCs/>
          <w:sz w:val="22"/>
          <w:szCs w:val="22"/>
        </w:rPr>
        <w:t>; Daniel E. W</w:t>
      </w:r>
      <w:r w:rsidR="00A22E03" w:rsidRPr="005000E4">
        <w:rPr>
          <w:bCs/>
          <w:sz w:val="22"/>
          <w:szCs w:val="22"/>
        </w:rPr>
        <w:t>eeks</w:t>
      </w:r>
      <w:r w:rsidRPr="005000E4">
        <w:rPr>
          <w:bCs/>
          <w:sz w:val="22"/>
          <w:szCs w:val="22"/>
        </w:rPr>
        <w:t>, PhD</w:t>
      </w:r>
      <w:r w:rsidRPr="005000E4">
        <w:rPr>
          <w:bCs/>
          <w:sz w:val="22"/>
          <w:szCs w:val="22"/>
          <w:vertAlign w:val="superscript"/>
        </w:rPr>
        <w:t>1,</w:t>
      </w:r>
      <w:r w:rsidR="0022731D" w:rsidRPr="005000E4">
        <w:rPr>
          <w:bCs/>
          <w:sz w:val="22"/>
          <w:szCs w:val="22"/>
          <w:vertAlign w:val="superscript"/>
        </w:rPr>
        <w:t>2</w:t>
      </w:r>
    </w:p>
    <w:p w14:paraId="3469916A" w14:textId="77777777" w:rsidR="007F6A25" w:rsidRPr="005000E4" w:rsidRDefault="007F6A25" w:rsidP="00240F39">
      <w:pPr>
        <w:widowControl w:val="0"/>
        <w:contextualSpacing/>
        <w:rPr>
          <w:bCs/>
          <w:sz w:val="22"/>
          <w:szCs w:val="22"/>
        </w:rPr>
      </w:pPr>
    </w:p>
    <w:p w14:paraId="50FC4C59" w14:textId="52AB578C" w:rsidR="007F6A25" w:rsidRPr="005000E4" w:rsidRDefault="007F6A25" w:rsidP="00240F39">
      <w:pPr>
        <w:widowControl w:val="0"/>
        <w:contextualSpacing/>
        <w:rPr>
          <w:sz w:val="22"/>
          <w:szCs w:val="22"/>
        </w:rPr>
      </w:pPr>
      <w:r w:rsidRPr="005000E4">
        <w:rPr>
          <w:sz w:val="22"/>
          <w:szCs w:val="22"/>
          <w:vertAlign w:val="superscript"/>
        </w:rPr>
        <w:t>1</w:t>
      </w:r>
      <w:r w:rsidRPr="005000E4">
        <w:rPr>
          <w:sz w:val="22"/>
          <w:szCs w:val="22"/>
        </w:rPr>
        <w:t>Department of Human Genetics, Graduate School of Public Health, University of Pittsburgh</w:t>
      </w:r>
      <w:r w:rsidR="00512220" w:rsidRPr="005000E4">
        <w:rPr>
          <w:sz w:val="22"/>
          <w:szCs w:val="22"/>
        </w:rPr>
        <w:t>,</w:t>
      </w:r>
      <w:r w:rsidRPr="005000E4">
        <w:rPr>
          <w:sz w:val="22"/>
          <w:szCs w:val="22"/>
        </w:rPr>
        <w:t xml:space="preserve"> Pittsburgh, Pennsylvania, USA</w:t>
      </w:r>
    </w:p>
    <w:p w14:paraId="505DAD26" w14:textId="0A8154CF" w:rsidR="0022731D" w:rsidRPr="005000E4" w:rsidRDefault="0022731D" w:rsidP="00240F39">
      <w:pPr>
        <w:widowControl w:val="0"/>
        <w:contextualSpacing/>
        <w:rPr>
          <w:color w:val="000000"/>
          <w:sz w:val="22"/>
          <w:szCs w:val="22"/>
        </w:rPr>
      </w:pPr>
      <w:r w:rsidRPr="005000E4">
        <w:rPr>
          <w:color w:val="000000"/>
          <w:sz w:val="22"/>
          <w:szCs w:val="22"/>
          <w:vertAlign w:val="superscript"/>
        </w:rPr>
        <w:t>2</w:t>
      </w:r>
      <w:r w:rsidRPr="005000E4">
        <w:rPr>
          <w:color w:val="000000"/>
          <w:sz w:val="22"/>
          <w:szCs w:val="22"/>
        </w:rPr>
        <w:t>Department of Biostatistics, Graduate School of Public Health, University of Pittsburgh, Pittsburgh, Pennsylvania, USA</w:t>
      </w:r>
    </w:p>
    <w:p w14:paraId="78E3BAFB" w14:textId="77777777" w:rsidR="00241A23" w:rsidRPr="005000E4" w:rsidRDefault="00241A23" w:rsidP="00240F39">
      <w:pPr>
        <w:widowControl w:val="0"/>
        <w:contextualSpacing/>
        <w:rPr>
          <w:b/>
          <w:sz w:val="22"/>
          <w:szCs w:val="22"/>
        </w:rPr>
      </w:pPr>
    </w:p>
    <w:p w14:paraId="0CD08D01" w14:textId="5995DF07" w:rsidR="008553CC" w:rsidRPr="005000E4" w:rsidRDefault="008553CC" w:rsidP="00240F39">
      <w:pPr>
        <w:widowControl w:val="0"/>
        <w:contextualSpacing/>
        <w:rPr>
          <w:b/>
          <w:sz w:val="22"/>
          <w:szCs w:val="22"/>
        </w:rPr>
      </w:pPr>
      <w:r w:rsidRPr="005000E4">
        <w:rPr>
          <w:b/>
          <w:sz w:val="22"/>
          <w:szCs w:val="22"/>
        </w:rPr>
        <w:t xml:space="preserve">Authors </w:t>
      </w:r>
      <w:r w:rsidR="00AD0747" w:rsidRPr="005000E4">
        <w:rPr>
          <w:b/>
          <w:sz w:val="22"/>
          <w:szCs w:val="22"/>
        </w:rPr>
        <w:t xml:space="preserve">Email addresses and </w:t>
      </w:r>
      <w:r w:rsidRPr="005000E4">
        <w:rPr>
          <w:b/>
          <w:sz w:val="22"/>
          <w:szCs w:val="22"/>
        </w:rPr>
        <w:t xml:space="preserve">ORCID </w:t>
      </w:r>
      <w:proofErr w:type="spellStart"/>
      <w:r w:rsidRPr="005000E4">
        <w:rPr>
          <w:b/>
          <w:sz w:val="22"/>
          <w:szCs w:val="22"/>
        </w:rPr>
        <w:t>iDs</w:t>
      </w:r>
      <w:proofErr w:type="spellEnd"/>
      <w:r w:rsidR="005841DD" w:rsidRPr="005000E4">
        <w:rPr>
          <w:b/>
          <w:sz w:val="22"/>
          <w:szCs w:val="22"/>
        </w:rPr>
        <w:t xml:space="preserve"> </w:t>
      </w:r>
    </w:p>
    <w:p w14:paraId="4A296D9D" w14:textId="7FA27049" w:rsidR="008553CC" w:rsidRPr="005000E4" w:rsidRDefault="008553CC" w:rsidP="00240F39">
      <w:pPr>
        <w:widowControl w:val="0"/>
        <w:contextualSpacing/>
        <w:rPr>
          <w:sz w:val="22"/>
          <w:szCs w:val="22"/>
          <w:shd w:val="clear" w:color="auto" w:fill="FFFFFF"/>
        </w:rPr>
      </w:pPr>
      <w:r w:rsidRPr="005000E4">
        <w:rPr>
          <w:bCs/>
          <w:sz w:val="22"/>
          <w:szCs w:val="22"/>
        </w:rPr>
        <w:t xml:space="preserve">Lacey W. Heinsberg: </w:t>
      </w:r>
      <w:r w:rsidR="00AD0747" w:rsidRPr="005000E4">
        <w:rPr>
          <w:bCs/>
          <w:sz w:val="22"/>
          <w:szCs w:val="22"/>
        </w:rPr>
        <w:t xml:space="preserve">law145@pitt.edu, </w:t>
      </w:r>
      <w:r w:rsidR="00242C04" w:rsidRPr="005000E4">
        <w:rPr>
          <w:sz w:val="22"/>
          <w:szCs w:val="22"/>
          <w:shd w:val="clear" w:color="auto" w:fill="FFFFFF"/>
        </w:rPr>
        <w:t>0000-0002-7690-5485</w:t>
      </w:r>
    </w:p>
    <w:p w14:paraId="1227BE1C" w14:textId="226E6196" w:rsidR="008553CC" w:rsidRPr="005000E4" w:rsidRDefault="008553CC" w:rsidP="00240F39">
      <w:pPr>
        <w:widowControl w:val="0"/>
        <w:contextualSpacing/>
        <w:rPr>
          <w:sz w:val="22"/>
          <w:szCs w:val="22"/>
          <w:shd w:val="clear" w:color="auto" w:fill="FFFFFF"/>
        </w:rPr>
      </w:pPr>
      <w:r w:rsidRPr="005000E4">
        <w:rPr>
          <w:bCs/>
          <w:sz w:val="22"/>
          <w:szCs w:val="22"/>
        </w:rPr>
        <w:t xml:space="preserve">Daniel E. Weeks: </w:t>
      </w:r>
      <w:r w:rsidR="00E7673B" w:rsidRPr="005000E4">
        <w:rPr>
          <w:bCs/>
          <w:sz w:val="22"/>
          <w:szCs w:val="22"/>
        </w:rPr>
        <w:t xml:space="preserve">weeks@pitt.edu, </w:t>
      </w:r>
      <w:r w:rsidR="00242C04" w:rsidRPr="005000E4">
        <w:rPr>
          <w:sz w:val="22"/>
          <w:szCs w:val="22"/>
          <w:shd w:val="clear" w:color="auto" w:fill="FFFFFF"/>
        </w:rPr>
        <w:t>0000-0001-9410-7228</w:t>
      </w:r>
    </w:p>
    <w:p w14:paraId="593D912E" w14:textId="29F78853" w:rsidR="00DC23C2" w:rsidRPr="005000E4" w:rsidRDefault="00DC23C2" w:rsidP="00240F39">
      <w:pPr>
        <w:widowControl w:val="0"/>
        <w:contextualSpacing/>
        <w:outlineLvl w:val="0"/>
        <w:rPr>
          <w:sz w:val="22"/>
          <w:szCs w:val="22"/>
          <w:shd w:val="clear" w:color="auto" w:fill="FFFFFF"/>
        </w:rPr>
      </w:pPr>
    </w:p>
    <w:p w14:paraId="5C50ED98" w14:textId="3AF8F3B0" w:rsidR="00DC23C2" w:rsidRPr="005000E4" w:rsidRDefault="00DC23C2" w:rsidP="00240F39">
      <w:pPr>
        <w:widowControl w:val="0"/>
        <w:contextualSpacing/>
        <w:outlineLvl w:val="0"/>
        <w:rPr>
          <w:sz w:val="22"/>
          <w:szCs w:val="22"/>
        </w:rPr>
      </w:pPr>
      <w:r w:rsidRPr="005000E4">
        <w:rPr>
          <w:b/>
          <w:sz w:val="22"/>
          <w:szCs w:val="22"/>
        </w:rPr>
        <w:t>Corresponding author</w:t>
      </w:r>
      <w:r w:rsidRPr="005000E4">
        <w:rPr>
          <w:sz w:val="22"/>
          <w:szCs w:val="22"/>
        </w:rPr>
        <w:t>:</w:t>
      </w:r>
      <w:r w:rsidRPr="005000E4">
        <w:rPr>
          <w:sz w:val="22"/>
          <w:szCs w:val="22"/>
        </w:rPr>
        <w:tab/>
        <w:t xml:space="preserve">Lacey W. Heinsberg, PhD, RN </w:t>
      </w:r>
    </w:p>
    <w:p w14:paraId="4C7609ED" w14:textId="3F07E2C5" w:rsidR="0049635B" w:rsidRPr="005000E4" w:rsidRDefault="00DC23C2" w:rsidP="00240F39">
      <w:pPr>
        <w:widowControl w:val="0"/>
        <w:ind w:left="2880" w:hanging="2880"/>
        <w:contextualSpacing/>
        <w:outlineLvl w:val="0"/>
        <w:rPr>
          <w:sz w:val="22"/>
          <w:szCs w:val="22"/>
        </w:rPr>
      </w:pPr>
      <w:r w:rsidRPr="005000E4">
        <w:rPr>
          <w:sz w:val="22"/>
          <w:szCs w:val="22"/>
        </w:rPr>
        <w:t xml:space="preserve"> </w:t>
      </w:r>
      <w:r w:rsidRPr="005000E4">
        <w:rPr>
          <w:sz w:val="22"/>
          <w:szCs w:val="22"/>
        </w:rPr>
        <w:tab/>
        <w:t>Department of Human Genetics</w:t>
      </w:r>
    </w:p>
    <w:p w14:paraId="0E559DB1" w14:textId="77777777" w:rsidR="0049635B" w:rsidRPr="005000E4" w:rsidRDefault="00DC23C2" w:rsidP="00240F39">
      <w:pPr>
        <w:widowControl w:val="0"/>
        <w:ind w:left="2880"/>
        <w:contextualSpacing/>
        <w:outlineLvl w:val="0"/>
        <w:rPr>
          <w:bCs/>
          <w:sz w:val="22"/>
          <w:szCs w:val="22"/>
        </w:rPr>
      </w:pPr>
      <w:r w:rsidRPr="005000E4">
        <w:rPr>
          <w:bCs/>
          <w:sz w:val="22"/>
          <w:szCs w:val="22"/>
        </w:rPr>
        <w:t>Graduate School of Public Health</w:t>
      </w:r>
      <w:r w:rsidR="0049635B" w:rsidRPr="005000E4">
        <w:rPr>
          <w:bCs/>
          <w:sz w:val="22"/>
          <w:szCs w:val="22"/>
        </w:rPr>
        <w:t xml:space="preserve"> </w:t>
      </w:r>
    </w:p>
    <w:p w14:paraId="6AA06E9C" w14:textId="6767A5EF" w:rsidR="00DC23C2" w:rsidRPr="005000E4" w:rsidRDefault="00DC23C2" w:rsidP="00240F39">
      <w:pPr>
        <w:widowControl w:val="0"/>
        <w:ind w:left="2880"/>
        <w:contextualSpacing/>
        <w:outlineLvl w:val="0"/>
        <w:rPr>
          <w:bCs/>
          <w:sz w:val="22"/>
          <w:szCs w:val="22"/>
        </w:rPr>
      </w:pPr>
      <w:r w:rsidRPr="005000E4">
        <w:rPr>
          <w:bCs/>
          <w:sz w:val="22"/>
          <w:szCs w:val="22"/>
        </w:rPr>
        <w:t>University of Pittsburgh</w:t>
      </w:r>
    </w:p>
    <w:p w14:paraId="27C05454" w14:textId="2CD4033C" w:rsidR="00DC23C2" w:rsidRPr="005000E4" w:rsidRDefault="00DC23C2" w:rsidP="00240F39">
      <w:pPr>
        <w:widowControl w:val="0"/>
        <w:ind w:left="2880"/>
        <w:contextualSpacing/>
        <w:outlineLvl w:val="0"/>
        <w:rPr>
          <w:sz w:val="22"/>
          <w:szCs w:val="22"/>
        </w:rPr>
      </w:pPr>
      <w:r w:rsidRPr="005000E4">
        <w:rPr>
          <w:sz w:val="22"/>
          <w:szCs w:val="22"/>
        </w:rPr>
        <w:t>Public Health 3</w:t>
      </w:r>
      <w:r w:rsidR="009A6481" w:rsidRPr="005000E4">
        <w:rPr>
          <w:sz w:val="22"/>
          <w:szCs w:val="22"/>
        </w:rPr>
        <w:t>102A</w:t>
      </w:r>
    </w:p>
    <w:p w14:paraId="186FE572" w14:textId="69D259B7" w:rsidR="00DC23C2" w:rsidRPr="005000E4" w:rsidRDefault="00DC23C2" w:rsidP="00240F39">
      <w:pPr>
        <w:widowControl w:val="0"/>
        <w:ind w:left="2160" w:firstLine="720"/>
        <w:contextualSpacing/>
        <w:outlineLvl w:val="0"/>
        <w:rPr>
          <w:sz w:val="22"/>
          <w:szCs w:val="22"/>
        </w:rPr>
      </w:pPr>
      <w:r w:rsidRPr="005000E4">
        <w:rPr>
          <w:sz w:val="22"/>
          <w:szCs w:val="22"/>
        </w:rPr>
        <w:t>130 De</w:t>
      </w:r>
      <w:r w:rsidR="00DB780D" w:rsidRPr="005000E4">
        <w:rPr>
          <w:sz w:val="22"/>
          <w:szCs w:val="22"/>
        </w:rPr>
        <w:t xml:space="preserve"> </w:t>
      </w:r>
      <w:r w:rsidRPr="005000E4">
        <w:rPr>
          <w:sz w:val="22"/>
          <w:szCs w:val="22"/>
        </w:rPr>
        <w:t>Soto Street</w:t>
      </w:r>
    </w:p>
    <w:p w14:paraId="17C21278" w14:textId="33626F48" w:rsidR="00DC23C2" w:rsidRPr="005000E4" w:rsidRDefault="00DC23C2" w:rsidP="00240F39">
      <w:pPr>
        <w:widowControl w:val="0"/>
        <w:ind w:left="2160" w:firstLine="720"/>
        <w:contextualSpacing/>
        <w:outlineLvl w:val="0"/>
        <w:rPr>
          <w:sz w:val="22"/>
          <w:szCs w:val="22"/>
        </w:rPr>
      </w:pPr>
      <w:r w:rsidRPr="005000E4">
        <w:rPr>
          <w:sz w:val="22"/>
          <w:szCs w:val="22"/>
        </w:rPr>
        <w:t>Pittsburgh, PA  15261</w:t>
      </w:r>
    </w:p>
    <w:p w14:paraId="6253F8B8" w14:textId="77F3904F" w:rsidR="00DC23C2" w:rsidRPr="005000E4" w:rsidRDefault="00DC23C2" w:rsidP="00240F39">
      <w:pPr>
        <w:widowControl w:val="0"/>
        <w:ind w:left="2160" w:firstLine="720"/>
        <w:contextualSpacing/>
        <w:outlineLvl w:val="0"/>
        <w:rPr>
          <w:sz w:val="22"/>
          <w:szCs w:val="22"/>
          <w:lang w:val="pt-BR"/>
        </w:rPr>
      </w:pPr>
      <w:r w:rsidRPr="005000E4">
        <w:rPr>
          <w:sz w:val="22"/>
          <w:szCs w:val="22"/>
          <w:lang w:val="pt-BR"/>
        </w:rPr>
        <w:t xml:space="preserve">E-mail: </w:t>
      </w:r>
      <w:hyperlink r:id="rId11" w:history="1">
        <w:r w:rsidRPr="005000E4">
          <w:rPr>
            <w:rStyle w:val="Hyperlink"/>
            <w:color w:val="auto"/>
            <w:sz w:val="22"/>
            <w:szCs w:val="22"/>
            <w:lang w:val="pt-BR"/>
          </w:rPr>
          <w:t>law145@pitt.edu</w:t>
        </w:r>
      </w:hyperlink>
    </w:p>
    <w:p w14:paraId="1927F960" w14:textId="2323E161" w:rsidR="00E02990" w:rsidRPr="005000E4" w:rsidRDefault="00DC23C2" w:rsidP="00240F39">
      <w:pPr>
        <w:widowControl w:val="0"/>
        <w:ind w:left="2160" w:firstLine="720"/>
        <w:contextualSpacing/>
        <w:outlineLvl w:val="0"/>
        <w:rPr>
          <w:sz w:val="22"/>
          <w:szCs w:val="22"/>
          <w:lang w:val="pt-BR"/>
        </w:rPr>
      </w:pPr>
      <w:proofErr w:type="spellStart"/>
      <w:r w:rsidRPr="005000E4">
        <w:rPr>
          <w:sz w:val="22"/>
          <w:szCs w:val="22"/>
          <w:lang w:val="pt-BR"/>
        </w:rPr>
        <w:t>Tel</w:t>
      </w:r>
      <w:proofErr w:type="spellEnd"/>
      <w:r w:rsidRPr="005000E4">
        <w:rPr>
          <w:sz w:val="22"/>
          <w:szCs w:val="22"/>
          <w:lang w:val="pt-BR"/>
        </w:rPr>
        <w:t xml:space="preserve">: </w:t>
      </w:r>
      <w:r w:rsidR="00DB780D" w:rsidRPr="005000E4">
        <w:rPr>
          <w:sz w:val="22"/>
          <w:szCs w:val="22"/>
          <w:lang w:val="pt-BR"/>
        </w:rPr>
        <w:t>412-</w:t>
      </w:r>
      <w:r w:rsidR="008D138A" w:rsidRPr="005000E4">
        <w:rPr>
          <w:sz w:val="22"/>
          <w:szCs w:val="22"/>
          <w:lang w:val="pt-BR"/>
        </w:rPr>
        <w:t>624-3001</w:t>
      </w:r>
      <w:r w:rsidR="00DB780D" w:rsidRPr="005000E4">
        <w:rPr>
          <w:sz w:val="22"/>
          <w:szCs w:val="22"/>
          <w:lang w:val="pt-BR"/>
        </w:rPr>
        <w:t xml:space="preserve"> </w:t>
      </w:r>
      <w:r w:rsidR="0049635B" w:rsidRPr="005000E4">
        <w:rPr>
          <w:sz w:val="22"/>
          <w:szCs w:val="22"/>
          <w:lang w:val="pt-BR"/>
        </w:rPr>
        <w:t xml:space="preserve">| </w:t>
      </w:r>
      <w:r w:rsidRPr="005000E4">
        <w:rPr>
          <w:sz w:val="22"/>
          <w:szCs w:val="22"/>
          <w:lang w:val="pt-BR"/>
        </w:rPr>
        <w:t xml:space="preserve">Fax: </w:t>
      </w:r>
      <w:r w:rsidR="00DB780D" w:rsidRPr="005000E4">
        <w:rPr>
          <w:sz w:val="22"/>
          <w:szCs w:val="22"/>
          <w:lang w:val="pt-BR"/>
        </w:rPr>
        <w:t>412-624-3020</w:t>
      </w:r>
      <w:r w:rsidR="009B1913" w:rsidRPr="005000E4">
        <w:rPr>
          <w:sz w:val="22"/>
          <w:szCs w:val="22"/>
          <w:lang w:val="pt-BR"/>
        </w:rPr>
        <w:t xml:space="preserve"> </w:t>
      </w:r>
    </w:p>
    <w:p w14:paraId="7E939D50" w14:textId="38A25C4C" w:rsidR="00EE75B9" w:rsidRPr="005000E4" w:rsidRDefault="00EE75B9" w:rsidP="00240F39">
      <w:pPr>
        <w:widowControl w:val="0"/>
        <w:contextualSpacing/>
        <w:outlineLvl w:val="0"/>
        <w:rPr>
          <w:rFonts w:eastAsia="Calibri"/>
          <w:sz w:val="22"/>
          <w:szCs w:val="22"/>
          <w:highlight w:val="yellow"/>
        </w:rPr>
      </w:pPr>
    </w:p>
    <w:p w14:paraId="761B4D84" w14:textId="5472D5BA" w:rsidR="00893EAA" w:rsidRPr="005000E4" w:rsidRDefault="002E7707" w:rsidP="00B6609D">
      <w:pPr>
        <w:widowControl w:val="0"/>
        <w:contextualSpacing/>
        <w:outlineLvl w:val="0"/>
        <w:rPr>
          <w:rFonts w:eastAsia="Calibri"/>
          <w:sz w:val="22"/>
          <w:szCs w:val="22"/>
          <w:highlight w:val="yellow"/>
        </w:rPr>
      </w:pPr>
      <w:r>
        <w:rPr>
          <w:rFonts w:eastAsia="Calibri"/>
          <w:b/>
          <w:bCs/>
          <w:sz w:val="22"/>
          <w:szCs w:val="22"/>
        </w:rPr>
        <w:t>Funding</w:t>
      </w:r>
      <w:r w:rsidR="00B6609D" w:rsidRPr="005000E4">
        <w:rPr>
          <w:rFonts w:eastAsia="Calibri"/>
          <w:b/>
          <w:bCs/>
          <w:sz w:val="22"/>
          <w:szCs w:val="22"/>
        </w:rPr>
        <w:t>:</w:t>
      </w:r>
      <w:r w:rsidR="00B6609D" w:rsidRPr="005000E4">
        <w:rPr>
          <w:rFonts w:eastAsia="Calibri"/>
          <w:sz w:val="22"/>
          <w:szCs w:val="22"/>
        </w:rPr>
        <w:t xml:space="preserve"> </w:t>
      </w:r>
      <w:r w:rsidR="00893EAA" w:rsidRPr="005000E4">
        <w:rPr>
          <w:sz w:val="22"/>
          <w:szCs w:val="22"/>
        </w:rPr>
        <w:t>Research reported in this publication was partially supported by the National Institutes of Health under award number</w:t>
      </w:r>
      <w:r w:rsidR="00FB2F3C" w:rsidRPr="005000E4">
        <w:rPr>
          <w:sz w:val="22"/>
          <w:szCs w:val="22"/>
        </w:rPr>
        <w:t>s</w:t>
      </w:r>
      <w:r w:rsidR="00893EAA" w:rsidRPr="005000E4">
        <w:rPr>
          <w:sz w:val="22"/>
          <w:szCs w:val="22"/>
        </w:rPr>
        <w:t xml:space="preserve"> TL1TR001858</w:t>
      </w:r>
      <w:r w:rsidR="00FB2F3C" w:rsidRPr="005000E4">
        <w:rPr>
          <w:sz w:val="22"/>
          <w:szCs w:val="22"/>
        </w:rPr>
        <w:t>, R01HL1333040, and R01HL093093</w:t>
      </w:r>
      <w:r w:rsidR="00893EAA" w:rsidRPr="005000E4">
        <w:rPr>
          <w:sz w:val="22"/>
          <w:szCs w:val="22"/>
        </w:rPr>
        <w:t xml:space="preserve">. </w:t>
      </w:r>
    </w:p>
    <w:p w14:paraId="5D8FCB9B" w14:textId="77777777" w:rsidR="00E02990" w:rsidRPr="005000E4" w:rsidRDefault="00E02990" w:rsidP="00240F39">
      <w:pPr>
        <w:pStyle w:val="Heading2"/>
        <w:keepNext w:val="0"/>
        <w:keepLines w:val="0"/>
        <w:widowControl w:val="0"/>
        <w:spacing w:before="0"/>
        <w:contextualSpacing/>
        <w:jc w:val="center"/>
        <w:rPr>
          <w:rFonts w:ascii="Times New Roman" w:eastAsia="Calibri" w:hAnsi="Times New Roman" w:cs="Times New Roman"/>
          <w:b/>
          <w:color w:val="auto"/>
          <w:sz w:val="22"/>
          <w:szCs w:val="22"/>
        </w:rPr>
      </w:pPr>
    </w:p>
    <w:p w14:paraId="2B63C284" w14:textId="725FC1A4" w:rsidR="006B3967" w:rsidRPr="005000E4" w:rsidRDefault="006B3967" w:rsidP="006B3967">
      <w:pPr>
        <w:widowControl w:val="0"/>
        <w:contextualSpacing/>
        <w:outlineLvl w:val="0"/>
        <w:rPr>
          <w:sz w:val="22"/>
          <w:szCs w:val="22"/>
        </w:rPr>
      </w:pPr>
      <w:r w:rsidRPr="00952AE5">
        <w:rPr>
          <w:b/>
          <w:bCs/>
          <w:sz w:val="22"/>
          <w:szCs w:val="22"/>
        </w:rPr>
        <w:t>Word count:</w:t>
      </w:r>
      <w:r w:rsidRPr="00952AE5">
        <w:rPr>
          <w:sz w:val="22"/>
          <w:szCs w:val="22"/>
        </w:rPr>
        <w:t xml:space="preserve"> </w:t>
      </w:r>
      <w:r w:rsidR="001D4E3A" w:rsidRPr="00952AE5">
        <w:rPr>
          <w:sz w:val="22"/>
          <w:szCs w:val="22"/>
        </w:rPr>
        <w:t>1</w:t>
      </w:r>
      <w:r w:rsidR="00952AE5" w:rsidRPr="00952AE5">
        <w:rPr>
          <w:sz w:val="22"/>
          <w:szCs w:val="22"/>
        </w:rPr>
        <w:t>243</w:t>
      </w:r>
    </w:p>
    <w:p w14:paraId="3B6E6A8A" w14:textId="77777777" w:rsidR="007A58C9" w:rsidRPr="007809A4" w:rsidRDefault="007A58C9" w:rsidP="006B3967">
      <w:pPr>
        <w:pStyle w:val="Heading2"/>
        <w:keepNext w:val="0"/>
        <w:keepLines w:val="0"/>
        <w:widowControl w:val="0"/>
        <w:spacing w:before="0"/>
        <w:contextualSpacing/>
        <w:rPr>
          <w:rFonts w:ascii="Times New Roman" w:eastAsia="Calibri" w:hAnsi="Times New Roman" w:cs="Times New Roman"/>
          <w:b/>
          <w:color w:val="auto"/>
          <w:sz w:val="20"/>
          <w:szCs w:val="20"/>
        </w:rPr>
      </w:pPr>
    </w:p>
    <w:p w14:paraId="39AFBA48" w14:textId="77777777" w:rsidR="009D2693" w:rsidRPr="00BE613A" w:rsidRDefault="009D2693" w:rsidP="00240F39">
      <w:pPr>
        <w:pStyle w:val="Heading2"/>
        <w:keepNext w:val="0"/>
        <w:keepLines w:val="0"/>
        <w:widowControl w:val="0"/>
        <w:spacing w:before="0"/>
        <w:contextualSpacing/>
        <w:jc w:val="center"/>
        <w:rPr>
          <w:rFonts w:ascii="Times New Roman" w:eastAsia="Calibri" w:hAnsi="Times New Roman" w:cs="Times New Roman"/>
          <w:b/>
          <w:color w:val="auto"/>
          <w:sz w:val="22"/>
          <w:szCs w:val="22"/>
        </w:rPr>
      </w:pPr>
    </w:p>
    <w:p w14:paraId="5FE95B4B" w14:textId="5C8F2507" w:rsidR="00E55F53" w:rsidRPr="00BE613A" w:rsidRDefault="00BE613A" w:rsidP="00BE613A">
      <w:pPr>
        <w:widowControl w:val="0"/>
        <w:contextualSpacing/>
        <w:rPr>
          <w:rFonts w:eastAsia="Calibri"/>
          <w:b/>
          <w:sz w:val="22"/>
          <w:szCs w:val="22"/>
        </w:rPr>
      </w:pPr>
      <w:r w:rsidRPr="00BE613A">
        <w:rPr>
          <w:rFonts w:eastAsia="Calibri"/>
          <w:b/>
          <w:color w:val="FF0000"/>
          <w:sz w:val="22"/>
          <w:szCs w:val="22"/>
        </w:rPr>
        <w:t xml:space="preserve">NOTE: </w:t>
      </w:r>
      <w:r w:rsidRPr="00BE613A">
        <w:rPr>
          <w:rFonts w:eastAsia="Calibri"/>
          <w:bCs/>
          <w:sz w:val="22"/>
          <w:szCs w:val="22"/>
        </w:rPr>
        <w:t>This is the submitted version of this manuscript (i.e., pre-peer review version) self-archived on L Heinsberg’s personal website/repository to support accessibility until the 12-month paywall embargo is lifted</w:t>
      </w:r>
      <w:r w:rsidR="000F0BC8">
        <w:rPr>
          <w:rFonts w:eastAsia="Calibri"/>
          <w:bCs/>
          <w:sz w:val="22"/>
          <w:szCs w:val="22"/>
        </w:rPr>
        <w:t xml:space="preserve"> (at which time the manuscript will be available via PubMed central)</w:t>
      </w:r>
      <w:r w:rsidRPr="00BE613A">
        <w:rPr>
          <w:rFonts w:eastAsia="Calibri"/>
          <w:bCs/>
          <w:sz w:val="22"/>
          <w:szCs w:val="22"/>
        </w:rPr>
        <w:t>. A peer</w:t>
      </w:r>
      <w:r w:rsidR="00B2786A">
        <w:rPr>
          <w:rFonts w:eastAsia="Calibri"/>
          <w:bCs/>
          <w:sz w:val="22"/>
          <w:szCs w:val="22"/>
        </w:rPr>
        <w:t xml:space="preserve"> </w:t>
      </w:r>
      <w:r w:rsidRPr="00BE613A">
        <w:rPr>
          <w:rFonts w:eastAsia="Calibri"/>
          <w:bCs/>
          <w:sz w:val="22"/>
          <w:szCs w:val="22"/>
        </w:rPr>
        <w:t xml:space="preserve">reviewed and published version can be found  in </w:t>
      </w:r>
      <w:r w:rsidRPr="00BE613A">
        <w:rPr>
          <w:rFonts w:eastAsia="Calibri"/>
          <w:bCs/>
          <w:i/>
          <w:iCs/>
          <w:sz w:val="22"/>
          <w:szCs w:val="22"/>
        </w:rPr>
        <w:t>Genetic Epidemiology</w:t>
      </w:r>
      <w:r w:rsidRPr="00BE613A">
        <w:rPr>
          <w:rFonts w:eastAsia="Calibri"/>
          <w:bCs/>
          <w:sz w:val="22"/>
          <w:szCs w:val="22"/>
        </w:rPr>
        <w:t xml:space="preserve">  at </w:t>
      </w:r>
      <w:hyperlink r:id="rId12" w:history="1">
        <w:r w:rsidRPr="00BE613A">
          <w:rPr>
            <w:rStyle w:val="Hyperlink"/>
            <w:rFonts w:eastAsia="Calibri"/>
            <w:bCs/>
            <w:sz w:val="22"/>
            <w:szCs w:val="22"/>
          </w:rPr>
          <w:t>https://onlinelibrary.wiley.com/doi/abs/10.1002/gepi.22464</w:t>
        </w:r>
      </w:hyperlink>
      <w:r w:rsidRPr="00BE613A">
        <w:rPr>
          <w:rFonts w:eastAsia="Calibri"/>
          <w:b/>
          <w:sz w:val="22"/>
          <w:szCs w:val="22"/>
        </w:rPr>
        <w:t xml:space="preserve"> </w:t>
      </w:r>
    </w:p>
    <w:p w14:paraId="062B376C" w14:textId="77777777" w:rsidR="00BE613A" w:rsidRPr="00BE613A" w:rsidRDefault="00BE613A" w:rsidP="00BE613A">
      <w:pPr>
        <w:widowControl w:val="0"/>
        <w:contextualSpacing/>
        <w:rPr>
          <w:rFonts w:eastAsia="Calibri"/>
          <w:b/>
          <w:sz w:val="22"/>
          <w:szCs w:val="22"/>
        </w:rPr>
      </w:pPr>
    </w:p>
    <w:p w14:paraId="157EC908" w14:textId="77777777" w:rsidR="00BE613A" w:rsidRPr="00BE613A" w:rsidRDefault="00BE613A" w:rsidP="00BE613A">
      <w:pPr>
        <w:widowControl w:val="0"/>
        <w:contextualSpacing/>
        <w:rPr>
          <w:rFonts w:eastAsia="Calibri"/>
          <w:b/>
          <w:sz w:val="22"/>
          <w:szCs w:val="22"/>
        </w:rPr>
      </w:pPr>
      <w:r w:rsidRPr="00BE613A">
        <w:rPr>
          <w:rFonts w:eastAsia="Calibri"/>
          <w:b/>
          <w:sz w:val="22"/>
          <w:szCs w:val="22"/>
        </w:rPr>
        <w:t xml:space="preserve">Published citation: </w:t>
      </w:r>
    </w:p>
    <w:p w14:paraId="7426C30B" w14:textId="77777777" w:rsidR="00BE613A" w:rsidRPr="00BE613A" w:rsidRDefault="00BE613A" w:rsidP="00BE613A">
      <w:pPr>
        <w:rPr>
          <w:sz w:val="22"/>
          <w:szCs w:val="22"/>
        </w:rPr>
      </w:pPr>
      <w:r w:rsidRPr="00BE613A">
        <w:rPr>
          <w:color w:val="212121"/>
          <w:sz w:val="22"/>
          <w:szCs w:val="22"/>
          <w:shd w:val="clear" w:color="auto" w:fill="FFFFFF"/>
        </w:rPr>
        <w:t xml:space="preserve">Heinsberg LW, Weeks DE. Post hoc power is not informative. Genet Epidemiol. 2022 Oct;46(7):390-394. </w:t>
      </w:r>
      <w:proofErr w:type="spellStart"/>
      <w:r w:rsidRPr="00BE613A">
        <w:rPr>
          <w:color w:val="212121"/>
          <w:sz w:val="22"/>
          <w:szCs w:val="22"/>
          <w:shd w:val="clear" w:color="auto" w:fill="FFFFFF"/>
        </w:rPr>
        <w:t>doi</w:t>
      </w:r>
      <w:proofErr w:type="spellEnd"/>
      <w:r w:rsidRPr="00BE613A">
        <w:rPr>
          <w:color w:val="212121"/>
          <w:sz w:val="22"/>
          <w:szCs w:val="22"/>
          <w:shd w:val="clear" w:color="auto" w:fill="FFFFFF"/>
        </w:rPr>
        <w:t xml:space="preserve">: 10.1002/gepi.22464. </w:t>
      </w:r>
      <w:proofErr w:type="spellStart"/>
      <w:r w:rsidRPr="00BE613A">
        <w:rPr>
          <w:color w:val="212121"/>
          <w:sz w:val="22"/>
          <w:szCs w:val="22"/>
          <w:shd w:val="clear" w:color="auto" w:fill="FFFFFF"/>
        </w:rPr>
        <w:t>Epub</w:t>
      </w:r>
      <w:proofErr w:type="spellEnd"/>
      <w:r w:rsidRPr="00BE613A">
        <w:rPr>
          <w:color w:val="212121"/>
          <w:sz w:val="22"/>
          <w:szCs w:val="22"/>
          <w:shd w:val="clear" w:color="auto" w:fill="FFFFFF"/>
        </w:rPr>
        <w:t xml:space="preserve"> 2022 Jun 1. PMID: 35642557; PMCID: PMC9452450.</w:t>
      </w:r>
    </w:p>
    <w:p w14:paraId="55FD7933" w14:textId="19F2DFC2" w:rsidR="00BE613A" w:rsidRPr="00BE613A" w:rsidRDefault="00BE613A" w:rsidP="00BE613A">
      <w:pPr>
        <w:widowControl w:val="0"/>
        <w:contextualSpacing/>
        <w:rPr>
          <w:rFonts w:eastAsia="Calibri"/>
          <w:b/>
          <w:sz w:val="22"/>
          <w:szCs w:val="22"/>
        </w:rPr>
        <w:sectPr w:rsidR="00BE613A" w:rsidRPr="00BE613A" w:rsidSect="00F8559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pPr>
    </w:p>
    <w:p w14:paraId="0086D576" w14:textId="03C8A547" w:rsidR="00D075AB" w:rsidRPr="005000E4" w:rsidRDefault="00D075AB" w:rsidP="000E0F55">
      <w:pPr>
        <w:spacing w:line="480" w:lineRule="auto"/>
        <w:jc w:val="center"/>
        <w:rPr>
          <w:rFonts w:eastAsia="Calibri"/>
          <w:b/>
          <w:bCs/>
          <w:sz w:val="22"/>
          <w:szCs w:val="22"/>
        </w:rPr>
      </w:pPr>
      <w:r w:rsidRPr="005000E4">
        <w:rPr>
          <w:rFonts w:eastAsia="Calibri"/>
          <w:b/>
          <w:bCs/>
          <w:sz w:val="22"/>
          <w:szCs w:val="22"/>
        </w:rPr>
        <w:lastRenderedPageBreak/>
        <w:t>ABSTRACT</w:t>
      </w:r>
    </w:p>
    <w:p w14:paraId="2AD1F06B" w14:textId="3E62ADE3" w:rsidR="002A2B88" w:rsidRPr="005000E4" w:rsidRDefault="002A2B88" w:rsidP="000E0F55">
      <w:pPr>
        <w:widowControl w:val="0"/>
        <w:spacing w:line="480" w:lineRule="auto"/>
        <w:ind w:firstLine="360"/>
        <w:rPr>
          <w:rFonts w:eastAsia="Calibri"/>
          <w:b/>
          <w:bCs/>
          <w:sz w:val="22"/>
          <w:szCs w:val="22"/>
        </w:rPr>
      </w:pPr>
      <w:r w:rsidRPr="005000E4">
        <w:rPr>
          <w:rFonts w:eastAsia="Calibri"/>
          <w:sz w:val="22"/>
          <w:szCs w:val="22"/>
        </w:rPr>
        <w:t>Post hoc power</w:t>
      </w:r>
      <w:r w:rsidR="00A4684F" w:rsidRPr="005000E4">
        <w:rPr>
          <w:rFonts w:eastAsia="Calibri"/>
          <w:sz w:val="22"/>
          <w:szCs w:val="22"/>
        </w:rPr>
        <w:t xml:space="preserve"> </w:t>
      </w:r>
      <w:r w:rsidRPr="005000E4">
        <w:rPr>
          <w:rFonts w:eastAsia="Calibri"/>
          <w:sz w:val="22"/>
          <w:szCs w:val="22"/>
        </w:rPr>
        <w:t>estimates are often requested by reviewers after a study has been conducted. The purpose of this commentary is to provide a heuristic explanation of why post hoc power should not be used. To illustrate our point, we provide a detailed simulation</w:t>
      </w:r>
      <w:r w:rsidR="001D5C1B" w:rsidRPr="005000E4">
        <w:rPr>
          <w:rFonts w:eastAsia="Calibri"/>
          <w:sz w:val="22"/>
          <w:szCs w:val="22"/>
        </w:rPr>
        <w:t xml:space="preserve"> study</w:t>
      </w:r>
      <w:r w:rsidRPr="005000E4">
        <w:rPr>
          <w:rFonts w:eastAsia="Calibri"/>
          <w:sz w:val="22"/>
          <w:szCs w:val="22"/>
        </w:rPr>
        <w:t xml:space="preserve"> of two </w:t>
      </w:r>
      <w:r w:rsidR="00CE3476" w:rsidRPr="005000E4">
        <w:rPr>
          <w:rFonts w:eastAsia="Calibri"/>
          <w:sz w:val="22"/>
          <w:szCs w:val="22"/>
        </w:rPr>
        <w:t xml:space="preserve">essentially identical research experiments </w:t>
      </w:r>
      <w:r w:rsidR="001620CE" w:rsidRPr="005000E4">
        <w:rPr>
          <w:rFonts w:eastAsia="Calibri"/>
          <w:sz w:val="22"/>
          <w:szCs w:val="22"/>
        </w:rPr>
        <w:t xml:space="preserve">hypothetically </w:t>
      </w:r>
      <w:r w:rsidR="00C67955" w:rsidRPr="005000E4">
        <w:rPr>
          <w:rFonts w:eastAsia="Calibri"/>
          <w:sz w:val="22"/>
          <w:szCs w:val="22"/>
        </w:rPr>
        <w:t>conducted a</w:t>
      </w:r>
      <w:r w:rsidR="00CE3476" w:rsidRPr="005000E4">
        <w:rPr>
          <w:rFonts w:eastAsia="Calibri"/>
          <w:sz w:val="22"/>
          <w:szCs w:val="22"/>
        </w:rPr>
        <w:t xml:space="preserve">t two separate universities. The </w:t>
      </w:r>
      <w:r w:rsidR="001D5C1B" w:rsidRPr="005000E4">
        <w:rPr>
          <w:rFonts w:eastAsia="Calibri"/>
          <w:sz w:val="22"/>
          <w:szCs w:val="22"/>
        </w:rPr>
        <w:t>simulation</w:t>
      </w:r>
      <w:r w:rsidR="00CE3476" w:rsidRPr="005000E4">
        <w:rPr>
          <w:rFonts w:eastAsia="Calibri"/>
          <w:sz w:val="22"/>
          <w:szCs w:val="22"/>
        </w:rPr>
        <w:t xml:space="preserve"> </w:t>
      </w:r>
      <w:r w:rsidRPr="005000E4">
        <w:rPr>
          <w:rFonts w:eastAsia="Calibri"/>
          <w:sz w:val="22"/>
          <w:szCs w:val="22"/>
        </w:rPr>
        <w:t xml:space="preserve">demonstrates that post hoc power calculations are misleading and </w:t>
      </w:r>
      <w:r w:rsidR="00CF32E9">
        <w:rPr>
          <w:rFonts w:eastAsia="Calibri"/>
          <w:sz w:val="22"/>
          <w:szCs w:val="22"/>
        </w:rPr>
        <w:t xml:space="preserve">simply </w:t>
      </w:r>
      <w:r w:rsidR="009857C7">
        <w:rPr>
          <w:rFonts w:eastAsia="Calibri"/>
          <w:sz w:val="22"/>
          <w:szCs w:val="22"/>
        </w:rPr>
        <w:t>not informative for</w:t>
      </w:r>
      <w:r w:rsidRPr="005000E4">
        <w:rPr>
          <w:rFonts w:eastAsia="Calibri"/>
          <w:sz w:val="22"/>
          <w:szCs w:val="22"/>
        </w:rPr>
        <w:t xml:space="preserve"> data interpretation.</w:t>
      </w:r>
      <w:r w:rsidR="00CE3476" w:rsidRPr="005000E4">
        <w:rPr>
          <w:rFonts w:eastAsia="Calibri"/>
          <w:sz w:val="22"/>
          <w:szCs w:val="22"/>
        </w:rPr>
        <w:t xml:space="preserve"> </w:t>
      </w:r>
      <w:r w:rsidR="002855F5" w:rsidRPr="005000E4">
        <w:rPr>
          <w:rFonts w:eastAsia="Calibri"/>
          <w:sz w:val="22"/>
          <w:szCs w:val="22"/>
        </w:rPr>
        <w:t xml:space="preserve"> </w:t>
      </w:r>
    </w:p>
    <w:p w14:paraId="2BCA41D8" w14:textId="3EC09360" w:rsidR="00D075AB" w:rsidRPr="005000E4" w:rsidRDefault="00D075AB" w:rsidP="000E0F55">
      <w:pPr>
        <w:spacing w:line="480" w:lineRule="auto"/>
        <w:ind w:firstLine="360"/>
        <w:rPr>
          <w:rFonts w:eastAsia="Calibri"/>
          <w:b/>
          <w:bCs/>
          <w:sz w:val="22"/>
          <w:szCs w:val="22"/>
        </w:rPr>
      </w:pPr>
      <w:r w:rsidRPr="005000E4">
        <w:rPr>
          <w:rFonts w:eastAsia="Calibri"/>
          <w:b/>
          <w:bCs/>
          <w:sz w:val="22"/>
          <w:szCs w:val="22"/>
        </w:rPr>
        <w:t>Key words</w:t>
      </w:r>
      <w:r w:rsidR="002B6D59" w:rsidRPr="005000E4">
        <w:rPr>
          <w:rFonts w:eastAsia="Calibri"/>
          <w:b/>
          <w:bCs/>
          <w:sz w:val="22"/>
          <w:szCs w:val="22"/>
        </w:rPr>
        <w:t>:</w:t>
      </w:r>
      <w:r w:rsidRPr="005000E4">
        <w:rPr>
          <w:rFonts w:eastAsia="Calibri"/>
          <w:b/>
          <w:bCs/>
          <w:sz w:val="22"/>
          <w:szCs w:val="22"/>
        </w:rPr>
        <w:t xml:space="preserve"> </w:t>
      </w:r>
      <w:r w:rsidR="001D5C1B" w:rsidRPr="005000E4">
        <w:rPr>
          <w:rFonts w:eastAsia="Calibri"/>
          <w:sz w:val="22"/>
          <w:szCs w:val="22"/>
        </w:rPr>
        <w:t>Observed power;</w:t>
      </w:r>
      <w:r w:rsidR="008B0837" w:rsidRPr="005000E4">
        <w:rPr>
          <w:rFonts w:eastAsia="Calibri"/>
          <w:sz w:val="22"/>
          <w:szCs w:val="22"/>
        </w:rPr>
        <w:t xml:space="preserve"> Retrospective power; Achieved power;</w:t>
      </w:r>
      <w:r w:rsidR="006B7792" w:rsidRPr="005000E4">
        <w:rPr>
          <w:rFonts w:eastAsia="Calibri"/>
          <w:sz w:val="22"/>
          <w:szCs w:val="22"/>
        </w:rPr>
        <w:t xml:space="preserve"> </w:t>
      </w:r>
      <w:proofErr w:type="gramStart"/>
      <w:r w:rsidR="006B7792" w:rsidRPr="005000E4">
        <w:rPr>
          <w:rFonts w:eastAsia="Calibri"/>
          <w:sz w:val="22"/>
          <w:szCs w:val="22"/>
        </w:rPr>
        <w:t>Post-experiment</w:t>
      </w:r>
      <w:proofErr w:type="gramEnd"/>
      <w:r w:rsidR="006B7792" w:rsidRPr="005000E4">
        <w:rPr>
          <w:rFonts w:eastAsia="Calibri"/>
          <w:sz w:val="22"/>
          <w:szCs w:val="22"/>
        </w:rPr>
        <w:t xml:space="preserve"> power;</w:t>
      </w:r>
      <w:r w:rsidR="00440245" w:rsidRPr="005000E4">
        <w:rPr>
          <w:rFonts w:eastAsia="Calibri"/>
          <w:sz w:val="22"/>
          <w:szCs w:val="22"/>
        </w:rPr>
        <w:t xml:space="preserve"> </w:t>
      </w:r>
      <w:r w:rsidR="008B0837" w:rsidRPr="005000E4">
        <w:rPr>
          <w:rFonts w:eastAsia="Calibri"/>
          <w:sz w:val="22"/>
          <w:szCs w:val="22"/>
        </w:rPr>
        <w:t>Exploratory data analysis</w:t>
      </w:r>
    </w:p>
    <w:p w14:paraId="52EF87EB" w14:textId="3C46BB29" w:rsidR="00D075AB" w:rsidRDefault="00D075AB" w:rsidP="000E0F55">
      <w:pPr>
        <w:spacing w:line="480" w:lineRule="auto"/>
        <w:rPr>
          <w:rFonts w:eastAsia="Calibri"/>
          <w:b/>
          <w:bCs/>
          <w:sz w:val="20"/>
          <w:szCs w:val="20"/>
        </w:rPr>
      </w:pPr>
      <w:r>
        <w:rPr>
          <w:rFonts w:eastAsia="Calibri"/>
          <w:b/>
          <w:bCs/>
          <w:sz w:val="20"/>
          <w:szCs w:val="20"/>
        </w:rPr>
        <w:br w:type="page"/>
      </w:r>
    </w:p>
    <w:p w14:paraId="1C190F7A" w14:textId="6206B50C" w:rsidR="00F670A6" w:rsidRPr="005000E4" w:rsidRDefault="00111707" w:rsidP="00B92BD5">
      <w:pPr>
        <w:widowControl w:val="0"/>
        <w:spacing w:line="480" w:lineRule="auto"/>
        <w:contextualSpacing/>
        <w:jc w:val="center"/>
        <w:rPr>
          <w:rFonts w:eastAsia="Calibri"/>
          <w:b/>
          <w:bCs/>
          <w:sz w:val="22"/>
          <w:szCs w:val="22"/>
        </w:rPr>
      </w:pPr>
      <w:r w:rsidRPr="005000E4">
        <w:rPr>
          <w:rFonts w:eastAsia="Calibri"/>
          <w:b/>
          <w:bCs/>
          <w:sz w:val="22"/>
          <w:szCs w:val="22"/>
        </w:rPr>
        <w:lastRenderedPageBreak/>
        <w:t>INTRO</w:t>
      </w:r>
      <w:r w:rsidR="00AD5DEF" w:rsidRPr="005000E4">
        <w:rPr>
          <w:rFonts w:eastAsia="Calibri"/>
          <w:b/>
          <w:bCs/>
          <w:sz w:val="22"/>
          <w:szCs w:val="22"/>
        </w:rPr>
        <w:t>DUCTION</w:t>
      </w:r>
    </w:p>
    <w:p w14:paraId="299A5D3D" w14:textId="24D91DC8" w:rsidR="001E238F" w:rsidRPr="005000E4" w:rsidRDefault="001E238F" w:rsidP="00B92BD5">
      <w:pPr>
        <w:widowControl w:val="0"/>
        <w:spacing w:line="480" w:lineRule="auto"/>
        <w:ind w:firstLine="360"/>
        <w:rPr>
          <w:rFonts w:eastAsia="Calibri"/>
          <w:sz w:val="22"/>
          <w:szCs w:val="22"/>
        </w:rPr>
      </w:pPr>
      <w:r w:rsidRPr="005000E4">
        <w:rPr>
          <w:rFonts w:eastAsia="Calibri"/>
          <w:sz w:val="22"/>
          <w:szCs w:val="22"/>
        </w:rPr>
        <w:t>P</w:t>
      </w:r>
      <w:r w:rsidR="005C19DA" w:rsidRPr="005000E4">
        <w:rPr>
          <w:rFonts w:eastAsia="Calibri"/>
          <w:sz w:val="22"/>
          <w:szCs w:val="22"/>
        </w:rPr>
        <w:t xml:space="preserve">redicted (i.e., pre-study) statistical power is </w:t>
      </w:r>
      <w:r w:rsidRPr="005000E4">
        <w:rPr>
          <w:rFonts w:eastAsia="Calibri"/>
          <w:sz w:val="22"/>
          <w:szCs w:val="22"/>
        </w:rPr>
        <w:t xml:space="preserve">critical in research study design </w:t>
      </w:r>
      <w:r w:rsidR="00910556" w:rsidRPr="005000E4">
        <w:rPr>
          <w:rFonts w:eastAsia="Calibri"/>
          <w:sz w:val="22"/>
          <w:szCs w:val="22"/>
        </w:rPr>
        <w:t>and sample size determination.</w:t>
      </w:r>
      <w:r w:rsidRPr="005000E4">
        <w:rPr>
          <w:rFonts w:eastAsia="Calibri"/>
          <w:sz w:val="22"/>
          <w:szCs w:val="22"/>
        </w:rPr>
        <w:t xml:space="preserve"> Akin to screening or diagnostic sensitivity, predicted statistical power can be interpreted as the probability of observing a statistically significant result</w:t>
      </w:r>
      <w:r w:rsidR="00072A98" w:rsidRPr="005000E4">
        <w:rPr>
          <w:rFonts w:eastAsia="Calibri"/>
          <w:sz w:val="22"/>
          <w:szCs w:val="22"/>
        </w:rPr>
        <w:t xml:space="preserve"> (i.e., </w:t>
      </w:r>
      <w:r w:rsidR="00C93ADA" w:rsidRPr="005000E4">
        <w:rPr>
          <w:rFonts w:eastAsia="Calibri"/>
          <w:sz w:val="22"/>
          <w:szCs w:val="22"/>
        </w:rPr>
        <w:t>rejecting the null hypothesis</w:t>
      </w:r>
      <w:r w:rsidR="00072A98" w:rsidRPr="005000E4">
        <w:rPr>
          <w:rFonts w:eastAsia="Calibri"/>
          <w:sz w:val="22"/>
          <w:szCs w:val="22"/>
        </w:rPr>
        <w:t>)</w:t>
      </w:r>
      <w:r w:rsidRPr="005000E4">
        <w:rPr>
          <w:rFonts w:eastAsia="Calibri"/>
          <w:sz w:val="22"/>
          <w:szCs w:val="22"/>
        </w:rPr>
        <w:t xml:space="preserve"> if a true association </w:t>
      </w:r>
      <w:r w:rsidR="00FE21B2" w:rsidRPr="005000E4">
        <w:rPr>
          <w:rFonts w:eastAsia="Calibri"/>
          <w:sz w:val="22"/>
          <w:szCs w:val="22"/>
        </w:rPr>
        <w:t>indeed</w:t>
      </w:r>
      <w:r w:rsidRPr="005000E4">
        <w:rPr>
          <w:rFonts w:eastAsia="Calibri"/>
          <w:sz w:val="22"/>
          <w:szCs w:val="22"/>
        </w:rPr>
        <w:t xml:space="preserve"> exists </w:t>
      </w:r>
      <w:r w:rsidR="00BB02E3" w:rsidRPr="005000E4">
        <w:rPr>
          <w:rFonts w:eastAsia="Calibri"/>
          <w:sz w:val="22"/>
          <w:szCs w:val="22"/>
        </w:rPr>
        <w:fldChar w:fldCharType="begin" w:fldLock="1"/>
      </w:r>
      <w:r w:rsidR="00CE4673" w:rsidRPr="005000E4">
        <w:rPr>
          <w:rFonts w:eastAsia="Calibri"/>
          <w:sz w:val="22"/>
          <w:szCs w:val="22"/>
        </w:rPr>
        <w:instrText>ADDIN CSL_CITATION {"citationItems":[{"id":"ITEM-1","itemData":{"DOI":"https://doi.org/10.1016/j.pmrj.2016.08.004","ISSN":"1934-1482","author":[{"dropping-particle":"","family":"Nuzzo","given":"Regina L","non-dropping-particle":"","parse-names":false,"suffix":""}],"container-title":"PM&amp;R","id":"ITEM-1","issue":"9","issued":{"date-parts":[["2016","9","1"]]},"note":"https://doi.org/10.1016/j.pmrj.2016.08.004","page":"907-912","publisher":"John Wiley &amp; Sons, Ltd","title":"Statistical Power","type":"article-journal","volume":"8"},"uris":["http://www.mendeley.com/documents/?uuid=7b529915-6b1f-4db0-bdcf-28fb34052030"]}],"mendeley":{"formattedCitation":"(Nuzzo, 2016)","plainTextFormattedCitation":"(Nuzzo, 2016)","previouslyFormattedCitation":"(Nuzzo, 2016)"},"properties":{"noteIndex":0},"schema":"https://github.com/citation-style-language/schema/raw/master/csl-citation.json"}</w:instrText>
      </w:r>
      <w:r w:rsidR="00BB02E3" w:rsidRPr="005000E4">
        <w:rPr>
          <w:rFonts w:eastAsia="Calibri"/>
          <w:sz w:val="22"/>
          <w:szCs w:val="22"/>
        </w:rPr>
        <w:fldChar w:fldCharType="separate"/>
      </w:r>
      <w:r w:rsidR="009A4CA5" w:rsidRPr="005000E4">
        <w:rPr>
          <w:rFonts w:eastAsia="Calibri"/>
          <w:noProof/>
          <w:sz w:val="22"/>
          <w:szCs w:val="22"/>
        </w:rPr>
        <w:t>(Nuzzo, 2016)</w:t>
      </w:r>
      <w:r w:rsidR="00BB02E3" w:rsidRPr="005000E4">
        <w:rPr>
          <w:rFonts w:eastAsia="Calibri"/>
          <w:sz w:val="22"/>
          <w:szCs w:val="22"/>
        </w:rPr>
        <w:fldChar w:fldCharType="end"/>
      </w:r>
      <w:r w:rsidR="009A4CA5" w:rsidRPr="005000E4">
        <w:rPr>
          <w:rFonts w:eastAsia="Calibri"/>
          <w:sz w:val="22"/>
          <w:szCs w:val="22"/>
        </w:rPr>
        <w:t>.</w:t>
      </w:r>
      <w:r w:rsidRPr="005000E4">
        <w:rPr>
          <w:rFonts w:eastAsia="Calibri"/>
          <w:sz w:val="22"/>
          <w:szCs w:val="22"/>
        </w:rPr>
        <w:t xml:space="preserve"> Well-powered studies are </w:t>
      </w:r>
      <w:r w:rsidR="00871560" w:rsidRPr="005000E4">
        <w:rPr>
          <w:rFonts w:eastAsia="Calibri"/>
          <w:sz w:val="22"/>
          <w:szCs w:val="22"/>
        </w:rPr>
        <w:t xml:space="preserve">essential </w:t>
      </w:r>
      <w:r w:rsidRPr="005000E4">
        <w:rPr>
          <w:rFonts w:eastAsia="Calibri"/>
          <w:sz w:val="22"/>
          <w:szCs w:val="22"/>
        </w:rPr>
        <w:t xml:space="preserve">to </w:t>
      </w:r>
      <w:r w:rsidR="009552B1" w:rsidRPr="005000E4">
        <w:rPr>
          <w:rFonts w:eastAsia="Calibri"/>
          <w:sz w:val="22"/>
          <w:szCs w:val="22"/>
        </w:rPr>
        <w:t xml:space="preserve">(1) </w:t>
      </w:r>
      <w:r w:rsidRPr="005000E4">
        <w:rPr>
          <w:rFonts w:eastAsia="Calibri"/>
          <w:sz w:val="22"/>
          <w:szCs w:val="22"/>
        </w:rPr>
        <w:t>support detection of clinically meaningful differences</w:t>
      </w:r>
      <w:r w:rsidR="009552B1" w:rsidRPr="005000E4">
        <w:rPr>
          <w:rFonts w:eastAsia="Calibri"/>
          <w:sz w:val="22"/>
          <w:szCs w:val="22"/>
        </w:rPr>
        <w:t>, (2)</w:t>
      </w:r>
      <w:r w:rsidRPr="005000E4">
        <w:rPr>
          <w:rFonts w:eastAsia="Calibri"/>
          <w:sz w:val="22"/>
          <w:szCs w:val="22"/>
        </w:rPr>
        <w:t xml:space="preserve"> limit </w:t>
      </w:r>
      <w:r w:rsidR="00497B94" w:rsidRPr="005000E4">
        <w:rPr>
          <w:rFonts w:eastAsia="Calibri"/>
          <w:sz w:val="22"/>
          <w:szCs w:val="22"/>
        </w:rPr>
        <w:t>false negative findings</w:t>
      </w:r>
      <w:r w:rsidRPr="005000E4">
        <w:rPr>
          <w:rFonts w:eastAsia="Calibri"/>
          <w:sz w:val="22"/>
          <w:szCs w:val="22"/>
        </w:rPr>
        <w:t xml:space="preserve"> </w:t>
      </w:r>
      <w:r w:rsidR="00497B94" w:rsidRPr="005000E4">
        <w:rPr>
          <w:rFonts w:eastAsia="Calibri"/>
          <w:sz w:val="22"/>
          <w:szCs w:val="22"/>
        </w:rPr>
        <w:t>that can lead</w:t>
      </w:r>
      <w:r w:rsidRPr="005000E4">
        <w:rPr>
          <w:rFonts w:eastAsia="Calibri"/>
          <w:sz w:val="22"/>
          <w:szCs w:val="22"/>
        </w:rPr>
        <w:t xml:space="preserve"> to a perceived lack of clinically meaningful differences</w:t>
      </w:r>
      <w:r w:rsidR="009552B1" w:rsidRPr="005000E4">
        <w:rPr>
          <w:rFonts w:eastAsia="Calibri"/>
          <w:sz w:val="22"/>
          <w:szCs w:val="22"/>
        </w:rPr>
        <w:t xml:space="preserve">, and (3) </w:t>
      </w:r>
      <w:r w:rsidRPr="005000E4">
        <w:rPr>
          <w:rFonts w:eastAsia="Calibri"/>
          <w:sz w:val="22"/>
          <w:szCs w:val="22"/>
        </w:rPr>
        <w:t xml:space="preserve">support responsible stewardship of </w:t>
      </w:r>
      <w:r w:rsidR="00D933F4" w:rsidRPr="005000E4">
        <w:rPr>
          <w:rFonts w:eastAsia="Calibri"/>
          <w:sz w:val="22"/>
          <w:szCs w:val="22"/>
        </w:rPr>
        <w:t>r</w:t>
      </w:r>
      <w:r w:rsidRPr="005000E4">
        <w:rPr>
          <w:rFonts w:eastAsia="Calibri"/>
          <w:sz w:val="22"/>
          <w:szCs w:val="22"/>
        </w:rPr>
        <w:t xml:space="preserve">esources </w:t>
      </w:r>
      <w:r w:rsidR="00D933F4" w:rsidRPr="005000E4">
        <w:rPr>
          <w:rFonts w:eastAsia="Calibri"/>
          <w:sz w:val="22"/>
          <w:szCs w:val="22"/>
        </w:rPr>
        <w:t xml:space="preserve">such </w:t>
      </w:r>
      <w:r w:rsidR="009D76A3" w:rsidRPr="005000E4">
        <w:rPr>
          <w:rFonts w:eastAsia="Calibri"/>
          <w:sz w:val="22"/>
          <w:szCs w:val="22"/>
        </w:rPr>
        <w:t>as money</w:t>
      </w:r>
      <w:r w:rsidR="00910556" w:rsidRPr="005000E4">
        <w:rPr>
          <w:rFonts w:eastAsia="Calibri"/>
          <w:sz w:val="22"/>
          <w:szCs w:val="22"/>
        </w:rPr>
        <w:t xml:space="preserve"> </w:t>
      </w:r>
      <w:r w:rsidR="00EB18BE" w:rsidRPr="005000E4">
        <w:rPr>
          <w:rFonts w:eastAsia="Calibri"/>
          <w:sz w:val="22"/>
          <w:szCs w:val="22"/>
        </w:rPr>
        <w:t>and</w:t>
      </w:r>
      <w:r w:rsidRPr="005000E4">
        <w:rPr>
          <w:rFonts w:eastAsia="Calibri"/>
          <w:sz w:val="22"/>
          <w:szCs w:val="22"/>
        </w:rPr>
        <w:t xml:space="preserve"> time of the research team, </w:t>
      </w:r>
      <w:r w:rsidR="00DA7951" w:rsidRPr="005000E4">
        <w:rPr>
          <w:rFonts w:eastAsia="Calibri"/>
          <w:sz w:val="22"/>
          <w:szCs w:val="22"/>
        </w:rPr>
        <w:t>study participants</w:t>
      </w:r>
      <w:r w:rsidR="00DA7951">
        <w:rPr>
          <w:rFonts w:eastAsia="Calibri"/>
          <w:sz w:val="22"/>
          <w:szCs w:val="22"/>
        </w:rPr>
        <w:t xml:space="preserve">, and </w:t>
      </w:r>
      <w:r w:rsidRPr="005000E4">
        <w:rPr>
          <w:rFonts w:eastAsia="Calibri"/>
          <w:sz w:val="22"/>
          <w:szCs w:val="22"/>
        </w:rPr>
        <w:t xml:space="preserve">community partners </w:t>
      </w:r>
      <w:r w:rsidR="00437377" w:rsidRPr="005000E4">
        <w:rPr>
          <w:rFonts w:eastAsia="Calibri"/>
          <w:sz w:val="22"/>
          <w:szCs w:val="22"/>
        </w:rPr>
        <w:fldChar w:fldCharType="begin" w:fldLock="1"/>
      </w:r>
      <w:r w:rsidR="00CE4673" w:rsidRPr="005000E4">
        <w:rPr>
          <w:rFonts w:eastAsia="Calibri"/>
          <w:sz w:val="22"/>
          <w:szCs w:val="22"/>
        </w:rPr>
        <w:instrText>ADDIN CSL_CITATION {"citationItems":[{"id":"ITEM-1","itemData":{"DOI":"10.1136/gpsych-2019-100069","ISSN":"2517-729X (Print)","PMID":"31552383","abstract":"Power analysis is a key component for planning prospective studies such as clinical  trials. However, some journals in biomedical and psychosocial sciences ask for power analysis for data already collected and analysed before accepting manuscripts for publication. In this report, post hoc power analysis for retrospective studies is examined and the informativeness of understanding the power for detecting significant effects of the results analysed, using the same data on which the power analysis is based, is scrutinised. Monte Carlo simulation is used to investigate the performance of posthoc power analysis.","author":[{"dropping-particle":"","family":"Zhang","given":"Yiran","non-dropping-particle":"","parse-names":false,"suffix":""},{"dropping-particle":"","family":"Hedo","given":"Rita","non-dropping-particle":"","parse-names":false,"suffix":""},{"dropping-particle":"","family":"Rivera","given":"Anna","non-dropping-particle":"","parse-names":false,"suffix":""},{"dropping-particle":"","family":"Rull","given":"Rudolph","non-dropping-particle":"","parse-names":false,"suffix":""},{"dropping-particle":"","family":"Richardson","given":"Sabrina","non-dropping-particle":"","parse-names":false,"suffix":""},{"dropping-particle":"","family":"Tu","given":"Xin M","non-dropping-particle":"","parse-names":false,"suffix":""}],"container-title":"General psychiatry","id":"ITEM-1","issue":"4","issued":{"date-parts":[["2019"]]},"language":"eng","page":"e100069","title":"Post hoc power analysis: is it an informative and meaningful analysis?","type":"article-journal","volume":"32"},"uris":["http://www.mendeley.com/documents/?uuid=6301f01f-92ad-4d6b-9687-79ae41a01c9f"]}],"mendeley":{"formattedCitation":"(Zhang et al., 2019)","plainTextFormattedCitation":"(Zhang et al., 2019)","previouslyFormattedCitation":"(Zhang et al., 2019)"},"properties":{"noteIndex":0},"schema":"https://github.com/citation-style-language/schema/raw/master/csl-citation.json"}</w:instrText>
      </w:r>
      <w:r w:rsidR="00437377" w:rsidRPr="005000E4">
        <w:rPr>
          <w:rFonts w:eastAsia="Calibri"/>
          <w:sz w:val="22"/>
          <w:szCs w:val="22"/>
        </w:rPr>
        <w:fldChar w:fldCharType="separate"/>
      </w:r>
      <w:r w:rsidR="009A4CA5" w:rsidRPr="005000E4">
        <w:rPr>
          <w:rFonts w:eastAsia="Calibri"/>
          <w:noProof/>
          <w:sz w:val="22"/>
          <w:szCs w:val="22"/>
        </w:rPr>
        <w:t>(Zhang et al., 2019)</w:t>
      </w:r>
      <w:r w:rsidR="00437377" w:rsidRPr="005000E4">
        <w:rPr>
          <w:rFonts w:eastAsia="Calibri"/>
          <w:sz w:val="22"/>
          <w:szCs w:val="22"/>
        </w:rPr>
        <w:fldChar w:fldCharType="end"/>
      </w:r>
      <w:r w:rsidR="009A4CA5" w:rsidRPr="005000E4">
        <w:rPr>
          <w:rFonts w:eastAsia="Calibri"/>
          <w:sz w:val="22"/>
          <w:szCs w:val="22"/>
        </w:rPr>
        <w:t>.</w:t>
      </w:r>
    </w:p>
    <w:p w14:paraId="3ED25F05" w14:textId="1E63E12D" w:rsidR="000E6BBB" w:rsidRPr="005000E4" w:rsidRDefault="001E238F" w:rsidP="00B92BD5">
      <w:pPr>
        <w:widowControl w:val="0"/>
        <w:spacing w:line="480" w:lineRule="auto"/>
        <w:ind w:firstLine="360"/>
        <w:rPr>
          <w:rFonts w:eastAsia="Calibri"/>
          <w:sz w:val="22"/>
          <w:szCs w:val="22"/>
        </w:rPr>
      </w:pPr>
      <w:r w:rsidRPr="005000E4">
        <w:rPr>
          <w:rFonts w:eastAsia="Calibri"/>
          <w:sz w:val="22"/>
          <w:szCs w:val="22"/>
        </w:rPr>
        <w:t xml:space="preserve">Unfortunately, </w:t>
      </w:r>
      <w:r w:rsidR="00437377" w:rsidRPr="005000E4">
        <w:rPr>
          <w:rFonts w:eastAsia="Calibri"/>
          <w:sz w:val="22"/>
          <w:szCs w:val="22"/>
        </w:rPr>
        <w:t>post hoc</w:t>
      </w:r>
      <w:r w:rsidR="00C41B3D" w:rsidRPr="005000E4">
        <w:rPr>
          <w:rFonts w:eastAsia="Calibri"/>
          <w:sz w:val="22"/>
          <w:szCs w:val="22"/>
        </w:rPr>
        <w:t xml:space="preserve"> </w:t>
      </w:r>
      <w:r w:rsidRPr="005000E4">
        <w:rPr>
          <w:rFonts w:eastAsia="Calibri"/>
          <w:sz w:val="22"/>
          <w:szCs w:val="22"/>
        </w:rPr>
        <w:t xml:space="preserve">(i.e., </w:t>
      </w:r>
      <w:r w:rsidR="00ED4753" w:rsidRPr="005000E4">
        <w:rPr>
          <w:rFonts w:eastAsia="Calibri"/>
          <w:sz w:val="22"/>
          <w:szCs w:val="22"/>
        </w:rPr>
        <w:t>post-study</w:t>
      </w:r>
      <w:r w:rsidRPr="005000E4">
        <w:rPr>
          <w:rFonts w:eastAsia="Calibri"/>
          <w:sz w:val="22"/>
          <w:szCs w:val="22"/>
        </w:rPr>
        <w:t>) power</w:t>
      </w:r>
      <w:r w:rsidR="0058131C" w:rsidRPr="005000E4">
        <w:rPr>
          <w:rFonts w:eastAsia="Calibri"/>
          <w:sz w:val="22"/>
          <w:szCs w:val="22"/>
        </w:rPr>
        <w:t xml:space="preserve"> estimates</w:t>
      </w:r>
      <w:r w:rsidRPr="005000E4">
        <w:rPr>
          <w:rFonts w:eastAsia="Calibri"/>
          <w:sz w:val="22"/>
          <w:szCs w:val="22"/>
        </w:rPr>
        <w:t xml:space="preserve"> </w:t>
      </w:r>
      <w:r w:rsidR="0058131C" w:rsidRPr="005000E4">
        <w:rPr>
          <w:rFonts w:eastAsia="Calibri"/>
          <w:sz w:val="22"/>
          <w:szCs w:val="22"/>
        </w:rPr>
        <w:t xml:space="preserve">are </w:t>
      </w:r>
      <w:r w:rsidR="009C677A" w:rsidRPr="005000E4">
        <w:rPr>
          <w:rFonts w:eastAsia="Calibri"/>
          <w:sz w:val="22"/>
          <w:szCs w:val="22"/>
        </w:rPr>
        <w:t xml:space="preserve">often </w:t>
      </w:r>
      <w:r w:rsidR="006F74FA" w:rsidRPr="005000E4">
        <w:rPr>
          <w:rFonts w:eastAsia="Calibri"/>
          <w:sz w:val="22"/>
          <w:szCs w:val="22"/>
        </w:rPr>
        <w:t xml:space="preserve">requested by reviewers </w:t>
      </w:r>
      <w:r w:rsidR="009C677A" w:rsidRPr="005000E4">
        <w:rPr>
          <w:rFonts w:eastAsia="Calibri"/>
          <w:sz w:val="22"/>
          <w:szCs w:val="22"/>
        </w:rPr>
        <w:t>after</w:t>
      </w:r>
      <w:r w:rsidRPr="005000E4">
        <w:rPr>
          <w:rFonts w:eastAsia="Calibri"/>
          <w:sz w:val="22"/>
          <w:szCs w:val="22"/>
        </w:rPr>
        <w:t xml:space="preserve"> </w:t>
      </w:r>
      <w:r w:rsidR="004970AE" w:rsidRPr="005000E4">
        <w:rPr>
          <w:rFonts w:eastAsia="Calibri"/>
          <w:sz w:val="22"/>
          <w:szCs w:val="22"/>
        </w:rPr>
        <w:t>a</w:t>
      </w:r>
      <w:r w:rsidRPr="005000E4">
        <w:rPr>
          <w:rFonts w:eastAsia="Calibri"/>
          <w:sz w:val="22"/>
          <w:szCs w:val="22"/>
        </w:rPr>
        <w:t xml:space="preserve"> study has been conducted.</w:t>
      </w:r>
      <w:r w:rsidR="00D9598D" w:rsidRPr="005000E4">
        <w:rPr>
          <w:rFonts w:eastAsia="Calibri"/>
          <w:sz w:val="22"/>
          <w:szCs w:val="22"/>
        </w:rPr>
        <w:t xml:space="preserve"> </w:t>
      </w:r>
      <w:r w:rsidR="002D2FBF" w:rsidRPr="005000E4">
        <w:rPr>
          <w:rFonts w:eastAsia="Calibri"/>
          <w:sz w:val="22"/>
          <w:szCs w:val="22"/>
        </w:rPr>
        <w:t xml:space="preserve">While </w:t>
      </w:r>
      <w:r w:rsidR="00497B94" w:rsidRPr="005000E4">
        <w:rPr>
          <w:rFonts w:eastAsia="Calibri"/>
          <w:sz w:val="22"/>
          <w:szCs w:val="22"/>
        </w:rPr>
        <w:t xml:space="preserve">post hoc power is </w:t>
      </w:r>
      <w:r w:rsidR="00B251EA" w:rsidRPr="005000E4">
        <w:rPr>
          <w:rFonts w:eastAsia="Calibri"/>
          <w:sz w:val="22"/>
          <w:szCs w:val="22"/>
        </w:rPr>
        <w:t>regularly</w:t>
      </w:r>
      <w:r w:rsidR="00497B94" w:rsidRPr="005000E4">
        <w:rPr>
          <w:rFonts w:eastAsia="Calibri"/>
          <w:sz w:val="22"/>
          <w:szCs w:val="22"/>
        </w:rPr>
        <w:t xml:space="preserve"> calculated using the observed effect size </w:t>
      </w:r>
      <w:r w:rsidR="00B251EA" w:rsidRPr="005000E4">
        <w:rPr>
          <w:rFonts w:eastAsia="Calibri"/>
          <w:sz w:val="22"/>
          <w:szCs w:val="22"/>
        </w:rPr>
        <w:t xml:space="preserve">in </w:t>
      </w:r>
      <w:r w:rsidR="00497B94" w:rsidRPr="005000E4">
        <w:rPr>
          <w:rFonts w:eastAsia="Calibri"/>
          <w:sz w:val="22"/>
          <w:szCs w:val="22"/>
        </w:rPr>
        <w:t xml:space="preserve">the </w:t>
      </w:r>
      <w:r w:rsidR="002D2FBF" w:rsidRPr="005000E4">
        <w:rPr>
          <w:rFonts w:eastAsia="Calibri"/>
          <w:sz w:val="22"/>
          <w:szCs w:val="22"/>
        </w:rPr>
        <w:t xml:space="preserve">mathematical formula </w:t>
      </w:r>
      <w:r w:rsidR="00B251EA" w:rsidRPr="005000E4">
        <w:rPr>
          <w:rFonts w:eastAsia="Calibri"/>
          <w:sz w:val="22"/>
          <w:szCs w:val="22"/>
        </w:rPr>
        <w:t xml:space="preserve">for </w:t>
      </w:r>
      <w:r w:rsidR="009552B1" w:rsidRPr="005000E4">
        <w:rPr>
          <w:rFonts w:eastAsia="Calibri"/>
          <w:sz w:val="22"/>
          <w:szCs w:val="22"/>
        </w:rPr>
        <w:t xml:space="preserve">computing </w:t>
      </w:r>
      <w:r w:rsidR="002D2FBF" w:rsidRPr="005000E4">
        <w:rPr>
          <w:rFonts w:eastAsia="Calibri"/>
          <w:sz w:val="22"/>
          <w:szCs w:val="22"/>
        </w:rPr>
        <w:t xml:space="preserve">predicted </w:t>
      </w:r>
      <w:r w:rsidR="00CE25C8" w:rsidRPr="005000E4">
        <w:rPr>
          <w:rFonts w:eastAsia="Calibri"/>
          <w:sz w:val="22"/>
          <w:szCs w:val="22"/>
        </w:rPr>
        <w:t xml:space="preserve">statistical </w:t>
      </w:r>
      <w:r w:rsidR="002D2FBF" w:rsidRPr="005000E4">
        <w:rPr>
          <w:rFonts w:eastAsia="Calibri"/>
          <w:sz w:val="22"/>
          <w:szCs w:val="22"/>
        </w:rPr>
        <w:t>power</w:t>
      </w:r>
      <w:r w:rsidR="009A4CA5" w:rsidRPr="005000E4">
        <w:rPr>
          <w:rFonts w:eastAsia="Calibri"/>
          <w:sz w:val="22"/>
          <w:szCs w:val="22"/>
        </w:rPr>
        <w:t xml:space="preserve"> </w:t>
      </w:r>
      <w:r w:rsidR="001F1E07" w:rsidRPr="005000E4">
        <w:rPr>
          <w:rFonts w:eastAsia="Calibri"/>
          <w:sz w:val="22"/>
          <w:szCs w:val="22"/>
        </w:rPr>
        <w:fldChar w:fldCharType="begin" w:fldLock="1"/>
      </w:r>
      <w:r w:rsidR="00865429">
        <w:rPr>
          <w:rFonts w:eastAsia="Calibri"/>
          <w:sz w:val="22"/>
          <w:szCs w:val="22"/>
        </w:rPr>
        <w:instrText>ADDIN CSL_CITATION {"citationItems":[{"id":"ITEM-1","itemData":{"DOI":"10.1097/SLA.0000000000002547","ISSN":"1528-1140 (Electronic)","PMID":"29064897","author":[{"dropping-particle":"","family":"Bababekov","given":"Yanik J","non-dropping-particle":"","parse-names":false,"suffix":""},{"dropping-particle":"","family":"Stapleton","given":"Sahael M","non-dropping-particle":"","parse-names":false,"suffix":""},{"dropping-particle":"","family":"Mueller","given":"Jessica L","non-dropping-particle":"","parse-names":false,"suffix":""},{"dropping-particle":"","family":"Fong","given":"Zhi Ven","non-dropping-particle":"","parse-names":false,"suffix":""},{"dropping-particle":"","family":"Chang","given":"David C","non-dropping-particle":"","parse-names":false,"suffix":""}],"container-title":"Annals of surgery","id":"ITEM-1","issue":"4","issued":{"date-parts":[["2018","4"]]},"language":"eng","page":"621-622","publisher-place":"United States","title":"A Proposal to Mitigate the Consequences of Type 2 Error in Surgical Science.","type":"article-journal","volume":"267"},"uris":["http://www.mendeley.com/documents/?uuid=1e389ed7-73ef-4b35-bf2b-7f6b54f412c8"]},{"id":"ITEM-2","itemData":{"DOI":"10.1186/s12993-016-0101-4","ISSN":"1744-9081 (Electronic)","PMID":"27267954","abstract":"Brain-derived neurotrophic factor (BDNF) plays an important role in nervous system  development and function and it is well established that BDNF is involved in the pathogenesis of a wide range of psychiatric disorders. Recently, numerous studies have associated the DNA methylation level of BDNF promoters with certain psychiatric phenotypes. In this review, we summarize data from current literature as well as from our own analysis with respect to the correlation of BDNF methylation changes with psychiatric disorders and address questions about whether DNA methylation related to the BDNF can be useful as biomarker for specific neuropsychiatric disorders.","author":[{"dropping-particle":"","family":"Zheleznyakova","given":"Galina Y","non-dropping-particle":"","parse-names":false,"suffix":""},{"dropping-particle":"","family":"Cao","given":"Hao","non-dropping-particle":"","parse-names":false,"suffix":""},{"dropping-particle":"","family":"Schiöth","given":"Helgi B","non-dropping-particle":"","parse-names":false,"suffix":""}],"container-title":"Behavioral and brain functions : BBF","id":"ITEM-2","issue":"1","issued":{"date-parts":[["2016","6"]]},"language":"eng","page":"17","title":"BDNF DNA methylation changes as a biomarker of psychiatric disorders: literature  review and open access database analysis.","type":"article-journal","volume":"12"},"uris":["http://www.mendeley.com/documents/?uuid=23315813-6669-42ad-ac94-25cddfc7f1f0"]}],"mendeley":{"formattedCitation":"(Bababekov, Stapleton, Mueller, Fong, &amp; Chang, 2018; Zheleznyakova, Cao, &amp; Schiöth, 2016)","manualFormatting":"(Bababekov et al., 2018; Zheleznyakova et al., 2016)","plainTextFormattedCitation":"(Bababekov, Stapleton, Mueller, Fong, &amp; Chang, 2018; Zheleznyakova, Cao, &amp; Schiöth, 2016)","previouslyFormattedCitation":"(Bababekov, Stapleton, Mueller, Fong, &amp; Chang, 2018; Zheleznyakova, Cao, &amp; Schiöth, 2016)"},"properties":{"noteIndex":0},"schema":"https://github.com/citation-style-language/schema/raw/master/csl-citation.json"}</w:instrText>
      </w:r>
      <w:r w:rsidR="001F1E07" w:rsidRPr="005000E4">
        <w:rPr>
          <w:rFonts w:eastAsia="Calibri"/>
          <w:sz w:val="22"/>
          <w:szCs w:val="22"/>
        </w:rPr>
        <w:fldChar w:fldCharType="separate"/>
      </w:r>
      <w:r w:rsidR="009A4CA5" w:rsidRPr="005000E4">
        <w:rPr>
          <w:rFonts w:eastAsia="Calibri"/>
          <w:noProof/>
          <w:sz w:val="22"/>
          <w:szCs w:val="22"/>
        </w:rPr>
        <w:t>(Bababekov</w:t>
      </w:r>
      <w:r w:rsidR="00865429">
        <w:rPr>
          <w:rFonts w:eastAsia="Calibri"/>
          <w:noProof/>
          <w:sz w:val="22"/>
          <w:szCs w:val="22"/>
        </w:rPr>
        <w:t xml:space="preserve"> et al.</w:t>
      </w:r>
      <w:r w:rsidR="009A4CA5" w:rsidRPr="005000E4">
        <w:rPr>
          <w:rFonts w:eastAsia="Calibri"/>
          <w:noProof/>
          <w:sz w:val="22"/>
          <w:szCs w:val="22"/>
        </w:rPr>
        <w:t>, 2018; Zheleznyakova</w:t>
      </w:r>
      <w:r w:rsidR="00865429">
        <w:rPr>
          <w:rFonts w:eastAsia="Calibri"/>
          <w:noProof/>
          <w:sz w:val="22"/>
          <w:szCs w:val="22"/>
        </w:rPr>
        <w:t xml:space="preserve"> et al.</w:t>
      </w:r>
      <w:r w:rsidR="009A4CA5" w:rsidRPr="005000E4">
        <w:rPr>
          <w:rFonts w:eastAsia="Calibri"/>
          <w:noProof/>
          <w:sz w:val="22"/>
          <w:szCs w:val="22"/>
        </w:rPr>
        <w:t>, 2016)</w:t>
      </w:r>
      <w:r w:rsidR="001F1E07" w:rsidRPr="005000E4">
        <w:rPr>
          <w:rFonts w:eastAsia="Calibri"/>
          <w:sz w:val="22"/>
          <w:szCs w:val="22"/>
        </w:rPr>
        <w:fldChar w:fldCharType="end"/>
      </w:r>
      <w:r w:rsidR="00497B94" w:rsidRPr="005000E4">
        <w:rPr>
          <w:rFonts w:eastAsia="Calibri"/>
          <w:sz w:val="22"/>
          <w:szCs w:val="22"/>
        </w:rPr>
        <w:t xml:space="preserve">, </w:t>
      </w:r>
      <w:r w:rsidR="00D778F0" w:rsidRPr="005000E4">
        <w:rPr>
          <w:rFonts w:eastAsia="Calibri"/>
          <w:sz w:val="22"/>
          <w:szCs w:val="22"/>
        </w:rPr>
        <w:t xml:space="preserve">this approach </w:t>
      </w:r>
      <w:r w:rsidR="00497B94" w:rsidRPr="005000E4">
        <w:rPr>
          <w:rFonts w:eastAsia="Calibri"/>
          <w:sz w:val="22"/>
          <w:szCs w:val="22"/>
        </w:rPr>
        <w:t xml:space="preserve">is </w:t>
      </w:r>
      <w:r w:rsidR="00E2561A" w:rsidRPr="005000E4">
        <w:rPr>
          <w:rFonts w:eastAsia="Calibri"/>
          <w:sz w:val="22"/>
          <w:szCs w:val="22"/>
        </w:rPr>
        <w:t>conceptually</w:t>
      </w:r>
      <w:r w:rsidR="00D45B6A" w:rsidRPr="005000E4">
        <w:rPr>
          <w:rFonts w:eastAsia="Calibri"/>
          <w:sz w:val="22"/>
          <w:szCs w:val="22"/>
        </w:rPr>
        <w:t xml:space="preserve"> and </w:t>
      </w:r>
      <w:r w:rsidR="00497B94" w:rsidRPr="005000E4">
        <w:rPr>
          <w:rFonts w:eastAsia="Calibri"/>
          <w:sz w:val="22"/>
          <w:szCs w:val="22"/>
        </w:rPr>
        <w:t xml:space="preserve">mathematically </w:t>
      </w:r>
      <w:r w:rsidR="00D778F0" w:rsidRPr="005000E4">
        <w:rPr>
          <w:rFonts w:eastAsia="Calibri"/>
          <w:sz w:val="22"/>
          <w:szCs w:val="22"/>
        </w:rPr>
        <w:t>incorrect</w:t>
      </w:r>
      <w:r w:rsidR="009A4CA5" w:rsidRPr="005000E4">
        <w:rPr>
          <w:rFonts w:eastAsia="Calibri"/>
          <w:sz w:val="22"/>
          <w:szCs w:val="22"/>
        </w:rPr>
        <w:t xml:space="preserve"> </w:t>
      </w:r>
      <w:r w:rsidR="00D778F0" w:rsidRPr="005000E4">
        <w:rPr>
          <w:rFonts w:eastAsia="Calibri"/>
          <w:sz w:val="22"/>
          <w:szCs w:val="22"/>
        </w:rPr>
        <w:fldChar w:fldCharType="begin" w:fldLock="1"/>
      </w:r>
      <w:r w:rsidR="00CE4673" w:rsidRPr="005000E4">
        <w:rPr>
          <w:rFonts w:eastAsia="Calibri"/>
          <w:sz w:val="22"/>
          <w:szCs w:val="22"/>
        </w:rPr>
        <w:instrText>ADDIN CSL_CITATION {"citationItems":[{"id":"ITEM-1","itemData":{"DOI":"https://doi.org/10.1111/1467-9884.00139","ISSN":"0039-0526","abstract":"This paper addresses some misconceptions concerning prospective and retrospective power when journal editors, reviewers and readers want to know the observed power of statistical tests within a completed study. In addition, a practical solution to both the problem of computing the power after a study has been conducted and the critical evaluation of null findings is suggested","author":[{"dropping-particle":"","family":"Zumbo","given":"Bruno D","non-dropping-particle":"","parse-names":false,"suffix":""},{"dropping-particle":"","family":"Hubley","given":"Anita M","non-dropping-particle":"","parse-names":false,"suffix":""}],"container-title":"Journal of the Royal Statistical Society: Series D (The Statistician)","id":"ITEM-1","issue":"2","issued":{"date-parts":[["1998","7","1"]]},"note":"https://doi.org/10.1111/1467-9884.00139","page":"385-388","publisher":"John Wiley &amp; Sons, Ltd","title":"A Note on Misconceptions Concerning Prospective and Retrospective Power","type":"article-journal","volume":"47"},"uris":["http://www.mendeley.com/documents/?uuid=e85df19b-bb94-493f-82ef-7fd3b7c29adb"]}],"mendeley":{"formattedCitation":"(Zumbo &amp; Hubley, 1998)","plainTextFormattedCitation":"(Zumbo &amp; Hubley, 1998)","previouslyFormattedCitation":"(Zumbo &amp; Hubley, 1998)"},"properties":{"noteIndex":0},"schema":"https://github.com/citation-style-language/schema/raw/master/csl-citation.json"}</w:instrText>
      </w:r>
      <w:r w:rsidR="00D778F0" w:rsidRPr="005000E4">
        <w:rPr>
          <w:rFonts w:eastAsia="Calibri"/>
          <w:sz w:val="22"/>
          <w:szCs w:val="22"/>
        </w:rPr>
        <w:fldChar w:fldCharType="separate"/>
      </w:r>
      <w:r w:rsidR="009A4CA5" w:rsidRPr="005000E4">
        <w:rPr>
          <w:rFonts w:eastAsia="Calibri"/>
          <w:noProof/>
          <w:sz w:val="22"/>
          <w:szCs w:val="22"/>
        </w:rPr>
        <w:t>(Zumbo &amp; Hubley, 1998)</w:t>
      </w:r>
      <w:r w:rsidR="00D778F0" w:rsidRPr="005000E4">
        <w:rPr>
          <w:rFonts w:eastAsia="Calibri"/>
          <w:sz w:val="22"/>
          <w:szCs w:val="22"/>
        </w:rPr>
        <w:fldChar w:fldCharType="end"/>
      </w:r>
      <w:r w:rsidR="009A4CA5" w:rsidRPr="005000E4">
        <w:rPr>
          <w:rFonts w:eastAsia="Calibri"/>
          <w:sz w:val="22"/>
          <w:szCs w:val="22"/>
        </w:rPr>
        <w:t>.</w:t>
      </w:r>
      <w:r w:rsidR="00497B94" w:rsidRPr="005000E4">
        <w:rPr>
          <w:rFonts w:eastAsia="Calibri"/>
          <w:sz w:val="22"/>
          <w:szCs w:val="22"/>
        </w:rPr>
        <w:t xml:space="preserve"> </w:t>
      </w:r>
      <w:r w:rsidR="00D45B6A" w:rsidRPr="005000E4">
        <w:rPr>
          <w:rFonts w:eastAsia="Calibri"/>
          <w:sz w:val="22"/>
          <w:szCs w:val="22"/>
        </w:rPr>
        <w:t xml:space="preserve">Likewise, this application is </w:t>
      </w:r>
      <w:r w:rsidR="00066E9B" w:rsidRPr="005000E4">
        <w:rPr>
          <w:rFonts w:eastAsia="Calibri"/>
          <w:sz w:val="22"/>
          <w:szCs w:val="22"/>
        </w:rPr>
        <w:t>misleading</w:t>
      </w:r>
      <w:r w:rsidR="002722B8" w:rsidRPr="005000E4">
        <w:rPr>
          <w:rFonts w:eastAsia="Calibri"/>
          <w:sz w:val="22"/>
          <w:szCs w:val="22"/>
        </w:rPr>
        <w:t xml:space="preserve"> </w:t>
      </w:r>
      <w:r w:rsidR="00267E25" w:rsidRPr="005000E4">
        <w:rPr>
          <w:rFonts w:eastAsia="Calibri"/>
          <w:sz w:val="22"/>
          <w:szCs w:val="22"/>
        </w:rPr>
        <w:t>as</w:t>
      </w:r>
      <w:r w:rsidR="002722B8" w:rsidRPr="005000E4">
        <w:rPr>
          <w:rFonts w:eastAsia="Calibri"/>
          <w:sz w:val="22"/>
          <w:szCs w:val="22"/>
        </w:rPr>
        <w:t xml:space="preserve"> </w:t>
      </w:r>
      <w:r w:rsidR="00B502DB" w:rsidRPr="005000E4">
        <w:rPr>
          <w:rFonts w:eastAsia="Calibri"/>
          <w:sz w:val="22"/>
          <w:szCs w:val="22"/>
        </w:rPr>
        <w:t>it</w:t>
      </w:r>
      <w:r w:rsidR="002722B8" w:rsidRPr="005000E4">
        <w:rPr>
          <w:rFonts w:eastAsia="Calibri"/>
          <w:sz w:val="22"/>
          <w:szCs w:val="22"/>
        </w:rPr>
        <w:t xml:space="preserve"> assumes that the observed effect size is </w:t>
      </w:r>
      <w:proofErr w:type="gramStart"/>
      <w:r w:rsidR="00C902AC" w:rsidRPr="005000E4">
        <w:rPr>
          <w:rFonts w:eastAsia="Calibri"/>
          <w:sz w:val="22"/>
          <w:szCs w:val="22"/>
        </w:rPr>
        <w:t>similar</w:t>
      </w:r>
      <w:r w:rsidR="002722B8" w:rsidRPr="005000E4">
        <w:rPr>
          <w:rFonts w:eastAsia="Calibri"/>
          <w:sz w:val="22"/>
          <w:szCs w:val="22"/>
        </w:rPr>
        <w:t xml:space="preserve"> to</w:t>
      </w:r>
      <w:proofErr w:type="gramEnd"/>
      <w:r w:rsidR="002722B8" w:rsidRPr="005000E4">
        <w:rPr>
          <w:rFonts w:eastAsia="Calibri"/>
          <w:sz w:val="22"/>
          <w:szCs w:val="22"/>
        </w:rPr>
        <w:t xml:space="preserve"> the true effect size</w:t>
      </w:r>
      <w:r w:rsidR="00267E25" w:rsidRPr="005000E4">
        <w:rPr>
          <w:rFonts w:eastAsia="Calibri"/>
          <w:sz w:val="22"/>
          <w:szCs w:val="22"/>
        </w:rPr>
        <w:t xml:space="preserve"> which</w:t>
      </w:r>
      <w:r w:rsidR="0054669B" w:rsidRPr="005000E4">
        <w:rPr>
          <w:rFonts w:eastAsia="Calibri"/>
          <w:sz w:val="22"/>
          <w:szCs w:val="22"/>
        </w:rPr>
        <w:t xml:space="preserve"> </w:t>
      </w:r>
      <w:r w:rsidR="00256C6D" w:rsidRPr="005000E4">
        <w:rPr>
          <w:rFonts w:eastAsia="Calibri"/>
          <w:sz w:val="22"/>
          <w:szCs w:val="22"/>
        </w:rPr>
        <w:t>is</w:t>
      </w:r>
      <w:r w:rsidR="0054669B" w:rsidRPr="005000E4">
        <w:rPr>
          <w:rFonts w:eastAsia="Calibri"/>
          <w:sz w:val="22"/>
          <w:szCs w:val="22"/>
        </w:rPr>
        <w:t xml:space="preserve"> only perfectly known when data are simulated. </w:t>
      </w:r>
      <w:r w:rsidR="00815AC3" w:rsidRPr="005000E4">
        <w:rPr>
          <w:rFonts w:eastAsia="Calibri"/>
          <w:sz w:val="22"/>
          <w:szCs w:val="22"/>
        </w:rPr>
        <w:t>Further</w:t>
      </w:r>
      <w:r w:rsidR="00680913" w:rsidRPr="005000E4">
        <w:rPr>
          <w:rFonts w:eastAsia="Calibri"/>
          <w:sz w:val="22"/>
          <w:szCs w:val="22"/>
        </w:rPr>
        <w:t xml:space="preserve">, </w:t>
      </w:r>
      <w:r w:rsidR="00437377" w:rsidRPr="005000E4">
        <w:rPr>
          <w:rFonts w:eastAsia="Calibri"/>
          <w:sz w:val="22"/>
          <w:szCs w:val="22"/>
        </w:rPr>
        <w:t>post hoc</w:t>
      </w:r>
      <w:r w:rsidR="00680913" w:rsidRPr="005000E4">
        <w:rPr>
          <w:rFonts w:eastAsia="Calibri"/>
          <w:sz w:val="22"/>
          <w:szCs w:val="22"/>
        </w:rPr>
        <w:t xml:space="preserve"> power is redundant</w:t>
      </w:r>
      <w:r w:rsidR="001D7B0D" w:rsidRPr="005000E4">
        <w:rPr>
          <w:rFonts w:eastAsia="Calibri"/>
          <w:sz w:val="22"/>
          <w:szCs w:val="22"/>
        </w:rPr>
        <w:t xml:space="preserve"> with observed findings</w:t>
      </w:r>
      <w:r w:rsidR="00680913" w:rsidRPr="005000E4">
        <w:rPr>
          <w:rFonts w:eastAsia="Calibri"/>
          <w:sz w:val="22"/>
          <w:szCs w:val="22"/>
        </w:rPr>
        <w:t xml:space="preserve"> as there is </w:t>
      </w:r>
      <w:r w:rsidR="00565163" w:rsidRPr="005000E4">
        <w:rPr>
          <w:rFonts w:eastAsia="Calibri"/>
          <w:sz w:val="22"/>
          <w:szCs w:val="22"/>
        </w:rPr>
        <w:t>a one-to-one</w:t>
      </w:r>
      <w:r w:rsidR="00680913" w:rsidRPr="005000E4">
        <w:rPr>
          <w:rFonts w:eastAsia="Calibri"/>
          <w:sz w:val="22"/>
          <w:szCs w:val="22"/>
        </w:rPr>
        <w:t xml:space="preserve"> relationship between the p-value and power. </w:t>
      </w:r>
      <w:r w:rsidR="004D218C" w:rsidRPr="005000E4">
        <w:rPr>
          <w:rFonts w:eastAsia="Calibri"/>
          <w:sz w:val="22"/>
          <w:szCs w:val="22"/>
        </w:rPr>
        <w:t>This is</w:t>
      </w:r>
      <w:r w:rsidR="00680913" w:rsidRPr="005000E4">
        <w:rPr>
          <w:rFonts w:eastAsia="Calibri"/>
          <w:sz w:val="22"/>
          <w:szCs w:val="22"/>
        </w:rPr>
        <w:t xml:space="preserve"> particularly problematic when used to explain </w:t>
      </w:r>
      <w:r w:rsidR="001E290A" w:rsidRPr="005000E4">
        <w:rPr>
          <w:rFonts w:eastAsia="Calibri"/>
          <w:sz w:val="22"/>
          <w:szCs w:val="22"/>
        </w:rPr>
        <w:t xml:space="preserve">a </w:t>
      </w:r>
      <w:r w:rsidR="00680913" w:rsidRPr="005000E4">
        <w:rPr>
          <w:rFonts w:eastAsia="Calibri"/>
          <w:sz w:val="22"/>
          <w:szCs w:val="22"/>
        </w:rPr>
        <w:t>nonsignificant finding</w:t>
      </w:r>
      <w:r w:rsidR="004D218C" w:rsidRPr="005000E4">
        <w:rPr>
          <w:rFonts w:eastAsia="Calibri"/>
          <w:sz w:val="22"/>
          <w:szCs w:val="22"/>
        </w:rPr>
        <w:t xml:space="preserve"> (</w:t>
      </w:r>
      <w:r w:rsidR="00680913" w:rsidRPr="005000E4">
        <w:rPr>
          <w:rFonts w:eastAsia="Calibri"/>
          <w:sz w:val="22"/>
          <w:szCs w:val="22"/>
        </w:rPr>
        <w:t xml:space="preserve">the most frequent reason </w:t>
      </w:r>
      <w:r w:rsidR="00437377" w:rsidRPr="005000E4">
        <w:rPr>
          <w:rFonts w:eastAsia="Calibri"/>
          <w:sz w:val="22"/>
          <w:szCs w:val="22"/>
        </w:rPr>
        <w:t>post hoc</w:t>
      </w:r>
      <w:r w:rsidR="00680913" w:rsidRPr="005000E4">
        <w:rPr>
          <w:rFonts w:eastAsia="Calibri"/>
          <w:sz w:val="22"/>
          <w:szCs w:val="22"/>
        </w:rPr>
        <w:t xml:space="preserve"> power is requested) as</w:t>
      </w:r>
      <w:r w:rsidR="00A666E2" w:rsidRPr="005000E4">
        <w:rPr>
          <w:rFonts w:eastAsia="Calibri"/>
          <w:sz w:val="22"/>
          <w:szCs w:val="22"/>
        </w:rPr>
        <w:t>, even when a study is carefully designed and well-powered in reality,</w:t>
      </w:r>
      <w:r w:rsidR="00680913" w:rsidRPr="005000E4">
        <w:rPr>
          <w:rFonts w:eastAsia="Calibri"/>
          <w:sz w:val="22"/>
          <w:szCs w:val="22"/>
        </w:rPr>
        <w:t xml:space="preserve"> </w:t>
      </w:r>
      <w:r w:rsidR="00342506" w:rsidRPr="005000E4">
        <w:rPr>
          <w:rFonts w:eastAsia="Calibri"/>
          <w:sz w:val="22"/>
          <w:szCs w:val="22"/>
        </w:rPr>
        <w:t>large p-values</w:t>
      </w:r>
      <w:r w:rsidR="00914F3A" w:rsidRPr="005000E4">
        <w:rPr>
          <w:rFonts w:eastAsia="Calibri"/>
          <w:sz w:val="22"/>
          <w:szCs w:val="22"/>
        </w:rPr>
        <w:t xml:space="preserve"> will</w:t>
      </w:r>
      <w:r w:rsidR="00680913" w:rsidRPr="005000E4">
        <w:rPr>
          <w:rFonts w:eastAsia="Calibri"/>
          <w:sz w:val="22"/>
          <w:szCs w:val="22"/>
        </w:rPr>
        <w:t xml:space="preserve"> always translate to low </w:t>
      </w:r>
      <w:r w:rsidR="00267E25" w:rsidRPr="005000E4">
        <w:rPr>
          <w:rFonts w:eastAsia="Calibri"/>
          <w:sz w:val="22"/>
          <w:szCs w:val="22"/>
        </w:rPr>
        <w:t xml:space="preserve">observed </w:t>
      </w:r>
      <w:r w:rsidR="00680913" w:rsidRPr="005000E4">
        <w:rPr>
          <w:rFonts w:eastAsia="Calibri"/>
          <w:sz w:val="22"/>
          <w:szCs w:val="22"/>
        </w:rPr>
        <w:t>powe</w:t>
      </w:r>
      <w:r w:rsidR="00A666E2" w:rsidRPr="005000E4">
        <w:rPr>
          <w:rFonts w:eastAsia="Calibri"/>
          <w:sz w:val="22"/>
          <w:szCs w:val="22"/>
        </w:rPr>
        <w:t>r</w:t>
      </w:r>
      <w:r w:rsidR="00880728" w:rsidRPr="005000E4">
        <w:rPr>
          <w:rFonts w:eastAsia="Calibri"/>
          <w:sz w:val="22"/>
          <w:szCs w:val="22"/>
        </w:rPr>
        <w:t xml:space="preserve"> </w:t>
      </w:r>
      <w:r w:rsidR="00232E50" w:rsidRPr="005000E4">
        <w:rPr>
          <w:rFonts w:eastAsia="Calibri"/>
          <w:sz w:val="22"/>
          <w:szCs w:val="22"/>
        </w:rPr>
        <w:fldChar w:fldCharType="begin" w:fldLock="1"/>
      </w:r>
      <w:r w:rsidR="00CE4673" w:rsidRPr="005000E4">
        <w:rPr>
          <w:rFonts w:eastAsia="Calibri"/>
          <w:sz w:val="22"/>
          <w:szCs w:val="22"/>
        </w:rPr>
        <w:instrText>ADDIN CSL_CITATION {"citationItems":[{"id":"ITEM-1","itemData":{"DOI":"10.1097/SLA.0000000000003296","ISSN":"1528-1140 (Electronic)","PMID":"31726621","author":[{"dropping-particle":"","family":"Althouse","given":"Andrew D","non-dropping-particle":"","parse-names":false,"suffix":""},{"dropping-particle":"","family":"Chow","given":"Zad R","non-dropping-particle":"","parse-names":false,"suffix":""}],"container-title":"Annals of surgery","id":"ITEM-1","issue":"6","issued":{"date-parts":[["2019","12"]]},"language":"eng","page":"e78-e79","publisher-place":"United States","title":"Comment on \"Post-hoc Power: If You Must, At Least Try to Understand\".","type":"article","volume":"270"},"uris":["http://www.mendeley.com/documents/?uuid=723c5869-2578-4cf8-8b1e-b2a43590ceda"]}],"mendeley":{"formattedCitation":"(Althouse &amp; Chow, 2019)","plainTextFormattedCitation":"(Althouse &amp; Chow, 2019)","previouslyFormattedCitation":"(Althouse &amp; Chow, 2019)"},"properties":{"noteIndex":0},"schema":"https://github.com/citation-style-language/schema/raw/master/csl-citation.json"}</w:instrText>
      </w:r>
      <w:r w:rsidR="00232E50" w:rsidRPr="005000E4">
        <w:rPr>
          <w:rFonts w:eastAsia="Calibri"/>
          <w:sz w:val="22"/>
          <w:szCs w:val="22"/>
        </w:rPr>
        <w:fldChar w:fldCharType="separate"/>
      </w:r>
      <w:r w:rsidR="009A4CA5" w:rsidRPr="005000E4">
        <w:rPr>
          <w:rFonts w:eastAsia="Calibri"/>
          <w:noProof/>
          <w:sz w:val="22"/>
          <w:szCs w:val="22"/>
        </w:rPr>
        <w:t>(Althouse &amp; Chow, 2019)</w:t>
      </w:r>
      <w:r w:rsidR="00232E50" w:rsidRPr="005000E4">
        <w:rPr>
          <w:rFonts w:eastAsia="Calibri"/>
          <w:sz w:val="22"/>
          <w:szCs w:val="22"/>
        </w:rPr>
        <w:fldChar w:fldCharType="end"/>
      </w:r>
      <w:r w:rsidR="00880728" w:rsidRPr="005000E4">
        <w:rPr>
          <w:rFonts w:eastAsia="Calibri"/>
          <w:sz w:val="22"/>
          <w:szCs w:val="22"/>
        </w:rPr>
        <w:t>.</w:t>
      </w:r>
      <w:r w:rsidR="000E6BBB" w:rsidRPr="005000E4">
        <w:rPr>
          <w:rFonts w:eastAsia="Calibri"/>
          <w:sz w:val="22"/>
          <w:szCs w:val="22"/>
        </w:rPr>
        <w:t xml:space="preserve"> </w:t>
      </w:r>
    </w:p>
    <w:p w14:paraId="54B9C29C" w14:textId="4D007BB3" w:rsidR="003B66D5" w:rsidRPr="005000E4" w:rsidRDefault="001E238F" w:rsidP="00B92BD5">
      <w:pPr>
        <w:widowControl w:val="0"/>
        <w:spacing w:line="480" w:lineRule="auto"/>
        <w:ind w:firstLine="360"/>
        <w:rPr>
          <w:rFonts w:eastAsia="Calibri"/>
          <w:sz w:val="22"/>
          <w:szCs w:val="22"/>
        </w:rPr>
      </w:pPr>
      <w:r w:rsidRPr="005000E4">
        <w:rPr>
          <w:rFonts w:eastAsia="Calibri"/>
          <w:sz w:val="22"/>
          <w:szCs w:val="22"/>
        </w:rPr>
        <w:t xml:space="preserve">While the </w:t>
      </w:r>
      <w:r w:rsidR="003E4889" w:rsidRPr="005000E4">
        <w:rPr>
          <w:rFonts w:eastAsia="Calibri"/>
          <w:sz w:val="22"/>
          <w:szCs w:val="22"/>
        </w:rPr>
        <w:t xml:space="preserve">misconceptions of </w:t>
      </w:r>
      <w:r w:rsidR="00437377" w:rsidRPr="005000E4">
        <w:rPr>
          <w:rFonts w:eastAsia="Calibri"/>
          <w:sz w:val="22"/>
          <w:szCs w:val="22"/>
        </w:rPr>
        <w:t>post hoc</w:t>
      </w:r>
      <w:r w:rsidRPr="005000E4">
        <w:rPr>
          <w:rFonts w:eastAsia="Calibri"/>
          <w:sz w:val="22"/>
          <w:szCs w:val="22"/>
        </w:rPr>
        <w:t xml:space="preserve"> power ha</w:t>
      </w:r>
      <w:r w:rsidR="00493D96" w:rsidRPr="005000E4">
        <w:rPr>
          <w:rFonts w:eastAsia="Calibri"/>
          <w:sz w:val="22"/>
          <w:szCs w:val="22"/>
        </w:rPr>
        <w:t>ve</w:t>
      </w:r>
      <w:r w:rsidRPr="005000E4">
        <w:rPr>
          <w:rFonts w:eastAsia="Calibri"/>
          <w:sz w:val="22"/>
          <w:szCs w:val="22"/>
        </w:rPr>
        <w:t xml:space="preserve"> been documented </w:t>
      </w:r>
      <w:r w:rsidR="00232E50" w:rsidRPr="005000E4">
        <w:rPr>
          <w:rFonts w:eastAsia="Calibri"/>
          <w:sz w:val="22"/>
          <w:szCs w:val="22"/>
        </w:rPr>
        <w:t xml:space="preserve">in more detail </w:t>
      </w:r>
      <w:r w:rsidRPr="005000E4">
        <w:rPr>
          <w:rFonts w:eastAsia="Calibri"/>
          <w:sz w:val="22"/>
          <w:szCs w:val="22"/>
        </w:rPr>
        <w:t>elsewhere</w:t>
      </w:r>
      <w:r w:rsidR="00252B95" w:rsidRPr="005000E4">
        <w:rPr>
          <w:rFonts w:eastAsia="Calibri"/>
          <w:sz w:val="22"/>
          <w:szCs w:val="22"/>
        </w:rPr>
        <w:t xml:space="preserve"> </w:t>
      </w:r>
      <w:r w:rsidR="00923695" w:rsidRPr="005000E4">
        <w:rPr>
          <w:rFonts w:eastAsia="Calibri"/>
          <w:sz w:val="22"/>
          <w:szCs w:val="22"/>
        </w:rPr>
        <w:fldChar w:fldCharType="begin" w:fldLock="1"/>
      </w:r>
      <w:r w:rsidR="00865429">
        <w:rPr>
          <w:rFonts w:eastAsia="Calibri"/>
          <w:sz w:val="22"/>
          <w:szCs w:val="22"/>
        </w:rPr>
        <w:instrText>ADDIN CSL_CITATION {"citationItems":[{"id":"ITEM-1","itemData":{"DOI":"10.1592/phco.21.5.405.34503","ISSN":"0277-0008 (Print)","PMID":"11310512","abstract":"Using a hypothetical scenario typifying the experience that authors have when  submitting manuscripts that report results of negative clinical trials, the pitfalls of a post hoc analysis are illustrated. We used the same scenario to explain how confidence intervals are used in interpreting results of clinical trials. We showed that confidence intervals better inform readers about the possibility of an inadequate sample size than do post hoc power calculations.","author":[{"dropping-particle":"","family":"Levine","given":"M","non-dropping-particle":"","parse-names":false,"suffix":""},{"dropping-particle":"","family":"Ensom","given":"M H","non-dropping-particle":"","parse-names":false,"suffix":""}],"container-title":"Pharmacotherapy","id":"ITEM-1","issue":"4","issued":{"date-parts":[["2001","4"]]},"language":"eng","page":"405-409","publisher-place":"United States","title":"Post hoc power analysis: an idea whose time has passed?","type":"article-journal","volume":"21"},"uris":["http://www.mendeley.com/documents/?uuid=8ddcce1d-99ad-4a9e-983e-3b57a98e6dfe"]},{"id":"ITEM-2","itemData":{"DOI":"10.1016/j.jss.2019.10.049","ISSN":"1095-8673 (Electronic)","PMID":"32814615","author":[{"dropping-particle":"","family":"Althouse","given":"Andrew D","non-dropping-particle":"","parse-names":false,"suffix":""}],"container-title":"The Journal of surgical research","id":"ITEM-2","issued":{"date-parts":[["2021","3"]]},"language":"eng","page":"A3-A6","publisher-place":"United States","title":"Post Hoc Power: Not Empowering, Just Misleading.","type":"article","volume":"259"},"uris":["http://www.mendeley.com/documents/?uuid=252c69d6-8b86-4a42-975a-67a598cec52e"]},{"id":"ITEM-3","itemData":{"DOI":"10.1097/SLA.0000000000003296","ISSN":"1528-1140 (Electronic)","PMID":"31726621","author":[{"dropping-particle":"","family":"Althouse","given":"Andrew D","non-dropping-particle":"","parse-names":false,"suffix":""},{"dropping-particle":"","family":"Chow","given":"Zad R","non-dropping-particle":"","parse-names":false,"suffix":""}],"container-title":"Annals of surgery","id":"ITEM-3","issue":"6","issued":{"date-parts":[["2019","12"]]},"language":"eng","page":"e78-e79","publisher-place":"United States","title":"Comment on \"Post-hoc Power: If You Must, At Least Try to Understand\".","type":"article","volume":"270"},"uris":["http://www.mendeley.com/documents/?uuid=723c5869-2578-4cf8-8b1e-b2a43590ceda"]},{"id":"ITEM-4","itemData":{"DOI":"10.1007/s12144-018-0018-1","ISSN":"1046-1310 (Print)","PMID":"32523323","abstract":"Post-hoc power estimates (power calculated for hypothesis tests after performing  them) are sometimes requested by reviewers in an attempt to promote more rigorous designs. However, they should never be requested or reported because they have been shown to be logically invalid and practically misleading. We review the problems associated with post-hoc power, particularly the fact that the resulting calculated power is a monotone function of the p-value and therefore contains no additional helpful information. We then discuss some situations that seem at first to call for post-hoc power analysis, such as attempts to decide on the practical implications of a null finding, or attempts to determine whether the sample size of a secondary data analysis is adequate for a proposed analysis, and consider possible approaches to achieving these goals. We make recommendations for practice in situations in which clear recommendations can be made, and point out other situations where further methodological research and discussion are required.","author":[{"dropping-particle":"","family":"Dziak","given":"John J","non-dropping-particle":"","parse-names":false,"suffix":""},{"dropping-particle":"","family":"Dierker","given":"Lisa C","non-dropping-particle":"","parse-names":false,"suffix":""},{"dropping-particle":"","family":"Abar","given":"Beau","non-dropping-particle":"","parse-names":false,"suffix":""}],"container-title":"Current psychology (New Brunswick, N.J.)","id":"ITEM-4","issue":"3","issued":{"date-parts":[["2020","6"]]},"language":"eng","page":"870-877","title":"The Interpretation of Statistical Power after the Data have been Gathered.","type":"article-journal","volume":"39"},"uris":["http://www.mendeley.com/documents/?uuid=f1d5900a-f1e8-4843-882c-75db7aa7e379"]},{"id":"ITEM-5","itemData":{"DOI":"10.1198/000313001300339897","ISSN":"0003-1305","author":[{"dropping-particle":"","family":"Hoenig","given":"John M","non-dropping-particle":"","parse-names":false,"suffix":""},{"dropping-particle":"","family":"Heisey","given":"Dennis M","non-dropping-particle":"","parse-names":false,"suffix":""}],"container-title":"The American Statistician","id":"ITEM-5","issue":"1","issued":{"date-parts":[["2001","2","1"]]},"note":"doi: 10.1198/000313001300339897","page":"19-24","publisher":"Taylor &amp; Francis","title":"The Abuse of Power","type":"article-journal","volume":"55"},"uris":["http://www.mendeley.com/documents/?uuid=074bc23d-e073-4667-b3af-357f3e3ed695"]},{"id":"ITEM-6","itemData":{"DOI":"https://doi.org/10.1111/1467-9884.00139","ISSN":"0039-0526","abstract":"This paper addresses some misconceptions concerning prospective and retrospective power when journal editors, reviewers and readers want to know the observed power of statistical tests within a completed study. In addition, a practical solution to both the problem of computing the power after a study has been conducted and the critical evaluation of null findings is suggested","author":[{"dropping-particle":"","family":"Zumbo","given":"Bruno D","non-dropping-particle":"","parse-names":false,"suffix":""},{"dropping-particle":"","family":"Hubley","given":"Anita M","non-dropping-particle":"","parse-names":false,"suffix":""}],"container-title":"Journal of the Royal Statistical Society: Series D (The Statistician)","id":"ITEM-6","issue":"2","issued":{"date-parts":[["1998","7","1"]]},"note":"https://doi.org/10.1111/1467-9884.00139","page":"385-388","publisher":"John Wiley &amp; Sons, Ltd","title":"A Note on Misconceptions Concerning Prospective and Retrospective Power","type":"article-journal","volume":"47"},"uris":["http://www.mendeley.com/documents/?uuid=e85df19b-bb94-493f-82ef-7fd3b7c29adb"]}],"mendeley":{"formattedCitation":"(Althouse, 2021; Althouse &amp; Chow, 2019; Dziak, Dierker, &amp; Abar, 2020; Hoenig &amp; Heisey, 2001; Levine &amp; Ensom, 2001; Zumbo &amp; Hubley, 1998)","manualFormatting":"(Althouse, 2021; Althouse &amp; Chow, 2019; Dziak et al., 2020; Hoenig &amp; Heisey, 2001; Levine &amp; Ensom, 2001; Zumbo &amp; Hubley, 1998)","plainTextFormattedCitation":"(Althouse, 2021; Althouse &amp; Chow, 2019; Dziak, Dierker, &amp; Abar, 2020; Hoenig &amp; Heisey, 2001; Levine &amp; Ensom, 2001; Zumbo &amp; Hubley, 1998)","previouslyFormattedCitation":"(Althouse, 2021; Althouse &amp; Chow, 2019; Dziak, Dierker, &amp; Abar, 2020; Hoenig &amp; Heisey, 2001; Levine &amp; Ensom, 2001; Zumbo &amp; Hubley, 1998)"},"properties":{"noteIndex":0},"schema":"https://github.com/citation-style-language/schema/raw/master/csl-citation.json"}</w:instrText>
      </w:r>
      <w:r w:rsidR="00923695" w:rsidRPr="005000E4">
        <w:rPr>
          <w:rFonts w:eastAsia="Calibri"/>
          <w:sz w:val="22"/>
          <w:szCs w:val="22"/>
        </w:rPr>
        <w:fldChar w:fldCharType="separate"/>
      </w:r>
      <w:r w:rsidR="009A4CA5" w:rsidRPr="005000E4">
        <w:rPr>
          <w:rFonts w:eastAsia="Calibri"/>
          <w:noProof/>
          <w:sz w:val="22"/>
          <w:szCs w:val="22"/>
        </w:rPr>
        <w:t>(Althouse, 2021; Althouse &amp; Chow, 2019; Dziak</w:t>
      </w:r>
      <w:r w:rsidR="00865429">
        <w:rPr>
          <w:rFonts w:eastAsia="Calibri"/>
          <w:noProof/>
          <w:sz w:val="22"/>
          <w:szCs w:val="22"/>
        </w:rPr>
        <w:t xml:space="preserve"> et al.</w:t>
      </w:r>
      <w:r w:rsidR="009A4CA5" w:rsidRPr="005000E4">
        <w:rPr>
          <w:rFonts w:eastAsia="Calibri"/>
          <w:noProof/>
          <w:sz w:val="22"/>
          <w:szCs w:val="22"/>
        </w:rPr>
        <w:t>, 2020; Hoenig &amp; Heisey, 2001; Levine &amp; Ensom, 2001; Zumbo &amp; Hubley, 1998)</w:t>
      </w:r>
      <w:r w:rsidR="00923695" w:rsidRPr="005000E4">
        <w:rPr>
          <w:rFonts w:eastAsia="Calibri"/>
          <w:sz w:val="22"/>
          <w:szCs w:val="22"/>
        </w:rPr>
        <w:fldChar w:fldCharType="end"/>
      </w:r>
      <w:r w:rsidRPr="005000E4">
        <w:rPr>
          <w:rFonts w:eastAsia="Calibri"/>
          <w:sz w:val="22"/>
          <w:szCs w:val="22"/>
        </w:rPr>
        <w:t xml:space="preserve">, </w:t>
      </w:r>
      <w:r w:rsidR="009C1C41" w:rsidRPr="005000E4">
        <w:rPr>
          <w:rFonts w:eastAsia="Calibri"/>
          <w:sz w:val="22"/>
          <w:szCs w:val="22"/>
        </w:rPr>
        <w:t>the purpose of this commentary is to</w:t>
      </w:r>
      <w:r w:rsidRPr="005000E4">
        <w:rPr>
          <w:rFonts w:eastAsia="Calibri"/>
          <w:sz w:val="22"/>
          <w:szCs w:val="22"/>
        </w:rPr>
        <w:t xml:space="preserve"> </w:t>
      </w:r>
      <w:r w:rsidR="005B5C25" w:rsidRPr="005000E4">
        <w:rPr>
          <w:rFonts w:eastAsia="Calibri"/>
          <w:sz w:val="22"/>
          <w:szCs w:val="22"/>
        </w:rPr>
        <w:t>provid</w:t>
      </w:r>
      <w:r w:rsidR="0058131C" w:rsidRPr="005000E4">
        <w:rPr>
          <w:rFonts w:eastAsia="Calibri"/>
          <w:sz w:val="22"/>
          <w:szCs w:val="22"/>
        </w:rPr>
        <w:t>e</w:t>
      </w:r>
      <w:r w:rsidR="005B5C25" w:rsidRPr="005000E4">
        <w:rPr>
          <w:rFonts w:eastAsia="Calibri"/>
          <w:sz w:val="22"/>
          <w:szCs w:val="22"/>
        </w:rPr>
        <w:t xml:space="preserve"> a</w:t>
      </w:r>
      <w:r w:rsidR="009C1C41" w:rsidRPr="005000E4">
        <w:rPr>
          <w:rFonts w:eastAsia="Calibri"/>
          <w:sz w:val="22"/>
          <w:szCs w:val="22"/>
        </w:rPr>
        <w:t xml:space="preserve"> heuristic </w:t>
      </w:r>
      <w:r w:rsidR="0058249B" w:rsidRPr="005000E4">
        <w:rPr>
          <w:rFonts w:eastAsia="Calibri"/>
          <w:sz w:val="22"/>
          <w:szCs w:val="22"/>
        </w:rPr>
        <w:t xml:space="preserve">explanation of why </w:t>
      </w:r>
      <w:r w:rsidR="00437377" w:rsidRPr="005000E4">
        <w:rPr>
          <w:rFonts w:eastAsia="Calibri"/>
          <w:sz w:val="22"/>
          <w:szCs w:val="22"/>
        </w:rPr>
        <w:t>post hoc</w:t>
      </w:r>
      <w:r w:rsidR="0058249B" w:rsidRPr="005000E4">
        <w:rPr>
          <w:rFonts w:eastAsia="Calibri"/>
          <w:sz w:val="22"/>
          <w:szCs w:val="22"/>
        </w:rPr>
        <w:t xml:space="preserve"> power </w:t>
      </w:r>
      <w:r w:rsidR="004557BA" w:rsidRPr="005000E4">
        <w:rPr>
          <w:rFonts w:eastAsia="Calibri"/>
          <w:sz w:val="22"/>
          <w:szCs w:val="22"/>
        </w:rPr>
        <w:t>should not be used</w:t>
      </w:r>
      <w:r w:rsidR="0058249B" w:rsidRPr="005000E4">
        <w:rPr>
          <w:rFonts w:eastAsia="Calibri"/>
          <w:sz w:val="22"/>
          <w:szCs w:val="22"/>
        </w:rPr>
        <w:t xml:space="preserve">. </w:t>
      </w:r>
      <w:r w:rsidR="003753C8" w:rsidRPr="005000E4">
        <w:rPr>
          <w:rFonts w:eastAsia="Calibri"/>
          <w:sz w:val="22"/>
          <w:szCs w:val="22"/>
        </w:rPr>
        <w:t>As such</w:t>
      </w:r>
      <w:r w:rsidR="0022159C" w:rsidRPr="005000E4">
        <w:rPr>
          <w:rFonts w:eastAsia="Calibri"/>
          <w:sz w:val="22"/>
          <w:szCs w:val="22"/>
        </w:rPr>
        <w:t>, p</w:t>
      </w:r>
      <w:r w:rsidR="0058249B" w:rsidRPr="005000E4">
        <w:rPr>
          <w:rFonts w:eastAsia="Calibri"/>
          <w:sz w:val="22"/>
          <w:szCs w:val="22"/>
        </w:rPr>
        <w:t>lease consider the following scenario</w:t>
      </w:r>
      <w:r w:rsidR="004E68E0" w:rsidRPr="005000E4">
        <w:rPr>
          <w:rFonts w:eastAsia="Calibri"/>
          <w:sz w:val="22"/>
          <w:szCs w:val="22"/>
        </w:rPr>
        <w:t xml:space="preserve">. </w:t>
      </w:r>
    </w:p>
    <w:p w14:paraId="08D6CB5A" w14:textId="1EE6BC10" w:rsidR="003B66D5" w:rsidRPr="005000E4" w:rsidRDefault="003B66D5" w:rsidP="00B92BD5">
      <w:pPr>
        <w:widowControl w:val="0"/>
        <w:spacing w:line="480" w:lineRule="auto"/>
        <w:contextualSpacing/>
        <w:jc w:val="center"/>
        <w:rPr>
          <w:rFonts w:eastAsia="Calibri"/>
          <w:b/>
          <w:bCs/>
          <w:sz w:val="22"/>
          <w:szCs w:val="22"/>
        </w:rPr>
      </w:pPr>
      <w:r w:rsidRPr="005000E4">
        <w:rPr>
          <w:rFonts w:eastAsia="Calibri"/>
          <w:b/>
          <w:bCs/>
          <w:sz w:val="22"/>
          <w:szCs w:val="22"/>
        </w:rPr>
        <w:t>THOUGHT EXPERIMENT</w:t>
      </w:r>
    </w:p>
    <w:p w14:paraId="378A7280" w14:textId="26A6D7F0" w:rsidR="00BB4E9D" w:rsidRDefault="00C30943" w:rsidP="00B92BD5">
      <w:pPr>
        <w:widowControl w:val="0"/>
        <w:spacing w:line="480" w:lineRule="auto"/>
        <w:ind w:firstLine="720"/>
        <w:rPr>
          <w:rFonts w:eastAsia="Calibri"/>
          <w:sz w:val="22"/>
          <w:szCs w:val="22"/>
        </w:rPr>
      </w:pPr>
      <w:r w:rsidRPr="005000E4">
        <w:rPr>
          <w:rFonts w:eastAsia="Calibri"/>
          <w:sz w:val="22"/>
          <w:szCs w:val="22"/>
        </w:rPr>
        <w:t xml:space="preserve">Suppose two scientific groups, one at University A and one at University B, are serendipitously working on essentially identical research experiments, using genetically identical mice </w:t>
      </w:r>
      <w:r w:rsidR="000037DB" w:rsidRPr="005000E4">
        <w:rPr>
          <w:rFonts w:eastAsia="Calibri"/>
          <w:sz w:val="22"/>
          <w:szCs w:val="22"/>
        </w:rPr>
        <w:t xml:space="preserve">(n=100) </w:t>
      </w:r>
      <w:r w:rsidRPr="005000E4">
        <w:rPr>
          <w:rFonts w:eastAsia="Calibri"/>
          <w:sz w:val="22"/>
          <w:szCs w:val="22"/>
        </w:rPr>
        <w:t xml:space="preserve">being fed the same diet. </w:t>
      </w:r>
      <w:r w:rsidR="006E42EE" w:rsidRPr="005000E4">
        <w:rPr>
          <w:rFonts w:eastAsia="Calibri"/>
          <w:sz w:val="22"/>
          <w:szCs w:val="22"/>
        </w:rPr>
        <w:t>The purpose of the</w:t>
      </w:r>
      <w:r w:rsidR="00F373AB" w:rsidRPr="005000E4">
        <w:rPr>
          <w:rFonts w:eastAsia="Calibri"/>
          <w:sz w:val="22"/>
          <w:szCs w:val="22"/>
        </w:rPr>
        <w:t>ir</w:t>
      </w:r>
      <w:r w:rsidR="006E42EE" w:rsidRPr="005000E4">
        <w:rPr>
          <w:rFonts w:eastAsia="Calibri"/>
          <w:sz w:val="22"/>
          <w:szCs w:val="22"/>
        </w:rPr>
        <w:t xml:space="preserve"> experiment</w:t>
      </w:r>
      <w:r w:rsidR="00F373AB" w:rsidRPr="005000E4">
        <w:rPr>
          <w:rFonts w:eastAsia="Calibri"/>
          <w:sz w:val="22"/>
          <w:szCs w:val="22"/>
        </w:rPr>
        <w:t>s</w:t>
      </w:r>
      <w:r w:rsidR="006E42EE" w:rsidRPr="005000E4">
        <w:rPr>
          <w:rFonts w:eastAsia="Calibri"/>
          <w:sz w:val="22"/>
          <w:szCs w:val="22"/>
        </w:rPr>
        <w:t xml:space="preserve"> is to determine the association between a two-allele </w:t>
      </w:r>
      <w:r w:rsidR="006E42EE" w:rsidRPr="005000E4">
        <w:rPr>
          <w:rFonts w:eastAsia="Calibri"/>
          <w:sz w:val="22"/>
          <w:szCs w:val="22"/>
        </w:rPr>
        <w:lastRenderedPageBreak/>
        <w:t>genetic marker G (minor allele frequency=0.5) and a quantitative trait Y. Both groups use simple linear regression</w:t>
      </w:r>
      <w:r w:rsidR="0017704E" w:rsidRPr="005000E4">
        <w:rPr>
          <w:rFonts w:eastAsia="Calibri"/>
          <w:sz w:val="22"/>
          <w:szCs w:val="22"/>
        </w:rPr>
        <w:t xml:space="preserve"> (i.e., Y ~ G)</w:t>
      </w:r>
      <w:r w:rsidR="006E42EE" w:rsidRPr="005000E4">
        <w:rPr>
          <w:rFonts w:eastAsia="Calibri"/>
          <w:sz w:val="22"/>
          <w:szCs w:val="22"/>
        </w:rPr>
        <w:t xml:space="preserve"> and a significance threshold of 0.05. </w:t>
      </w:r>
      <w:r w:rsidR="00DB567F" w:rsidRPr="005000E4">
        <w:rPr>
          <w:rFonts w:eastAsia="Calibri"/>
          <w:sz w:val="22"/>
          <w:szCs w:val="22"/>
        </w:rPr>
        <w:t xml:space="preserve">Based on </w:t>
      </w:r>
      <w:r w:rsidR="00F82B04" w:rsidRPr="005000E4">
        <w:rPr>
          <w:rFonts w:eastAsia="Calibri"/>
          <w:sz w:val="22"/>
          <w:szCs w:val="22"/>
        </w:rPr>
        <w:t>the</w:t>
      </w:r>
      <w:r w:rsidR="00BB4E9D" w:rsidRPr="005000E4">
        <w:rPr>
          <w:rFonts w:eastAsia="Calibri"/>
          <w:sz w:val="22"/>
          <w:szCs w:val="22"/>
        </w:rPr>
        <w:t xml:space="preserve"> power calculations they submitted with the</w:t>
      </w:r>
      <w:r w:rsidR="009552B1" w:rsidRPr="005000E4">
        <w:rPr>
          <w:rFonts w:eastAsia="Calibri"/>
          <w:sz w:val="22"/>
          <w:szCs w:val="22"/>
        </w:rPr>
        <w:t>ir</w:t>
      </w:r>
      <w:r w:rsidR="00BB4E9D" w:rsidRPr="005000E4">
        <w:rPr>
          <w:rFonts w:eastAsia="Calibri"/>
          <w:sz w:val="22"/>
          <w:szCs w:val="22"/>
        </w:rPr>
        <w:t xml:space="preserve"> grant applications to secure funding for the studies, a </w:t>
      </w:r>
      <w:r w:rsidR="00F82B04" w:rsidRPr="005000E4">
        <w:rPr>
          <w:rFonts w:eastAsia="Calibri"/>
          <w:sz w:val="22"/>
          <w:szCs w:val="22"/>
        </w:rPr>
        <w:t>sample size of 100 mice and significance threshold of 0.05</w:t>
      </w:r>
      <w:r w:rsidR="00BB4E9D" w:rsidRPr="005000E4">
        <w:rPr>
          <w:rFonts w:eastAsia="Calibri"/>
          <w:sz w:val="22"/>
          <w:szCs w:val="22"/>
        </w:rPr>
        <w:t xml:space="preserve"> give</w:t>
      </w:r>
      <w:r w:rsidR="00A666E2" w:rsidRPr="005000E4">
        <w:rPr>
          <w:rFonts w:eastAsia="Calibri"/>
          <w:sz w:val="22"/>
          <w:szCs w:val="22"/>
        </w:rPr>
        <w:t>s them</w:t>
      </w:r>
      <w:r w:rsidR="00EB5807" w:rsidRPr="005000E4">
        <w:rPr>
          <w:rFonts w:eastAsia="Calibri"/>
          <w:sz w:val="22"/>
          <w:szCs w:val="22"/>
        </w:rPr>
        <w:t xml:space="preserve"> </w:t>
      </w:r>
      <w:r w:rsidR="00F82B04" w:rsidRPr="005000E4">
        <w:rPr>
          <w:rFonts w:eastAsia="Calibri"/>
          <w:sz w:val="22"/>
          <w:szCs w:val="22"/>
        </w:rPr>
        <w:t xml:space="preserve">80% </w:t>
      </w:r>
      <w:r w:rsidR="009552B1" w:rsidRPr="005000E4">
        <w:rPr>
          <w:rFonts w:eastAsia="Calibri"/>
          <w:sz w:val="22"/>
          <w:szCs w:val="22"/>
        </w:rPr>
        <w:t xml:space="preserve">predicted </w:t>
      </w:r>
      <w:r w:rsidR="009857C7">
        <w:rPr>
          <w:rFonts w:eastAsia="Calibri"/>
          <w:sz w:val="22"/>
          <w:szCs w:val="22"/>
        </w:rPr>
        <w:t xml:space="preserve">statistical </w:t>
      </w:r>
      <w:r w:rsidR="00EB5807" w:rsidRPr="005000E4">
        <w:rPr>
          <w:rFonts w:eastAsia="Calibri"/>
          <w:sz w:val="22"/>
          <w:szCs w:val="22"/>
        </w:rPr>
        <w:t xml:space="preserve">power </w:t>
      </w:r>
      <w:r w:rsidR="00F82B04" w:rsidRPr="005000E4">
        <w:rPr>
          <w:rFonts w:eastAsia="Calibri"/>
          <w:sz w:val="22"/>
          <w:szCs w:val="22"/>
        </w:rPr>
        <w:t>to detect an effect size of</w:t>
      </w:r>
      <w:r w:rsidR="00E32403" w:rsidRPr="005000E4">
        <w:rPr>
          <w:rFonts w:eastAsia="Calibri"/>
          <w:sz w:val="22"/>
          <w:szCs w:val="22"/>
        </w:rPr>
        <w:t xml:space="preserve"> </w:t>
      </w:r>
      <w:r w:rsidR="00F82B04" w:rsidRPr="005000E4">
        <w:rPr>
          <w:rFonts w:eastAsia="Calibri"/>
          <w:sz w:val="22"/>
          <w:szCs w:val="22"/>
        </w:rPr>
        <w:t>0.</w:t>
      </w:r>
      <w:r w:rsidR="00584599" w:rsidRPr="005000E4">
        <w:rPr>
          <w:rFonts w:eastAsia="Calibri"/>
          <w:sz w:val="22"/>
          <w:szCs w:val="22"/>
        </w:rPr>
        <w:t>368</w:t>
      </w:r>
      <w:r w:rsidR="00F82B04" w:rsidRPr="005000E4">
        <w:rPr>
          <w:rFonts w:eastAsia="Calibri"/>
          <w:sz w:val="22"/>
          <w:szCs w:val="22"/>
        </w:rPr>
        <w:t xml:space="preserve"> or greater</w:t>
      </w:r>
      <w:r w:rsidR="00BB4E9D" w:rsidRPr="005000E4">
        <w:rPr>
          <w:rFonts w:eastAsia="Calibri"/>
          <w:sz w:val="22"/>
          <w:szCs w:val="22"/>
        </w:rPr>
        <w:t xml:space="preserve"> (Figure 1)</w:t>
      </w:r>
      <w:r w:rsidR="00F82B04" w:rsidRPr="005000E4">
        <w:rPr>
          <w:rFonts w:eastAsia="Calibri"/>
          <w:sz w:val="22"/>
          <w:szCs w:val="22"/>
        </w:rPr>
        <w:t>.</w:t>
      </w:r>
    </w:p>
    <w:p w14:paraId="574D9A22" w14:textId="77777777" w:rsidR="00885C65" w:rsidRDefault="00885C65" w:rsidP="002E7707">
      <w:pPr>
        <w:widowControl w:val="0"/>
        <w:spacing w:line="480" w:lineRule="auto"/>
        <w:jc w:val="center"/>
        <w:rPr>
          <w:rFonts w:eastAsia="Calibri"/>
          <w:sz w:val="22"/>
          <w:szCs w:val="22"/>
        </w:rPr>
      </w:pPr>
    </w:p>
    <w:p w14:paraId="69B6E9ED" w14:textId="794C673D" w:rsidR="002E7707" w:rsidRDefault="002E7707" w:rsidP="002E7707">
      <w:pPr>
        <w:widowControl w:val="0"/>
        <w:spacing w:line="480" w:lineRule="auto"/>
        <w:jc w:val="center"/>
        <w:rPr>
          <w:rFonts w:eastAsia="Calibri"/>
          <w:sz w:val="22"/>
          <w:szCs w:val="22"/>
        </w:rPr>
      </w:pPr>
      <w:r>
        <w:rPr>
          <w:rFonts w:eastAsia="Calibri"/>
          <w:sz w:val="22"/>
          <w:szCs w:val="22"/>
        </w:rPr>
        <w:t>FIGURE 1 ABOUT HERE</w:t>
      </w:r>
    </w:p>
    <w:p w14:paraId="05CDE2C2" w14:textId="77777777" w:rsidR="00885C65" w:rsidRPr="005000E4" w:rsidRDefault="00885C65" w:rsidP="002E7707">
      <w:pPr>
        <w:widowControl w:val="0"/>
        <w:spacing w:line="480" w:lineRule="auto"/>
        <w:jc w:val="center"/>
        <w:rPr>
          <w:rFonts w:eastAsia="Calibri"/>
          <w:sz w:val="22"/>
          <w:szCs w:val="22"/>
        </w:rPr>
      </w:pPr>
    </w:p>
    <w:p w14:paraId="302C45C9" w14:textId="571EEF0E" w:rsidR="00C30943" w:rsidRDefault="00C30943" w:rsidP="00D502C4">
      <w:pPr>
        <w:widowControl w:val="0"/>
        <w:spacing w:line="480" w:lineRule="auto"/>
        <w:ind w:firstLine="415"/>
        <w:rPr>
          <w:rFonts w:eastAsia="Calibri"/>
          <w:sz w:val="22"/>
          <w:szCs w:val="22"/>
        </w:rPr>
      </w:pPr>
      <w:r w:rsidRPr="005000E4">
        <w:rPr>
          <w:rFonts w:eastAsia="Calibri"/>
          <w:sz w:val="22"/>
          <w:szCs w:val="22"/>
        </w:rPr>
        <w:t xml:space="preserve">The </w:t>
      </w:r>
      <w:r w:rsidR="009501F8" w:rsidRPr="005000E4">
        <w:rPr>
          <w:rFonts w:eastAsia="Calibri"/>
          <w:sz w:val="22"/>
          <w:szCs w:val="22"/>
        </w:rPr>
        <w:t xml:space="preserve">two </w:t>
      </w:r>
      <w:r w:rsidRPr="005000E4">
        <w:rPr>
          <w:rFonts w:eastAsia="Calibri"/>
          <w:sz w:val="22"/>
          <w:szCs w:val="22"/>
        </w:rPr>
        <w:t xml:space="preserve">groups carry out </w:t>
      </w:r>
      <w:r w:rsidRPr="00321219">
        <w:rPr>
          <w:rFonts w:eastAsia="Calibri"/>
          <w:sz w:val="22"/>
          <w:szCs w:val="22"/>
        </w:rPr>
        <w:t>their experiments and arrive at remarkably similar statistical results</w:t>
      </w:r>
      <w:r w:rsidR="00E76741" w:rsidRPr="00321219">
        <w:rPr>
          <w:rFonts w:eastAsia="Calibri"/>
          <w:sz w:val="22"/>
          <w:szCs w:val="22"/>
        </w:rPr>
        <w:t xml:space="preserve"> (Table 1)</w:t>
      </w:r>
      <w:r w:rsidRPr="00321219">
        <w:rPr>
          <w:rFonts w:eastAsia="Calibri"/>
          <w:sz w:val="22"/>
          <w:szCs w:val="22"/>
        </w:rPr>
        <w:t>. Each group writes up their results, and each of their reviewers requests a post hoc power estimate</w:t>
      </w:r>
      <w:r w:rsidR="00E76741" w:rsidRPr="00321219">
        <w:rPr>
          <w:rFonts w:eastAsia="Calibri"/>
          <w:sz w:val="22"/>
          <w:szCs w:val="22"/>
        </w:rPr>
        <w:t>.</w:t>
      </w:r>
    </w:p>
    <w:p w14:paraId="58C5CAB8" w14:textId="77777777" w:rsidR="00885C65" w:rsidRPr="00321219" w:rsidRDefault="00885C65" w:rsidP="00D502C4">
      <w:pPr>
        <w:widowControl w:val="0"/>
        <w:spacing w:line="480" w:lineRule="auto"/>
        <w:ind w:firstLine="415"/>
        <w:rPr>
          <w:rFonts w:eastAsia="Calibri"/>
          <w:sz w:val="22"/>
          <w:szCs w:val="22"/>
        </w:rPr>
      </w:pPr>
    </w:p>
    <w:p w14:paraId="0E82030D" w14:textId="3AC1E64F" w:rsidR="00321219" w:rsidRDefault="00321219" w:rsidP="00321219">
      <w:pPr>
        <w:widowControl w:val="0"/>
        <w:spacing w:line="480" w:lineRule="auto"/>
        <w:jc w:val="center"/>
        <w:rPr>
          <w:rFonts w:eastAsia="Calibri"/>
          <w:sz w:val="22"/>
          <w:szCs w:val="22"/>
        </w:rPr>
      </w:pPr>
      <w:r w:rsidRPr="00321219">
        <w:rPr>
          <w:rFonts w:eastAsia="Calibri"/>
          <w:sz w:val="22"/>
          <w:szCs w:val="22"/>
        </w:rPr>
        <w:t>TABLE 1 ABOUT HERE</w:t>
      </w:r>
    </w:p>
    <w:p w14:paraId="6AAA65F5" w14:textId="77777777" w:rsidR="00885C65" w:rsidRPr="00321219" w:rsidRDefault="00885C65" w:rsidP="00321219">
      <w:pPr>
        <w:widowControl w:val="0"/>
        <w:spacing w:line="480" w:lineRule="auto"/>
        <w:jc w:val="center"/>
        <w:rPr>
          <w:rFonts w:eastAsia="Calibri"/>
          <w:sz w:val="22"/>
          <w:szCs w:val="22"/>
        </w:rPr>
      </w:pPr>
    </w:p>
    <w:p w14:paraId="620C8ED6" w14:textId="2B779B26" w:rsidR="00783513" w:rsidRDefault="00783513" w:rsidP="00D502C4">
      <w:pPr>
        <w:pStyle w:val="CommentText"/>
        <w:spacing w:line="480" w:lineRule="auto"/>
        <w:ind w:firstLine="720"/>
        <w:rPr>
          <w:rFonts w:ascii="Times New Roman" w:eastAsia="Calibri" w:hAnsi="Times New Roman" w:cs="Times New Roman"/>
          <w:sz w:val="22"/>
          <w:szCs w:val="22"/>
        </w:rPr>
      </w:pPr>
      <w:r w:rsidRPr="00321219">
        <w:rPr>
          <w:rFonts w:ascii="Times New Roman" w:eastAsia="Calibri" w:hAnsi="Times New Roman" w:cs="Times New Roman"/>
          <w:sz w:val="22"/>
          <w:szCs w:val="22"/>
        </w:rPr>
        <w:t>While the results in Table 1 are very similar,</w:t>
      </w:r>
      <w:r w:rsidRPr="005000E4">
        <w:rPr>
          <w:rFonts w:ascii="Times New Roman" w:eastAsia="Calibri" w:hAnsi="Times New Roman" w:cs="Times New Roman"/>
          <w:sz w:val="22"/>
          <w:szCs w:val="22"/>
        </w:rPr>
        <w:t xml:space="preserve"> each with a p-value that is “teetering on the brink of significance”</w:t>
      </w:r>
      <w:r w:rsidR="00F93C6A" w:rsidRPr="005000E4">
        <w:rPr>
          <w:rFonts w:ascii="Times New Roman" w:eastAsia="Calibri" w:hAnsi="Times New Roman" w:cs="Times New Roman"/>
          <w:sz w:val="22"/>
          <w:szCs w:val="22"/>
        </w:rPr>
        <w:t xml:space="preserve"> </w:t>
      </w:r>
      <w:r w:rsidRPr="005000E4">
        <w:rPr>
          <w:rFonts w:ascii="Times New Roman" w:eastAsia="Calibri" w:hAnsi="Times New Roman" w:cs="Times New Roman"/>
          <w:sz w:val="22"/>
          <w:szCs w:val="22"/>
        </w:rPr>
        <w:fldChar w:fldCharType="begin" w:fldLock="1"/>
      </w:r>
      <w:r w:rsidR="00CE4673" w:rsidRPr="005000E4">
        <w:rPr>
          <w:rFonts w:ascii="Times New Roman" w:eastAsia="Calibri" w:hAnsi="Times New Roman" w:cs="Times New Roman"/>
          <w:sz w:val="22"/>
          <w:szCs w:val="22"/>
        </w:rPr>
        <w:instrText>ADDIN CSL_CITATION {"citationItems":[{"id":"ITEM-1","itemData":{"URL":"https://mchankins.wordpress.com/2013/04/21/still-not-significant-2/","accessed":{"date-parts":[["2021","10","27"]]},"id":"ITEM-1","issued":{"date-parts":[["2013"]]},"title":"Still Not Significant","type":"webpage"},"uris":["http://www.mendeley.com/documents/?uuid=93589947-3e20-427f-ab51-01b570d26b29"]}],"mendeley":{"formattedCitation":"(“Still Not Significant,” 2013)","plainTextFormattedCitation":"(“Still Not Significant,” 2013)","previouslyFormattedCitation":"(“Still Not Significant,” 2013)"},"properties":{"noteIndex":0},"schema":"https://github.com/citation-style-language/schema/raw/master/csl-citation.json"}</w:instrText>
      </w:r>
      <w:r w:rsidRPr="005000E4">
        <w:rPr>
          <w:rFonts w:ascii="Times New Roman" w:eastAsia="Calibri" w:hAnsi="Times New Roman" w:cs="Times New Roman"/>
          <w:sz w:val="22"/>
          <w:szCs w:val="22"/>
        </w:rPr>
        <w:fldChar w:fldCharType="separate"/>
      </w:r>
      <w:r w:rsidR="009A4CA5" w:rsidRPr="005000E4">
        <w:rPr>
          <w:rFonts w:ascii="Times New Roman" w:eastAsia="Calibri" w:hAnsi="Times New Roman" w:cs="Times New Roman"/>
          <w:noProof/>
          <w:sz w:val="22"/>
          <w:szCs w:val="22"/>
        </w:rPr>
        <w:t>(“Still Not Significant,” 2013)</w:t>
      </w:r>
      <w:r w:rsidRPr="005000E4">
        <w:rPr>
          <w:rFonts w:ascii="Times New Roman" w:eastAsia="Calibri" w:hAnsi="Times New Roman" w:cs="Times New Roman"/>
          <w:sz w:val="22"/>
          <w:szCs w:val="22"/>
        </w:rPr>
        <w:fldChar w:fldCharType="end"/>
      </w:r>
      <w:r w:rsidRPr="005000E4">
        <w:rPr>
          <w:rFonts w:ascii="Times New Roman" w:eastAsia="Calibri" w:hAnsi="Times New Roman" w:cs="Times New Roman"/>
          <w:sz w:val="22"/>
          <w:szCs w:val="22"/>
        </w:rPr>
        <w:t xml:space="preserve"> at approximately 0.052, they came from distinct realities with different true effect sizes (set </w:t>
      </w:r>
      <w:r w:rsidRPr="005000E4">
        <w:rPr>
          <w:rFonts w:ascii="Times New Roman" w:eastAsia="Calibri" w:hAnsi="Times New Roman" w:cs="Times New Roman"/>
          <w:i/>
          <w:iCs/>
          <w:sz w:val="22"/>
          <w:szCs w:val="22"/>
        </w:rPr>
        <w:t>a priori</w:t>
      </w:r>
      <w:r w:rsidRPr="005000E4">
        <w:rPr>
          <w:rFonts w:ascii="Times New Roman" w:eastAsia="Calibri" w:hAnsi="Times New Roman" w:cs="Times New Roman"/>
          <w:sz w:val="22"/>
          <w:szCs w:val="22"/>
        </w:rPr>
        <w:t xml:space="preserve"> as part of the simulation of data for this study). Unfortunately, there is nothing in the statistical results that distinguishes the realities from which the</w:t>
      </w:r>
      <w:r w:rsidR="001F5BE0" w:rsidRPr="005000E4">
        <w:rPr>
          <w:rFonts w:ascii="Times New Roman" w:eastAsia="Calibri" w:hAnsi="Times New Roman" w:cs="Times New Roman"/>
          <w:sz w:val="22"/>
          <w:szCs w:val="22"/>
        </w:rPr>
        <w:t xml:space="preserve"> two sets of</w:t>
      </w:r>
      <w:r w:rsidRPr="005000E4">
        <w:rPr>
          <w:rFonts w:ascii="Times New Roman" w:eastAsia="Calibri" w:hAnsi="Times New Roman" w:cs="Times New Roman"/>
          <w:sz w:val="22"/>
          <w:szCs w:val="22"/>
        </w:rPr>
        <w:t xml:space="preserve"> results</w:t>
      </w:r>
      <w:r w:rsidR="00C11912" w:rsidRPr="005000E4">
        <w:rPr>
          <w:rFonts w:ascii="Times New Roman" w:eastAsia="Calibri" w:hAnsi="Times New Roman" w:cs="Times New Roman"/>
          <w:sz w:val="22"/>
          <w:szCs w:val="22"/>
        </w:rPr>
        <w:t xml:space="preserve"> came</w:t>
      </w:r>
      <w:r w:rsidRPr="005000E4">
        <w:rPr>
          <w:rFonts w:ascii="Times New Roman" w:eastAsia="Calibri" w:hAnsi="Times New Roman" w:cs="Times New Roman"/>
          <w:color w:val="0070C0"/>
          <w:sz w:val="22"/>
          <w:szCs w:val="22"/>
        </w:rPr>
        <w:t>.</w:t>
      </w:r>
      <w:r w:rsidRPr="005000E4">
        <w:rPr>
          <w:rFonts w:ascii="Times New Roman" w:eastAsia="Calibri" w:hAnsi="Times New Roman" w:cs="Times New Roman"/>
          <w:sz w:val="22"/>
          <w:szCs w:val="22"/>
        </w:rPr>
        <w:t xml:space="preserve"> For example, in the case of University A and University B described here, while the observed effect sizes were 0.290 and 0.275, the true effect sizes were quite different at 0.402 and 0.201, respectively (Table 2). </w:t>
      </w:r>
      <w:r w:rsidRPr="005000E4">
        <w:rPr>
          <w:rFonts w:ascii="Times New Roman" w:hAnsi="Times New Roman" w:cs="Times New Roman"/>
          <w:sz w:val="22"/>
          <w:szCs w:val="22"/>
        </w:rPr>
        <w:t>We want to believe there is an important effect in these data given the trending p-values observed</w:t>
      </w:r>
      <w:r w:rsidR="00E5452A">
        <w:rPr>
          <w:rFonts w:ascii="Times New Roman" w:hAnsi="Times New Roman" w:cs="Times New Roman"/>
          <w:sz w:val="22"/>
          <w:szCs w:val="22"/>
        </w:rPr>
        <w:t>,</w:t>
      </w:r>
      <w:r w:rsidR="00FA2B40" w:rsidRPr="005000E4">
        <w:rPr>
          <w:rFonts w:ascii="Times New Roman" w:hAnsi="Times New Roman" w:cs="Times New Roman"/>
          <w:sz w:val="22"/>
          <w:szCs w:val="22"/>
        </w:rPr>
        <w:t xml:space="preserve"> so we feel compelled to ask – “</w:t>
      </w:r>
      <w:r w:rsidR="00687EFC" w:rsidRPr="005000E4">
        <w:rPr>
          <w:rFonts w:ascii="Times New Roman" w:hAnsi="Times New Roman" w:cs="Times New Roman"/>
          <w:sz w:val="22"/>
          <w:szCs w:val="22"/>
        </w:rPr>
        <w:t>P</w:t>
      </w:r>
      <w:r w:rsidRPr="005000E4">
        <w:rPr>
          <w:rFonts w:ascii="Times New Roman" w:hAnsi="Times New Roman" w:cs="Times New Roman"/>
          <w:sz w:val="22"/>
          <w:szCs w:val="22"/>
        </w:rPr>
        <w:t>erhaps the sample size just wasn’t large enough to detect an effect</w:t>
      </w:r>
      <w:r w:rsidR="00157929" w:rsidRPr="005000E4">
        <w:rPr>
          <w:rFonts w:ascii="Times New Roman" w:hAnsi="Times New Roman" w:cs="Times New Roman"/>
          <w:sz w:val="22"/>
          <w:szCs w:val="22"/>
        </w:rPr>
        <w:t xml:space="preserve">?” </w:t>
      </w:r>
      <w:r w:rsidR="00FA2B40" w:rsidRPr="005000E4">
        <w:rPr>
          <w:rFonts w:ascii="Times New Roman" w:hAnsi="Times New Roman" w:cs="Times New Roman"/>
          <w:sz w:val="22"/>
          <w:szCs w:val="22"/>
        </w:rPr>
        <w:t xml:space="preserve">Sure enough, </w:t>
      </w:r>
      <w:r w:rsidR="00F23D9C" w:rsidRPr="005000E4">
        <w:rPr>
          <w:rFonts w:ascii="Times New Roman" w:hAnsi="Times New Roman" w:cs="Times New Roman"/>
          <w:sz w:val="22"/>
          <w:szCs w:val="22"/>
        </w:rPr>
        <w:t xml:space="preserve">use of the </w:t>
      </w:r>
      <w:r w:rsidR="00FA2B40" w:rsidRPr="005000E4">
        <w:rPr>
          <w:rFonts w:ascii="Times New Roman" w:hAnsi="Times New Roman" w:cs="Times New Roman"/>
          <w:sz w:val="22"/>
          <w:szCs w:val="22"/>
        </w:rPr>
        <w:t>observed effect sizes suggest</w:t>
      </w:r>
      <w:r w:rsidR="00F23D9C" w:rsidRPr="005000E4">
        <w:rPr>
          <w:rFonts w:ascii="Times New Roman" w:hAnsi="Times New Roman" w:cs="Times New Roman"/>
          <w:sz w:val="22"/>
          <w:szCs w:val="22"/>
        </w:rPr>
        <w:t>s</w:t>
      </w:r>
      <w:r w:rsidR="00FA2B40" w:rsidRPr="005000E4">
        <w:rPr>
          <w:rFonts w:ascii="Times New Roman" w:hAnsi="Times New Roman" w:cs="Times New Roman"/>
          <w:sz w:val="22"/>
          <w:szCs w:val="22"/>
        </w:rPr>
        <w:t xml:space="preserve"> that the post hoc power was low for each experiment (&lt;0.60). </w:t>
      </w:r>
      <w:r w:rsidRPr="005000E4">
        <w:rPr>
          <w:rFonts w:ascii="Times New Roman" w:eastAsia="Calibri" w:hAnsi="Times New Roman" w:cs="Times New Roman"/>
          <w:sz w:val="22"/>
          <w:szCs w:val="22"/>
        </w:rPr>
        <w:t xml:space="preserve">If </w:t>
      </w:r>
      <w:r w:rsidR="00FA2B40" w:rsidRPr="005000E4">
        <w:rPr>
          <w:rFonts w:ascii="Times New Roman" w:eastAsia="Calibri" w:hAnsi="Times New Roman" w:cs="Times New Roman"/>
          <w:sz w:val="22"/>
          <w:szCs w:val="22"/>
        </w:rPr>
        <w:t xml:space="preserve">these </w:t>
      </w:r>
      <w:r w:rsidRPr="005000E4">
        <w:rPr>
          <w:rFonts w:ascii="Times New Roman" w:eastAsia="Calibri" w:hAnsi="Times New Roman" w:cs="Times New Roman"/>
          <w:sz w:val="22"/>
          <w:szCs w:val="22"/>
        </w:rPr>
        <w:t xml:space="preserve">post hoc power </w:t>
      </w:r>
      <w:r w:rsidR="00FA2B40" w:rsidRPr="005000E4">
        <w:rPr>
          <w:rFonts w:ascii="Times New Roman" w:eastAsia="Calibri" w:hAnsi="Times New Roman" w:cs="Times New Roman"/>
          <w:sz w:val="22"/>
          <w:szCs w:val="22"/>
        </w:rPr>
        <w:t>calculations were to be</w:t>
      </w:r>
      <w:r w:rsidRPr="005000E4">
        <w:rPr>
          <w:rFonts w:ascii="Times New Roman" w:eastAsia="Calibri" w:hAnsi="Times New Roman" w:cs="Times New Roman"/>
          <w:sz w:val="22"/>
          <w:szCs w:val="22"/>
        </w:rPr>
        <w:t xml:space="preserve"> presented in the published papers summarizing the results</w:t>
      </w:r>
      <w:r w:rsidR="00AB4A37" w:rsidRPr="005000E4">
        <w:rPr>
          <w:rFonts w:ascii="Times New Roman" w:eastAsia="Calibri" w:hAnsi="Times New Roman" w:cs="Times New Roman"/>
          <w:sz w:val="22"/>
          <w:szCs w:val="22"/>
        </w:rPr>
        <w:t xml:space="preserve"> from Universities A and B</w:t>
      </w:r>
      <w:r w:rsidRPr="005000E4">
        <w:rPr>
          <w:rFonts w:ascii="Times New Roman" w:eastAsia="Calibri" w:hAnsi="Times New Roman" w:cs="Times New Roman"/>
          <w:sz w:val="22"/>
          <w:szCs w:val="22"/>
        </w:rPr>
        <w:t xml:space="preserve">, readers would arrive at similar conclusions about power for </w:t>
      </w:r>
      <w:r w:rsidR="00F365A9" w:rsidRPr="005000E4">
        <w:rPr>
          <w:rFonts w:ascii="Times New Roman" w:eastAsia="Calibri" w:hAnsi="Times New Roman" w:cs="Times New Roman"/>
          <w:sz w:val="22"/>
          <w:szCs w:val="22"/>
        </w:rPr>
        <w:t xml:space="preserve">both </w:t>
      </w:r>
      <w:r w:rsidRPr="005000E4">
        <w:rPr>
          <w:rFonts w:ascii="Times New Roman" w:eastAsia="Calibri" w:hAnsi="Times New Roman" w:cs="Times New Roman"/>
          <w:sz w:val="22"/>
          <w:szCs w:val="22"/>
        </w:rPr>
        <w:t>experiment</w:t>
      </w:r>
      <w:r w:rsidR="00325E72" w:rsidRPr="005000E4">
        <w:rPr>
          <w:rFonts w:ascii="Times New Roman" w:eastAsia="Calibri" w:hAnsi="Times New Roman" w:cs="Times New Roman"/>
          <w:sz w:val="22"/>
          <w:szCs w:val="22"/>
        </w:rPr>
        <w:t>s</w:t>
      </w:r>
      <w:r w:rsidRPr="005000E4">
        <w:rPr>
          <w:rFonts w:ascii="Times New Roman" w:eastAsia="Calibri" w:hAnsi="Times New Roman" w:cs="Times New Roman"/>
          <w:sz w:val="22"/>
          <w:szCs w:val="22"/>
        </w:rPr>
        <w:t xml:space="preserve">, but these conclusions would be </w:t>
      </w:r>
      <w:r w:rsidR="00E5452A">
        <w:rPr>
          <w:rFonts w:ascii="Times New Roman" w:eastAsia="Calibri" w:hAnsi="Times New Roman" w:cs="Times New Roman"/>
          <w:sz w:val="22"/>
          <w:szCs w:val="22"/>
        </w:rPr>
        <w:t>wrong</w:t>
      </w:r>
      <w:r w:rsidR="004E6DAE">
        <w:rPr>
          <w:rFonts w:ascii="Times New Roman" w:eastAsia="Calibri" w:hAnsi="Times New Roman" w:cs="Times New Roman"/>
          <w:sz w:val="22"/>
          <w:szCs w:val="22"/>
        </w:rPr>
        <w:t xml:space="preserve"> </w:t>
      </w:r>
      <w:r w:rsidRPr="005000E4">
        <w:rPr>
          <w:rFonts w:ascii="Times New Roman" w:eastAsia="Calibri" w:hAnsi="Times New Roman" w:cs="Times New Roman"/>
          <w:sz w:val="22"/>
          <w:szCs w:val="22"/>
        </w:rPr>
        <w:t xml:space="preserve">in different ways. Specifically, readers would conclude that experiment A was underpowered when it was not (post hoc power=0.584; </w:t>
      </w:r>
      <w:r w:rsidR="00EA31F8" w:rsidRPr="005000E4">
        <w:rPr>
          <w:rFonts w:ascii="Times New Roman" w:eastAsia="Calibri" w:hAnsi="Times New Roman" w:cs="Times New Roman"/>
          <w:sz w:val="22"/>
          <w:szCs w:val="22"/>
        </w:rPr>
        <w:t>simulation-</w:t>
      </w:r>
      <w:r w:rsidR="00EA31F8" w:rsidRPr="005000E4">
        <w:rPr>
          <w:rFonts w:ascii="Times New Roman" w:eastAsia="Calibri" w:hAnsi="Times New Roman" w:cs="Times New Roman"/>
          <w:sz w:val="22"/>
          <w:szCs w:val="22"/>
        </w:rPr>
        <w:lastRenderedPageBreak/>
        <w:t xml:space="preserve">derived </w:t>
      </w:r>
      <w:r w:rsidRPr="005000E4">
        <w:rPr>
          <w:rFonts w:ascii="Times New Roman" w:eastAsia="Calibri" w:hAnsi="Times New Roman" w:cs="Times New Roman"/>
          <w:sz w:val="22"/>
          <w:szCs w:val="22"/>
        </w:rPr>
        <w:t>true power</w:t>
      </w:r>
      <w:r w:rsidR="00EA31F8" w:rsidRPr="005000E4">
        <w:rPr>
          <w:rFonts w:ascii="Times New Roman" w:eastAsia="Calibri" w:hAnsi="Times New Roman" w:cs="Times New Roman"/>
          <w:sz w:val="22"/>
          <w:szCs w:val="22"/>
        </w:rPr>
        <w:t>=</w:t>
      </w:r>
      <w:r w:rsidRPr="005000E4">
        <w:rPr>
          <w:rFonts w:ascii="Times New Roman" w:eastAsia="Calibri" w:hAnsi="Times New Roman" w:cs="Times New Roman"/>
          <w:sz w:val="22"/>
          <w:szCs w:val="22"/>
        </w:rPr>
        <w:t xml:space="preserve">0.841) and that experiment B had greater power (but still low power) than it </w:t>
      </w:r>
      <w:proofErr w:type="gramStart"/>
      <w:r w:rsidRPr="005000E4">
        <w:rPr>
          <w:rFonts w:ascii="Times New Roman" w:eastAsia="Calibri" w:hAnsi="Times New Roman" w:cs="Times New Roman"/>
          <w:sz w:val="22"/>
          <w:szCs w:val="22"/>
        </w:rPr>
        <w:t>did in reality</w:t>
      </w:r>
      <w:proofErr w:type="gramEnd"/>
      <w:r w:rsidRPr="005000E4">
        <w:rPr>
          <w:rFonts w:ascii="Times New Roman" w:eastAsia="Calibri" w:hAnsi="Times New Roman" w:cs="Times New Roman"/>
          <w:sz w:val="22"/>
          <w:szCs w:val="22"/>
        </w:rPr>
        <w:t xml:space="preserve"> (post hoc power=0.534; </w:t>
      </w:r>
      <w:r w:rsidR="00EA31F8" w:rsidRPr="005000E4">
        <w:rPr>
          <w:rFonts w:ascii="Times New Roman" w:eastAsia="Calibri" w:hAnsi="Times New Roman" w:cs="Times New Roman"/>
          <w:sz w:val="22"/>
          <w:szCs w:val="22"/>
        </w:rPr>
        <w:t xml:space="preserve">simulation-derived </w:t>
      </w:r>
      <w:r w:rsidRPr="005000E4">
        <w:rPr>
          <w:rFonts w:ascii="Times New Roman" w:eastAsia="Calibri" w:hAnsi="Times New Roman" w:cs="Times New Roman"/>
          <w:sz w:val="22"/>
          <w:szCs w:val="22"/>
        </w:rPr>
        <w:t xml:space="preserve">true power=0.322). Full code with complete details for the simulated experiments and calculation of observed/true power can be found </w:t>
      </w:r>
      <w:r w:rsidR="00844DF6" w:rsidRPr="005000E4">
        <w:rPr>
          <w:rFonts w:ascii="Times New Roman" w:eastAsia="Calibri" w:hAnsi="Times New Roman" w:cs="Times New Roman"/>
          <w:sz w:val="22"/>
          <w:szCs w:val="22"/>
        </w:rPr>
        <w:t xml:space="preserve">on </w:t>
      </w:r>
      <w:r w:rsidR="003D48C2" w:rsidRPr="00885C65">
        <w:rPr>
          <w:rFonts w:ascii="Times New Roman" w:eastAsia="Calibri" w:hAnsi="Times New Roman" w:cs="Times New Roman"/>
          <w:sz w:val="22"/>
          <w:szCs w:val="22"/>
        </w:rPr>
        <w:t>G</w:t>
      </w:r>
      <w:r w:rsidR="00844DF6" w:rsidRPr="00885C65">
        <w:rPr>
          <w:rFonts w:ascii="Times New Roman" w:eastAsia="Calibri" w:hAnsi="Times New Roman" w:cs="Times New Roman"/>
          <w:sz w:val="22"/>
          <w:szCs w:val="22"/>
        </w:rPr>
        <w:t>it</w:t>
      </w:r>
      <w:r w:rsidR="003D48C2" w:rsidRPr="00885C65">
        <w:rPr>
          <w:rFonts w:ascii="Times New Roman" w:eastAsia="Calibri" w:hAnsi="Times New Roman" w:cs="Times New Roman"/>
          <w:sz w:val="22"/>
          <w:szCs w:val="22"/>
        </w:rPr>
        <w:t>H</w:t>
      </w:r>
      <w:r w:rsidR="00844DF6" w:rsidRPr="00885C65">
        <w:rPr>
          <w:rFonts w:ascii="Times New Roman" w:eastAsia="Calibri" w:hAnsi="Times New Roman" w:cs="Times New Roman"/>
          <w:sz w:val="22"/>
          <w:szCs w:val="22"/>
        </w:rPr>
        <w:t xml:space="preserve">ub at </w:t>
      </w:r>
      <w:r w:rsidR="003D48C2" w:rsidRPr="00885C65">
        <w:rPr>
          <w:rFonts w:ascii="Times New Roman" w:eastAsia="Calibri" w:hAnsi="Times New Roman" w:cs="Times New Roman"/>
          <w:sz w:val="22"/>
          <w:szCs w:val="22"/>
        </w:rPr>
        <w:t>[</w:t>
      </w:r>
      <w:r w:rsidR="00885C65" w:rsidRPr="00885C65">
        <w:rPr>
          <w:rFonts w:ascii="Times New Roman" w:eastAsia="Calibri" w:hAnsi="Times New Roman" w:cs="Times New Roman"/>
          <w:sz w:val="22"/>
          <w:szCs w:val="22"/>
        </w:rPr>
        <w:t>[NOTE</w:t>
      </w:r>
      <w:r w:rsidR="003D48C2" w:rsidRPr="00885C65">
        <w:rPr>
          <w:rFonts w:ascii="Times New Roman" w:eastAsia="Calibri" w:hAnsi="Times New Roman" w:cs="Times New Roman"/>
          <w:sz w:val="22"/>
          <w:szCs w:val="22"/>
        </w:rPr>
        <w:t xml:space="preserve">: </w:t>
      </w:r>
      <w:r w:rsidR="00885C65">
        <w:rPr>
          <w:rFonts w:ascii="Times New Roman" w:eastAsia="Calibri" w:hAnsi="Times New Roman" w:cs="Times New Roman"/>
          <w:sz w:val="22"/>
          <w:szCs w:val="22"/>
        </w:rPr>
        <w:t>CODE TO BE PLACED ON GITHUB FOLLOWING PEER REVIEW. SEE SUPPLEMENTARY ATTACHMENT</w:t>
      </w:r>
      <w:r w:rsidR="00885C65" w:rsidRPr="00885C65">
        <w:rPr>
          <w:rFonts w:ascii="Times New Roman" w:eastAsia="Calibri" w:hAnsi="Times New Roman" w:cs="Times New Roman"/>
          <w:sz w:val="22"/>
          <w:szCs w:val="22"/>
        </w:rPr>
        <w:t>]]</w:t>
      </w:r>
      <w:r w:rsidR="003D48C2" w:rsidRPr="00885C65">
        <w:rPr>
          <w:rFonts w:ascii="Times New Roman" w:eastAsia="Calibri" w:hAnsi="Times New Roman" w:cs="Times New Roman"/>
          <w:sz w:val="22"/>
          <w:szCs w:val="22"/>
        </w:rPr>
        <w:t>.</w:t>
      </w:r>
    </w:p>
    <w:p w14:paraId="78E2B49D" w14:textId="77777777" w:rsidR="00885C65" w:rsidRDefault="00885C65" w:rsidP="00D502C4">
      <w:pPr>
        <w:pStyle w:val="CommentText"/>
        <w:spacing w:line="480" w:lineRule="auto"/>
        <w:ind w:firstLine="720"/>
        <w:rPr>
          <w:rFonts w:ascii="Times New Roman" w:eastAsia="Calibri" w:hAnsi="Times New Roman" w:cs="Times New Roman"/>
          <w:sz w:val="22"/>
          <w:szCs w:val="22"/>
        </w:rPr>
      </w:pPr>
    </w:p>
    <w:p w14:paraId="24936015" w14:textId="7C8DA79C" w:rsidR="00571402" w:rsidRDefault="003D48C2" w:rsidP="003D48C2">
      <w:pPr>
        <w:pStyle w:val="CommentText"/>
        <w:spacing w:line="480" w:lineRule="auto"/>
        <w:jc w:val="center"/>
        <w:rPr>
          <w:rFonts w:ascii="Times New Roman" w:eastAsia="Calibri" w:hAnsi="Times New Roman" w:cs="Times New Roman"/>
          <w:sz w:val="22"/>
          <w:szCs w:val="22"/>
        </w:rPr>
      </w:pPr>
      <w:r>
        <w:rPr>
          <w:rFonts w:ascii="Times New Roman" w:eastAsia="Calibri" w:hAnsi="Times New Roman" w:cs="Times New Roman"/>
          <w:sz w:val="22"/>
          <w:szCs w:val="22"/>
        </w:rPr>
        <w:t>TABLE 2 ABOUT HERE</w:t>
      </w:r>
    </w:p>
    <w:p w14:paraId="7845751C" w14:textId="77777777" w:rsidR="00885C65" w:rsidRPr="003D48C2" w:rsidRDefault="00885C65" w:rsidP="003D48C2">
      <w:pPr>
        <w:pStyle w:val="CommentText"/>
        <w:spacing w:line="480" w:lineRule="auto"/>
        <w:jc w:val="center"/>
        <w:rPr>
          <w:rFonts w:ascii="Times New Roman" w:eastAsia="Calibri" w:hAnsi="Times New Roman" w:cs="Times New Roman"/>
          <w:sz w:val="22"/>
          <w:szCs w:val="22"/>
        </w:rPr>
      </w:pPr>
    </w:p>
    <w:p w14:paraId="1F46FAB4" w14:textId="1BAA9E9F" w:rsidR="00FD3511" w:rsidRDefault="009D0B93" w:rsidP="00964980">
      <w:pPr>
        <w:widowControl w:val="0"/>
        <w:spacing w:line="480" w:lineRule="auto"/>
        <w:ind w:firstLine="640"/>
        <w:rPr>
          <w:rFonts w:eastAsia="Calibri"/>
          <w:sz w:val="22"/>
          <w:szCs w:val="22"/>
        </w:rPr>
      </w:pPr>
      <w:r w:rsidRPr="005000E4">
        <w:rPr>
          <w:rFonts w:eastAsia="Calibri"/>
          <w:sz w:val="22"/>
          <w:szCs w:val="22"/>
        </w:rPr>
        <w:t>While we</w:t>
      </w:r>
      <w:r w:rsidR="001B5E83" w:rsidRPr="005000E4">
        <w:rPr>
          <w:rFonts w:eastAsia="Calibri"/>
          <w:sz w:val="22"/>
          <w:szCs w:val="22"/>
        </w:rPr>
        <w:t xml:space="preserve"> acknowledge that t</w:t>
      </w:r>
      <w:r w:rsidR="00173E77" w:rsidRPr="005000E4">
        <w:rPr>
          <w:rFonts w:eastAsia="Calibri"/>
          <w:sz w:val="22"/>
          <w:szCs w:val="22"/>
        </w:rPr>
        <w:t>hese observation</w:t>
      </w:r>
      <w:r w:rsidR="000A594D" w:rsidRPr="005000E4">
        <w:rPr>
          <w:rFonts w:eastAsia="Calibri"/>
          <w:sz w:val="22"/>
          <w:szCs w:val="22"/>
        </w:rPr>
        <w:t>s are</w:t>
      </w:r>
      <w:r w:rsidR="00173E77" w:rsidRPr="005000E4">
        <w:rPr>
          <w:rFonts w:eastAsia="Calibri"/>
          <w:sz w:val="22"/>
          <w:szCs w:val="22"/>
        </w:rPr>
        <w:t xml:space="preserve"> surprising </w:t>
      </w:r>
      <w:r w:rsidRPr="005000E4">
        <w:rPr>
          <w:rFonts w:eastAsia="Calibri"/>
          <w:sz w:val="22"/>
          <w:szCs w:val="22"/>
        </w:rPr>
        <w:t>as</w:t>
      </w:r>
      <w:r w:rsidR="00173E77" w:rsidRPr="005000E4">
        <w:rPr>
          <w:rFonts w:eastAsia="Calibri"/>
          <w:sz w:val="22"/>
          <w:szCs w:val="22"/>
        </w:rPr>
        <w:t xml:space="preserve"> </w:t>
      </w:r>
      <w:r w:rsidR="00173E77" w:rsidRPr="005000E4">
        <w:rPr>
          <w:rFonts w:eastAsia="Calibri"/>
          <w:i/>
          <w:iCs/>
          <w:sz w:val="22"/>
          <w:szCs w:val="22"/>
        </w:rPr>
        <w:t>a priori</w:t>
      </w:r>
      <w:r w:rsidR="00173E77" w:rsidRPr="005000E4">
        <w:rPr>
          <w:rFonts w:eastAsia="Calibri"/>
          <w:sz w:val="22"/>
          <w:szCs w:val="22"/>
        </w:rPr>
        <w:t xml:space="preserve"> we would have assumed that the true underlying effect sizes should be </w:t>
      </w:r>
      <w:r w:rsidR="00814098" w:rsidRPr="005000E4">
        <w:rPr>
          <w:rFonts w:eastAsia="Calibri"/>
          <w:sz w:val="22"/>
          <w:szCs w:val="22"/>
        </w:rPr>
        <w:t>very similar</w:t>
      </w:r>
      <w:r w:rsidR="00173E77" w:rsidRPr="005000E4">
        <w:rPr>
          <w:rFonts w:eastAsia="Calibri"/>
          <w:sz w:val="22"/>
          <w:szCs w:val="22"/>
        </w:rPr>
        <w:t xml:space="preserve"> for both experiments</w:t>
      </w:r>
      <w:r w:rsidRPr="005000E4">
        <w:rPr>
          <w:rFonts w:eastAsia="Calibri"/>
          <w:sz w:val="22"/>
          <w:szCs w:val="22"/>
        </w:rPr>
        <w:t xml:space="preserve">, </w:t>
      </w:r>
      <w:r w:rsidR="004B674C" w:rsidRPr="005000E4">
        <w:rPr>
          <w:rFonts w:eastAsia="Calibri"/>
          <w:sz w:val="22"/>
          <w:szCs w:val="22"/>
        </w:rPr>
        <w:t>differences in the true effect size</w:t>
      </w:r>
      <w:r w:rsidR="00E25066" w:rsidRPr="005000E4">
        <w:rPr>
          <w:rFonts w:eastAsia="Calibri"/>
          <w:sz w:val="22"/>
          <w:szCs w:val="22"/>
        </w:rPr>
        <w:t xml:space="preserve"> </w:t>
      </w:r>
      <w:r w:rsidR="00155B35" w:rsidRPr="005000E4">
        <w:rPr>
          <w:rFonts w:eastAsia="Calibri"/>
          <w:sz w:val="22"/>
          <w:szCs w:val="22"/>
        </w:rPr>
        <w:t>caused by</w:t>
      </w:r>
      <w:r w:rsidR="00E25066" w:rsidRPr="005000E4">
        <w:rPr>
          <w:rFonts w:eastAsia="Calibri"/>
          <w:sz w:val="22"/>
          <w:szCs w:val="22"/>
        </w:rPr>
        <w:t xml:space="preserve"> </w:t>
      </w:r>
      <w:r w:rsidR="00E25066" w:rsidRPr="008B2681">
        <w:rPr>
          <w:rFonts w:eastAsia="Calibri"/>
          <w:sz w:val="22"/>
          <w:szCs w:val="22"/>
        </w:rPr>
        <w:t>environmental or other unmeasured effect</w:t>
      </w:r>
      <w:r w:rsidR="00155B35" w:rsidRPr="008B2681">
        <w:rPr>
          <w:rFonts w:eastAsia="Calibri"/>
          <w:sz w:val="22"/>
          <w:szCs w:val="22"/>
        </w:rPr>
        <w:t xml:space="preserve">s are </w:t>
      </w:r>
      <w:r w:rsidR="00A75483" w:rsidRPr="008B2681">
        <w:rPr>
          <w:rFonts w:eastAsia="Calibri"/>
          <w:sz w:val="22"/>
          <w:szCs w:val="22"/>
        </w:rPr>
        <w:t>a common and real limitation of all research studies</w:t>
      </w:r>
      <w:r w:rsidR="00C0460F" w:rsidRPr="008B2681">
        <w:rPr>
          <w:rFonts w:eastAsia="Calibri"/>
          <w:sz w:val="22"/>
          <w:szCs w:val="22"/>
        </w:rPr>
        <w:t>. R</w:t>
      </w:r>
      <w:r w:rsidR="000A594D" w:rsidRPr="008B2681">
        <w:rPr>
          <w:rFonts w:eastAsia="Calibri"/>
          <w:sz w:val="22"/>
          <w:szCs w:val="22"/>
        </w:rPr>
        <w:t>egardless of reality</w:t>
      </w:r>
      <w:r w:rsidR="00A61D02" w:rsidRPr="008B2681">
        <w:rPr>
          <w:rFonts w:eastAsia="Calibri"/>
          <w:sz w:val="22"/>
          <w:szCs w:val="22"/>
        </w:rPr>
        <w:t xml:space="preserve">, however, </w:t>
      </w:r>
      <w:r w:rsidR="000A594D" w:rsidRPr="008B2681">
        <w:rPr>
          <w:rFonts w:eastAsia="Calibri"/>
          <w:sz w:val="22"/>
          <w:szCs w:val="22"/>
        </w:rPr>
        <w:t xml:space="preserve">after the experiments are done and the results are in hand, </w:t>
      </w:r>
      <w:r w:rsidR="00010BA6" w:rsidRPr="008B2681">
        <w:rPr>
          <w:rFonts w:eastAsia="Calibri"/>
          <w:sz w:val="22"/>
          <w:szCs w:val="22"/>
        </w:rPr>
        <w:t xml:space="preserve">post hoc </w:t>
      </w:r>
      <w:r w:rsidR="000A594D" w:rsidRPr="008B2681">
        <w:rPr>
          <w:rFonts w:eastAsia="Calibri"/>
          <w:sz w:val="22"/>
          <w:szCs w:val="22"/>
        </w:rPr>
        <w:t xml:space="preserve">power estimates do not lend any additional information regarding </w:t>
      </w:r>
      <w:r w:rsidR="0049632E" w:rsidRPr="008B2681">
        <w:rPr>
          <w:rFonts w:eastAsia="Calibri"/>
          <w:sz w:val="22"/>
          <w:szCs w:val="22"/>
        </w:rPr>
        <w:t>interpretation</w:t>
      </w:r>
      <w:r w:rsidR="000A594D" w:rsidRPr="008B2681">
        <w:rPr>
          <w:rFonts w:eastAsia="Calibri"/>
          <w:sz w:val="22"/>
          <w:szCs w:val="22"/>
        </w:rPr>
        <w:t xml:space="preserve"> of the results</w:t>
      </w:r>
      <w:r w:rsidR="00052A05" w:rsidRPr="008B2681">
        <w:rPr>
          <w:rFonts w:eastAsia="Calibri"/>
          <w:sz w:val="22"/>
          <w:szCs w:val="22"/>
        </w:rPr>
        <w:t xml:space="preserve"> because they are a direct function of the p-value and parameter estimates. </w:t>
      </w:r>
      <w:r w:rsidR="008B2681" w:rsidRPr="008B2681">
        <w:rPr>
          <w:rFonts w:eastAsia="Calibri"/>
          <w:sz w:val="22"/>
          <w:szCs w:val="22"/>
        </w:rPr>
        <w:t>As mentioned above</w:t>
      </w:r>
      <w:r w:rsidR="00052A05" w:rsidRPr="008B2681">
        <w:rPr>
          <w:rFonts w:eastAsia="Calibri"/>
          <w:sz w:val="22"/>
          <w:szCs w:val="22"/>
        </w:rPr>
        <w:t>, true effect sizes can only perfectly be known if the data are simulated. In this case, the results of both experiments were the same even though the true effect sizes were different, so looking at the results and associated post hoc power does not</w:t>
      </w:r>
      <w:r w:rsidR="00A41B7B" w:rsidRPr="008B2681">
        <w:rPr>
          <w:rFonts w:eastAsia="Calibri"/>
          <w:sz w:val="22"/>
          <w:szCs w:val="22"/>
        </w:rPr>
        <w:t xml:space="preserve"> aid in interpretation</w:t>
      </w:r>
      <w:r w:rsidR="00052A05" w:rsidRPr="008B2681">
        <w:rPr>
          <w:rFonts w:eastAsia="Calibri"/>
          <w:sz w:val="22"/>
          <w:szCs w:val="22"/>
        </w:rPr>
        <w:t>.</w:t>
      </w:r>
      <w:r w:rsidR="00A41B7B" w:rsidRPr="008B2681">
        <w:rPr>
          <w:rFonts w:eastAsia="Calibri"/>
          <w:sz w:val="22"/>
          <w:szCs w:val="22"/>
        </w:rPr>
        <w:t xml:space="preserve"> </w:t>
      </w:r>
      <w:r w:rsidR="00A239D1" w:rsidRPr="008B2681">
        <w:rPr>
          <w:rFonts w:eastAsia="Calibri"/>
          <w:sz w:val="22"/>
          <w:szCs w:val="22"/>
        </w:rPr>
        <w:t>While</w:t>
      </w:r>
      <w:r w:rsidR="00A239D1" w:rsidRPr="005000E4">
        <w:rPr>
          <w:rFonts w:eastAsia="Calibri"/>
          <w:sz w:val="22"/>
          <w:szCs w:val="22"/>
        </w:rPr>
        <w:t xml:space="preserve"> conducting </w:t>
      </w:r>
      <w:r w:rsidR="00437377" w:rsidRPr="005000E4">
        <w:rPr>
          <w:rFonts w:eastAsia="Calibri"/>
          <w:sz w:val="22"/>
          <w:szCs w:val="22"/>
        </w:rPr>
        <w:t>post hoc</w:t>
      </w:r>
      <w:r w:rsidR="00A239D1" w:rsidRPr="005000E4">
        <w:rPr>
          <w:rFonts w:eastAsia="Calibri"/>
          <w:sz w:val="22"/>
          <w:szCs w:val="22"/>
        </w:rPr>
        <w:t xml:space="preserve"> power estimates using a range of clinically or experimentally meaningful effects sizes is more appropriate than using the observed effect sizes, it remains that </w:t>
      </w:r>
      <w:r w:rsidR="00A61D02" w:rsidRPr="005000E4">
        <w:rPr>
          <w:rFonts w:eastAsia="Calibri"/>
          <w:sz w:val="22"/>
          <w:szCs w:val="22"/>
        </w:rPr>
        <w:t>these</w:t>
      </w:r>
      <w:r w:rsidR="00A239D1" w:rsidRPr="005000E4">
        <w:rPr>
          <w:rFonts w:eastAsia="Calibri"/>
          <w:sz w:val="22"/>
          <w:szCs w:val="22"/>
        </w:rPr>
        <w:t xml:space="preserve"> </w:t>
      </w:r>
      <w:r w:rsidR="00FB1FE5" w:rsidRPr="005000E4">
        <w:rPr>
          <w:rFonts w:eastAsia="Calibri"/>
          <w:sz w:val="22"/>
          <w:szCs w:val="22"/>
        </w:rPr>
        <w:t xml:space="preserve">hypothetical </w:t>
      </w:r>
      <w:r w:rsidR="00A239D1" w:rsidRPr="005000E4">
        <w:rPr>
          <w:rFonts w:eastAsia="Calibri"/>
          <w:sz w:val="22"/>
          <w:szCs w:val="22"/>
        </w:rPr>
        <w:t>power values</w:t>
      </w:r>
      <w:r w:rsidR="006F70C7" w:rsidRPr="005000E4">
        <w:rPr>
          <w:rFonts w:eastAsia="Calibri"/>
          <w:sz w:val="22"/>
          <w:szCs w:val="22"/>
        </w:rPr>
        <w:t xml:space="preserve"> </w:t>
      </w:r>
      <w:r w:rsidR="00A239D1" w:rsidRPr="005000E4">
        <w:rPr>
          <w:rFonts w:eastAsia="Calibri"/>
          <w:sz w:val="22"/>
          <w:szCs w:val="22"/>
        </w:rPr>
        <w:t xml:space="preserve">do not change the interpretation of the actual results that were obtained (Figure </w:t>
      </w:r>
      <w:r w:rsidR="00F11567" w:rsidRPr="005000E4">
        <w:rPr>
          <w:rFonts w:eastAsia="Calibri"/>
          <w:sz w:val="22"/>
          <w:szCs w:val="22"/>
        </w:rPr>
        <w:t>2</w:t>
      </w:r>
      <w:r w:rsidR="00A239D1" w:rsidRPr="005000E4">
        <w:rPr>
          <w:rFonts w:eastAsia="Calibri"/>
          <w:sz w:val="22"/>
          <w:szCs w:val="22"/>
        </w:rPr>
        <w:t xml:space="preserve">). </w:t>
      </w:r>
    </w:p>
    <w:p w14:paraId="7B93FF84" w14:textId="77777777" w:rsidR="00885C65" w:rsidRDefault="00885C65" w:rsidP="00964980">
      <w:pPr>
        <w:widowControl w:val="0"/>
        <w:spacing w:line="480" w:lineRule="auto"/>
        <w:ind w:firstLine="640"/>
        <w:rPr>
          <w:rFonts w:eastAsia="Calibri"/>
          <w:sz w:val="22"/>
          <w:szCs w:val="22"/>
        </w:rPr>
      </w:pPr>
    </w:p>
    <w:p w14:paraId="32425C84" w14:textId="57EE8DB0" w:rsidR="002E7707" w:rsidRDefault="00C62668" w:rsidP="00C62668">
      <w:pPr>
        <w:widowControl w:val="0"/>
        <w:spacing w:line="480" w:lineRule="auto"/>
        <w:jc w:val="center"/>
        <w:rPr>
          <w:rFonts w:eastAsia="Calibri"/>
          <w:sz w:val="22"/>
          <w:szCs w:val="22"/>
        </w:rPr>
      </w:pPr>
      <w:r>
        <w:rPr>
          <w:rFonts w:eastAsia="Calibri"/>
          <w:sz w:val="22"/>
          <w:szCs w:val="22"/>
        </w:rPr>
        <w:t>FIGURE 2 ABOUT HERE</w:t>
      </w:r>
    </w:p>
    <w:p w14:paraId="5FBFC83D" w14:textId="5B71B715" w:rsidR="00885C65" w:rsidRDefault="00885C65" w:rsidP="00C62668">
      <w:pPr>
        <w:widowControl w:val="0"/>
        <w:spacing w:line="480" w:lineRule="auto"/>
        <w:jc w:val="center"/>
        <w:rPr>
          <w:rFonts w:eastAsia="Calibri"/>
          <w:sz w:val="22"/>
          <w:szCs w:val="22"/>
        </w:rPr>
      </w:pPr>
    </w:p>
    <w:p w14:paraId="1AD5F676" w14:textId="0CB61EA5" w:rsidR="003B66D5" w:rsidRPr="005000E4" w:rsidRDefault="003B66D5" w:rsidP="00257B38">
      <w:pPr>
        <w:widowControl w:val="0"/>
        <w:spacing w:line="480" w:lineRule="auto"/>
        <w:contextualSpacing/>
        <w:jc w:val="center"/>
        <w:rPr>
          <w:rFonts w:eastAsia="Calibri"/>
          <w:b/>
          <w:bCs/>
          <w:sz w:val="22"/>
          <w:szCs w:val="22"/>
        </w:rPr>
      </w:pPr>
      <w:r w:rsidRPr="005000E4">
        <w:rPr>
          <w:rFonts w:eastAsia="Calibri"/>
          <w:b/>
          <w:bCs/>
          <w:sz w:val="22"/>
          <w:szCs w:val="22"/>
        </w:rPr>
        <w:t xml:space="preserve">DISCUSSION </w:t>
      </w:r>
      <w:r w:rsidR="00F3367D" w:rsidRPr="005000E4">
        <w:rPr>
          <w:rFonts w:eastAsia="Calibri"/>
          <w:b/>
          <w:bCs/>
          <w:sz w:val="22"/>
          <w:szCs w:val="22"/>
        </w:rPr>
        <w:t>AND CONCLUSION</w:t>
      </w:r>
    </w:p>
    <w:p w14:paraId="2DCE8E84" w14:textId="2B3E4A1F" w:rsidR="003629E3" w:rsidRPr="005000E4" w:rsidRDefault="00AB4F47" w:rsidP="00257B38">
      <w:pPr>
        <w:widowControl w:val="0"/>
        <w:spacing w:line="480" w:lineRule="auto"/>
        <w:ind w:firstLine="360"/>
        <w:rPr>
          <w:rFonts w:eastAsia="Calibri"/>
          <w:sz w:val="22"/>
          <w:szCs w:val="22"/>
        </w:rPr>
      </w:pPr>
      <w:r w:rsidRPr="005000E4">
        <w:rPr>
          <w:rFonts w:eastAsia="Calibri"/>
          <w:sz w:val="22"/>
          <w:szCs w:val="22"/>
        </w:rPr>
        <w:t>The scenario above demonstrates that post hoc power calculations are misleading</w:t>
      </w:r>
      <w:r w:rsidR="004E6DAE">
        <w:rPr>
          <w:rFonts w:eastAsia="Calibri"/>
          <w:sz w:val="22"/>
          <w:szCs w:val="22"/>
        </w:rPr>
        <w:t xml:space="preserve"> and </w:t>
      </w:r>
      <w:r w:rsidR="004E6DAE" w:rsidRPr="005000E4">
        <w:rPr>
          <w:rFonts w:eastAsia="Calibri"/>
          <w:sz w:val="22"/>
          <w:szCs w:val="22"/>
        </w:rPr>
        <w:t xml:space="preserve">do not </w:t>
      </w:r>
      <w:r w:rsidR="002B1336">
        <w:rPr>
          <w:rFonts w:eastAsia="Calibri"/>
          <w:sz w:val="22"/>
          <w:szCs w:val="22"/>
        </w:rPr>
        <w:t xml:space="preserve">assist </w:t>
      </w:r>
      <w:r w:rsidRPr="005000E4">
        <w:rPr>
          <w:rFonts w:eastAsia="Calibri"/>
          <w:sz w:val="22"/>
          <w:szCs w:val="22"/>
        </w:rPr>
        <w:t xml:space="preserve">in data interpretation. </w:t>
      </w:r>
      <w:r w:rsidR="000505E8" w:rsidRPr="005000E4">
        <w:rPr>
          <w:rFonts w:eastAsia="Calibri"/>
          <w:sz w:val="22"/>
          <w:szCs w:val="22"/>
        </w:rPr>
        <w:t xml:space="preserve">Rather than using post hoc power estimates, authors </w:t>
      </w:r>
      <w:r w:rsidR="00E725F7" w:rsidRPr="005000E4">
        <w:rPr>
          <w:rFonts w:eastAsia="Calibri"/>
          <w:sz w:val="22"/>
          <w:szCs w:val="22"/>
        </w:rPr>
        <w:t>should</w:t>
      </w:r>
      <w:r w:rsidR="00A476F3" w:rsidRPr="005000E4">
        <w:rPr>
          <w:rFonts w:eastAsia="Calibri"/>
          <w:sz w:val="22"/>
          <w:szCs w:val="22"/>
        </w:rPr>
        <w:t xml:space="preserve"> interpret their findings </w:t>
      </w:r>
      <w:r w:rsidR="00A476F3" w:rsidRPr="005000E4">
        <w:rPr>
          <w:rFonts w:eastAsia="Calibri"/>
          <w:sz w:val="22"/>
          <w:szCs w:val="22"/>
        </w:rPr>
        <w:lastRenderedPageBreak/>
        <w:t>w</w:t>
      </w:r>
      <w:r w:rsidR="0018567F" w:rsidRPr="005000E4">
        <w:rPr>
          <w:rFonts w:eastAsia="Calibri"/>
          <w:sz w:val="22"/>
          <w:szCs w:val="22"/>
        </w:rPr>
        <w:t xml:space="preserve">ith </w:t>
      </w:r>
      <w:r w:rsidR="00FF3316" w:rsidRPr="005000E4">
        <w:rPr>
          <w:rFonts w:eastAsia="Calibri"/>
          <w:sz w:val="22"/>
          <w:szCs w:val="22"/>
        </w:rPr>
        <w:t xml:space="preserve">careful </w:t>
      </w:r>
      <w:r w:rsidR="00F70F6F" w:rsidRPr="005000E4">
        <w:rPr>
          <w:rFonts w:eastAsia="Calibri"/>
          <w:sz w:val="22"/>
          <w:szCs w:val="22"/>
        </w:rPr>
        <w:t>regard for</w:t>
      </w:r>
      <w:r w:rsidR="00A476F3" w:rsidRPr="005000E4">
        <w:rPr>
          <w:rFonts w:eastAsia="Calibri"/>
          <w:sz w:val="22"/>
          <w:szCs w:val="22"/>
        </w:rPr>
        <w:t xml:space="preserve"> t</w:t>
      </w:r>
      <w:r w:rsidR="00983F1D" w:rsidRPr="005000E4">
        <w:rPr>
          <w:rFonts w:eastAsia="Calibri"/>
          <w:sz w:val="22"/>
          <w:szCs w:val="22"/>
        </w:rPr>
        <w:t>he design</w:t>
      </w:r>
      <w:r w:rsidR="00E725F7" w:rsidRPr="005000E4">
        <w:rPr>
          <w:rFonts w:eastAsia="Calibri"/>
          <w:sz w:val="22"/>
          <w:szCs w:val="22"/>
        </w:rPr>
        <w:t xml:space="preserve"> and limitations</w:t>
      </w:r>
      <w:r w:rsidR="00983F1D" w:rsidRPr="005000E4">
        <w:rPr>
          <w:rFonts w:eastAsia="Calibri"/>
          <w:sz w:val="22"/>
          <w:szCs w:val="22"/>
        </w:rPr>
        <w:t xml:space="preserve"> of the study in question</w:t>
      </w:r>
      <w:r w:rsidR="00E725F7" w:rsidRPr="005000E4">
        <w:rPr>
          <w:rFonts w:eastAsia="Calibri"/>
          <w:sz w:val="22"/>
          <w:szCs w:val="22"/>
        </w:rPr>
        <w:t xml:space="preserve">, as well as </w:t>
      </w:r>
      <w:r w:rsidR="00983F1D" w:rsidRPr="005000E4">
        <w:rPr>
          <w:rFonts w:eastAsia="Calibri"/>
          <w:sz w:val="22"/>
          <w:szCs w:val="22"/>
        </w:rPr>
        <w:t xml:space="preserve">the </w:t>
      </w:r>
      <w:r w:rsidR="00A476F3" w:rsidRPr="005000E4">
        <w:rPr>
          <w:rFonts w:eastAsia="Calibri"/>
          <w:sz w:val="22"/>
          <w:szCs w:val="22"/>
        </w:rPr>
        <w:t xml:space="preserve">observations of other researchers. In doing so, authors should focus on </w:t>
      </w:r>
      <w:r w:rsidR="00983F1D" w:rsidRPr="005000E4">
        <w:rPr>
          <w:rFonts w:eastAsia="Calibri"/>
          <w:sz w:val="22"/>
          <w:szCs w:val="22"/>
        </w:rPr>
        <w:t xml:space="preserve">the use of </w:t>
      </w:r>
      <w:r w:rsidR="00A476F3" w:rsidRPr="005000E4">
        <w:rPr>
          <w:rFonts w:eastAsia="Calibri"/>
          <w:sz w:val="22"/>
          <w:szCs w:val="22"/>
        </w:rPr>
        <w:t>confidence intervals</w:t>
      </w:r>
      <w:r w:rsidR="0013161D" w:rsidRPr="005000E4">
        <w:rPr>
          <w:rFonts w:eastAsia="Calibri"/>
          <w:sz w:val="22"/>
          <w:szCs w:val="22"/>
        </w:rPr>
        <w:t xml:space="preserve"> in data reporting</w:t>
      </w:r>
      <w:r w:rsidR="00181266" w:rsidRPr="005000E4">
        <w:rPr>
          <w:rFonts w:eastAsia="Calibri"/>
          <w:sz w:val="22"/>
          <w:szCs w:val="22"/>
        </w:rPr>
        <w:t xml:space="preserve"> as they</w:t>
      </w:r>
      <w:r w:rsidR="00A476F3" w:rsidRPr="005000E4">
        <w:rPr>
          <w:rFonts w:eastAsia="Calibri"/>
          <w:sz w:val="22"/>
          <w:szCs w:val="22"/>
        </w:rPr>
        <w:t xml:space="preserve"> better inform readers of the possibility of </w:t>
      </w:r>
      <w:r w:rsidR="009B7F41" w:rsidRPr="005000E4">
        <w:rPr>
          <w:rFonts w:eastAsia="Calibri"/>
          <w:sz w:val="22"/>
          <w:szCs w:val="22"/>
        </w:rPr>
        <w:t>low power or inappropriate sample sizes</w:t>
      </w:r>
      <w:r w:rsidR="00A476F3" w:rsidRPr="005000E4">
        <w:rPr>
          <w:rFonts w:eastAsia="Calibri"/>
          <w:sz w:val="22"/>
          <w:szCs w:val="22"/>
        </w:rPr>
        <w:t xml:space="preserve"> than </w:t>
      </w:r>
      <w:r w:rsidR="00437377" w:rsidRPr="005000E4">
        <w:rPr>
          <w:rFonts w:eastAsia="Calibri"/>
          <w:sz w:val="22"/>
          <w:szCs w:val="22"/>
        </w:rPr>
        <w:t>post hoc</w:t>
      </w:r>
      <w:r w:rsidR="00A476F3" w:rsidRPr="005000E4">
        <w:rPr>
          <w:rFonts w:eastAsia="Calibri"/>
          <w:sz w:val="22"/>
          <w:szCs w:val="22"/>
        </w:rPr>
        <w:t xml:space="preserve"> </w:t>
      </w:r>
      <w:r w:rsidR="002F47A1" w:rsidRPr="005000E4">
        <w:rPr>
          <w:rFonts w:eastAsia="Calibri"/>
          <w:sz w:val="22"/>
          <w:szCs w:val="22"/>
        </w:rPr>
        <w:t xml:space="preserve">power </w:t>
      </w:r>
      <w:r w:rsidR="00A476F3" w:rsidRPr="005000E4">
        <w:rPr>
          <w:rFonts w:eastAsia="Calibri"/>
          <w:sz w:val="22"/>
          <w:szCs w:val="22"/>
        </w:rPr>
        <w:t>calculations</w:t>
      </w:r>
      <w:r w:rsidR="00AC54A3" w:rsidRPr="005000E4">
        <w:rPr>
          <w:rFonts w:eastAsia="Calibri"/>
          <w:sz w:val="22"/>
          <w:szCs w:val="22"/>
        </w:rPr>
        <w:t>,</w:t>
      </w:r>
      <w:r w:rsidR="00A476F3" w:rsidRPr="005000E4">
        <w:rPr>
          <w:rFonts w:eastAsia="Calibri"/>
          <w:sz w:val="22"/>
          <w:szCs w:val="22"/>
        </w:rPr>
        <w:t xml:space="preserve"> and are more easily understood than p</w:t>
      </w:r>
      <w:r w:rsidR="009B7F41" w:rsidRPr="005000E4">
        <w:rPr>
          <w:rFonts w:eastAsia="Calibri"/>
          <w:sz w:val="22"/>
          <w:szCs w:val="22"/>
        </w:rPr>
        <w:t>-</w:t>
      </w:r>
      <w:r w:rsidR="00A476F3" w:rsidRPr="005000E4">
        <w:rPr>
          <w:rFonts w:eastAsia="Calibri"/>
          <w:sz w:val="22"/>
          <w:szCs w:val="22"/>
        </w:rPr>
        <w:t>values and power</w:t>
      </w:r>
      <w:r w:rsidR="0050297E" w:rsidRPr="005000E4">
        <w:rPr>
          <w:rFonts w:eastAsia="Calibri"/>
          <w:sz w:val="22"/>
          <w:szCs w:val="22"/>
        </w:rPr>
        <w:t xml:space="preserve"> by a range of audiences</w:t>
      </w:r>
      <w:r w:rsidR="00EC6DB5" w:rsidRPr="005000E4">
        <w:rPr>
          <w:rFonts w:eastAsia="Calibri"/>
          <w:sz w:val="22"/>
          <w:szCs w:val="22"/>
        </w:rPr>
        <w:t xml:space="preserve"> </w:t>
      </w:r>
      <w:r w:rsidR="00AC54A3" w:rsidRPr="005000E4">
        <w:rPr>
          <w:rFonts w:eastAsia="Calibri"/>
          <w:sz w:val="22"/>
          <w:szCs w:val="22"/>
        </w:rPr>
        <w:fldChar w:fldCharType="begin" w:fldLock="1"/>
      </w:r>
      <w:r w:rsidR="00CE4673" w:rsidRPr="005000E4">
        <w:rPr>
          <w:rFonts w:eastAsia="Calibri"/>
          <w:sz w:val="22"/>
          <w:szCs w:val="22"/>
        </w:rPr>
        <w:instrText>ADDIN CSL_CITATION {"citationItems":[{"id":"ITEM-1","itemData":{"DOI":"10.1198/000313001300339897","ISSN":"0003-1305","author":[{"dropping-particle":"","family":"Hoenig","given":"John M","non-dropping-particle":"","parse-names":false,"suffix":""},{"dropping-particle":"","family":"Heisey","given":"Dennis M","non-dropping-particle":"","parse-names":false,"suffix":""}],"container-title":"The American Statistician","id":"ITEM-1","issue":"1","issued":{"date-parts":[["2001","2","1"]]},"note":"doi: 10.1198/000313001300339897","page":"19-24","publisher":"Taylor &amp; Francis","title":"The Abuse of Power","type":"article-journal","volume":"55"},"uris":["http://www.mendeley.com/documents/?uuid=074bc23d-e073-4667-b3af-357f3e3ed695"]}],"mendeley":{"formattedCitation":"(Hoenig &amp; Heisey, 2001)","plainTextFormattedCitation":"(Hoenig &amp; Heisey, 2001)","previouslyFormattedCitation":"(Hoenig &amp; Heisey, 2001)"},"properties":{"noteIndex":0},"schema":"https://github.com/citation-style-language/schema/raw/master/csl-citation.json"}</w:instrText>
      </w:r>
      <w:r w:rsidR="00AC54A3" w:rsidRPr="005000E4">
        <w:rPr>
          <w:rFonts w:eastAsia="Calibri"/>
          <w:sz w:val="22"/>
          <w:szCs w:val="22"/>
        </w:rPr>
        <w:fldChar w:fldCharType="separate"/>
      </w:r>
      <w:r w:rsidR="009A4CA5" w:rsidRPr="005000E4">
        <w:rPr>
          <w:rFonts w:eastAsia="Calibri"/>
          <w:noProof/>
          <w:sz w:val="22"/>
          <w:szCs w:val="22"/>
        </w:rPr>
        <w:t>(Hoenig &amp; Heisey, 2001)</w:t>
      </w:r>
      <w:r w:rsidR="00AC54A3" w:rsidRPr="005000E4">
        <w:rPr>
          <w:rFonts w:eastAsia="Calibri"/>
          <w:sz w:val="22"/>
          <w:szCs w:val="22"/>
        </w:rPr>
        <w:fldChar w:fldCharType="end"/>
      </w:r>
      <w:r w:rsidR="00EC6DB5" w:rsidRPr="005000E4">
        <w:rPr>
          <w:rFonts w:eastAsia="Calibri"/>
          <w:sz w:val="22"/>
          <w:szCs w:val="22"/>
        </w:rPr>
        <w:t>.</w:t>
      </w:r>
    </w:p>
    <w:p w14:paraId="4895EA41" w14:textId="7E2BE734" w:rsidR="00F3367D" w:rsidRPr="005000E4" w:rsidRDefault="000505E8" w:rsidP="00257B38">
      <w:pPr>
        <w:widowControl w:val="0"/>
        <w:spacing w:line="480" w:lineRule="auto"/>
        <w:ind w:firstLine="360"/>
        <w:rPr>
          <w:rFonts w:eastAsia="Calibri"/>
          <w:sz w:val="22"/>
          <w:szCs w:val="22"/>
        </w:rPr>
      </w:pPr>
      <w:r w:rsidRPr="005000E4">
        <w:rPr>
          <w:rFonts w:eastAsia="Calibri"/>
          <w:sz w:val="22"/>
          <w:szCs w:val="22"/>
        </w:rPr>
        <w:t>Further</w:t>
      </w:r>
      <w:r w:rsidR="005B5B7D" w:rsidRPr="005000E4">
        <w:rPr>
          <w:rFonts w:eastAsia="Calibri"/>
          <w:sz w:val="22"/>
          <w:szCs w:val="22"/>
        </w:rPr>
        <w:t>, b</w:t>
      </w:r>
      <w:r w:rsidR="009060EC" w:rsidRPr="005000E4">
        <w:rPr>
          <w:rFonts w:eastAsia="Calibri"/>
          <w:sz w:val="22"/>
          <w:szCs w:val="22"/>
        </w:rPr>
        <w:t xml:space="preserve">ecause </w:t>
      </w:r>
      <w:r w:rsidR="00437377" w:rsidRPr="005000E4">
        <w:rPr>
          <w:rFonts w:eastAsia="Calibri"/>
          <w:sz w:val="22"/>
          <w:szCs w:val="22"/>
        </w:rPr>
        <w:t>post hoc</w:t>
      </w:r>
      <w:r w:rsidR="009060EC" w:rsidRPr="005000E4">
        <w:rPr>
          <w:rFonts w:eastAsia="Calibri"/>
          <w:sz w:val="22"/>
          <w:szCs w:val="22"/>
        </w:rPr>
        <w:t xml:space="preserve"> power calculations are most often requested for statistically nonsignificant findings, we </w:t>
      </w:r>
      <w:r w:rsidR="00F253E4" w:rsidRPr="005000E4">
        <w:rPr>
          <w:rFonts w:eastAsia="Calibri"/>
          <w:sz w:val="22"/>
          <w:szCs w:val="22"/>
        </w:rPr>
        <w:t xml:space="preserve">would like to remind researchers of </w:t>
      </w:r>
      <w:r w:rsidR="00D557A3" w:rsidRPr="005000E4">
        <w:rPr>
          <w:rFonts w:eastAsia="Calibri"/>
          <w:sz w:val="22"/>
          <w:szCs w:val="22"/>
        </w:rPr>
        <w:t>several</w:t>
      </w:r>
      <w:r w:rsidR="00F253E4" w:rsidRPr="005000E4">
        <w:rPr>
          <w:rFonts w:eastAsia="Calibri"/>
          <w:sz w:val="22"/>
          <w:szCs w:val="22"/>
        </w:rPr>
        <w:t xml:space="preserve"> reasons </w:t>
      </w:r>
      <w:r w:rsidR="006317FC" w:rsidRPr="005000E4">
        <w:rPr>
          <w:rFonts w:eastAsia="Calibri"/>
          <w:sz w:val="22"/>
          <w:szCs w:val="22"/>
        </w:rPr>
        <w:t>(first summarized by</w:t>
      </w:r>
      <w:r w:rsidR="00CE4673" w:rsidRPr="005000E4">
        <w:rPr>
          <w:rFonts w:eastAsia="Calibri"/>
          <w:sz w:val="22"/>
          <w:szCs w:val="22"/>
        </w:rPr>
        <w:t xml:space="preserve"> Levine &amp; </w:t>
      </w:r>
      <w:proofErr w:type="spellStart"/>
      <w:r w:rsidR="00CE4673" w:rsidRPr="005000E4">
        <w:rPr>
          <w:rFonts w:eastAsia="Calibri"/>
          <w:sz w:val="22"/>
          <w:szCs w:val="22"/>
        </w:rPr>
        <w:t>Ensom</w:t>
      </w:r>
      <w:proofErr w:type="spellEnd"/>
      <w:r w:rsidR="00CE4673" w:rsidRPr="005000E4">
        <w:rPr>
          <w:rFonts w:eastAsia="Calibri"/>
          <w:sz w:val="22"/>
          <w:szCs w:val="22"/>
        </w:rPr>
        <w:t xml:space="preserve"> (2001)</w:t>
      </w:r>
      <w:r w:rsidR="006317FC" w:rsidRPr="005000E4">
        <w:rPr>
          <w:rFonts w:eastAsia="Calibri"/>
          <w:sz w:val="22"/>
          <w:szCs w:val="22"/>
        </w:rPr>
        <w:t xml:space="preserve">) </w:t>
      </w:r>
      <w:r w:rsidR="00F253E4" w:rsidRPr="005000E4">
        <w:rPr>
          <w:rFonts w:eastAsia="Calibri"/>
          <w:sz w:val="22"/>
          <w:szCs w:val="22"/>
        </w:rPr>
        <w:t xml:space="preserve">that negative results can arise: </w:t>
      </w:r>
      <w:r w:rsidR="00440F0B" w:rsidRPr="005000E4">
        <w:rPr>
          <w:rFonts w:eastAsia="Calibri"/>
          <w:sz w:val="22"/>
          <w:szCs w:val="22"/>
        </w:rPr>
        <w:t xml:space="preserve">(1) </w:t>
      </w:r>
      <w:r w:rsidR="00142E1A" w:rsidRPr="005000E4">
        <w:rPr>
          <w:rFonts w:eastAsia="Calibri"/>
          <w:sz w:val="22"/>
          <w:szCs w:val="22"/>
        </w:rPr>
        <w:t>t</w:t>
      </w:r>
      <w:r w:rsidR="000C745C" w:rsidRPr="005000E4">
        <w:rPr>
          <w:rFonts w:eastAsia="Calibri"/>
          <w:sz w:val="22"/>
          <w:szCs w:val="22"/>
        </w:rPr>
        <w:t xml:space="preserve">here actually is no true association; </w:t>
      </w:r>
      <w:r w:rsidR="00440F0B" w:rsidRPr="005000E4">
        <w:rPr>
          <w:rFonts w:eastAsia="Calibri"/>
          <w:sz w:val="22"/>
          <w:szCs w:val="22"/>
        </w:rPr>
        <w:t xml:space="preserve">(2) </w:t>
      </w:r>
      <w:r w:rsidR="00142E1A" w:rsidRPr="005000E4">
        <w:rPr>
          <w:rFonts w:eastAsia="Calibri"/>
          <w:sz w:val="22"/>
          <w:szCs w:val="22"/>
        </w:rPr>
        <w:t>t</w:t>
      </w:r>
      <w:r w:rsidR="000C745C" w:rsidRPr="005000E4">
        <w:rPr>
          <w:rFonts w:eastAsia="Calibri"/>
          <w:sz w:val="22"/>
          <w:szCs w:val="22"/>
        </w:rPr>
        <w:t>here is a true association</w:t>
      </w:r>
      <w:r w:rsidR="007F0027" w:rsidRPr="005000E4">
        <w:rPr>
          <w:rFonts w:eastAsia="Calibri"/>
          <w:sz w:val="22"/>
          <w:szCs w:val="22"/>
        </w:rPr>
        <w:t xml:space="preserve">, </w:t>
      </w:r>
      <w:r w:rsidR="002E681E" w:rsidRPr="005000E4">
        <w:rPr>
          <w:rFonts w:eastAsia="Calibri"/>
          <w:sz w:val="22"/>
          <w:szCs w:val="22"/>
        </w:rPr>
        <w:t>but</w:t>
      </w:r>
      <w:r w:rsidR="00800365" w:rsidRPr="005000E4">
        <w:rPr>
          <w:rFonts w:eastAsia="Calibri"/>
          <w:sz w:val="22"/>
          <w:szCs w:val="22"/>
        </w:rPr>
        <w:t xml:space="preserve"> </w:t>
      </w:r>
      <w:r w:rsidR="007F0027" w:rsidRPr="005000E4">
        <w:rPr>
          <w:rFonts w:eastAsia="Calibri"/>
          <w:sz w:val="22"/>
          <w:szCs w:val="22"/>
        </w:rPr>
        <w:t xml:space="preserve">the effect </w:t>
      </w:r>
      <w:r w:rsidR="00F3367D" w:rsidRPr="005000E4">
        <w:rPr>
          <w:rFonts w:eastAsia="Calibri"/>
          <w:sz w:val="22"/>
          <w:szCs w:val="22"/>
        </w:rPr>
        <w:t>is smaller than hypothesized</w:t>
      </w:r>
      <w:r w:rsidR="00800365" w:rsidRPr="005000E4">
        <w:rPr>
          <w:rFonts w:eastAsia="Calibri"/>
          <w:sz w:val="22"/>
          <w:szCs w:val="22"/>
        </w:rPr>
        <w:t xml:space="preserve"> so</w:t>
      </w:r>
      <w:r w:rsidR="00882B30" w:rsidRPr="005000E4">
        <w:rPr>
          <w:rFonts w:eastAsia="Calibri"/>
          <w:sz w:val="22"/>
          <w:szCs w:val="22"/>
        </w:rPr>
        <w:t xml:space="preserve"> it could not be detected</w:t>
      </w:r>
      <w:r w:rsidR="004015F8" w:rsidRPr="005000E4">
        <w:rPr>
          <w:rFonts w:eastAsia="Calibri"/>
          <w:sz w:val="22"/>
          <w:szCs w:val="22"/>
        </w:rPr>
        <w:t xml:space="preserve"> </w:t>
      </w:r>
      <w:r w:rsidR="00D557A3" w:rsidRPr="005000E4">
        <w:rPr>
          <w:rFonts w:eastAsia="Calibri"/>
          <w:sz w:val="22"/>
          <w:szCs w:val="22"/>
        </w:rPr>
        <w:t xml:space="preserve">with </w:t>
      </w:r>
      <w:r w:rsidR="004015F8" w:rsidRPr="005000E4">
        <w:rPr>
          <w:rFonts w:eastAsia="Calibri"/>
          <w:sz w:val="22"/>
          <w:szCs w:val="22"/>
        </w:rPr>
        <w:t>the given sample size</w:t>
      </w:r>
      <w:r w:rsidR="007F0027" w:rsidRPr="005000E4">
        <w:rPr>
          <w:rFonts w:eastAsia="Calibri"/>
          <w:sz w:val="22"/>
          <w:szCs w:val="22"/>
        </w:rPr>
        <w:t>;</w:t>
      </w:r>
      <w:r w:rsidR="00440F0B" w:rsidRPr="005000E4">
        <w:rPr>
          <w:rFonts w:eastAsia="Calibri"/>
          <w:sz w:val="22"/>
          <w:szCs w:val="22"/>
        </w:rPr>
        <w:t xml:space="preserve"> (3)</w:t>
      </w:r>
      <w:r w:rsidR="00800365" w:rsidRPr="005000E4">
        <w:rPr>
          <w:rFonts w:eastAsia="Calibri"/>
          <w:sz w:val="22"/>
          <w:szCs w:val="22"/>
        </w:rPr>
        <w:t xml:space="preserve"> there is a true association </w:t>
      </w:r>
      <w:r w:rsidR="003546BD" w:rsidRPr="005000E4">
        <w:rPr>
          <w:rFonts w:eastAsia="Calibri"/>
          <w:sz w:val="22"/>
          <w:szCs w:val="22"/>
        </w:rPr>
        <w:t xml:space="preserve">with an </w:t>
      </w:r>
      <w:r w:rsidR="002D7A69" w:rsidRPr="005000E4">
        <w:rPr>
          <w:rFonts w:eastAsia="Calibri"/>
          <w:sz w:val="22"/>
          <w:szCs w:val="22"/>
        </w:rPr>
        <w:t>effect</w:t>
      </w:r>
      <w:r w:rsidR="00800365" w:rsidRPr="005000E4">
        <w:rPr>
          <w:rFonts w:eastAsia="Calibri"/>
          <w:sz w:val="22"/>
          <w:szCs w:val="22"/>
        </w:rPr>
        <w:t xml:space="preserve"> as large or larger than hypothesized, but it was not detected</w:t>
      </w:r>
      <w:r w:rsidR="0031108D" w:rsidRPr="005000E4">
        <w:rPr>
          <w:rFonts w:eastAsia="Calibri"/>
          <w:sz w:val="22"/>
          <w:szCs w:val="22"/>
        </w:rPr>
        <w:t xml:space="preserve"> by chance</w:t>
      </w:r>
      <w:r w:rsidR="00C5363D" w:rsidRPr="005000E4">
        <w:rPr>
          <w:rFonts w:eastAsia="Calibri"/>
          <w:sz w:val="22"/>
          <w:szCs w:val="22"/>
        </w:rPr>
        <w:t>;</w:t>
      </w:r>
      <w:r w:rsidR="00800365" w:rsidRPr="005000E4">
        <w:rPr>
          <w:rFonts w:eastAsia="Calibri"/>
          <w:sz w:val="22"/>
          <w:szCs w:val="22"/>
        </w:rPr>
        <w:t xml:space="preserve"> (4)</w:t>
      </w:r>
      <w:r w:rsidR="00440F0B" w:rsidRPr="005000E4">
        <w:rPr>
          <w:rFonts w:eastAsia="Calibri"/>
          <w:sz w:val="22"/>
          <w:szCs w:val="22"/>
        </w:rPr>
        <w:t xml:space="preserve"> </w:t>
      </w:r>
      <w:r w:rsidR="00142E1A" w:rsidRPr="005000E4">
        <w:rPr>
          <w:rFonts w:eastAsia="Calibri"/>
          <w:sz w:val="22"/>
          <w:szCs w:val="22"/>
        </w:rPr>
        <w:t>t</w:t>
      </w:r>
      <w:r w:rsidR="007F0027" w:rsidRPr="005000E4">
        <w:rPr>
          <w:rFonts w:eastAsia="Calibri"/>
          <w:sz w:val="22"/>
          <w:szCs w:val="22"/>
        </w:rPr>
        <w:t xml:space="preserve">he variance of the </w:t>
      </w:r>
      <w:r w:rsidR="005C37AF" w:rsidRPr="005000E4">
        <w:rPr>
          <w:rFonts w:eastAsia="Calibri"/>
          <w:sz w:val="22"/>
          <w:szCs w:val="22"/>
        </w:rPr>
        <w:t>sampled</w:t>
      </w:r>
      <w:r w:rsidR="007F0027" w:rsidRPr="005000E4">
        <w:rPr>
          <w:rFonts w:eastAsia="Calibri"/>
          <w:sz w:val="22"/>
          <w:szCs w:val="22"/>
        </w:rPr>
        <w:t xml:space="preserve"> data is greater than </w:t>
      </w:r>
      <w:r w:rsidR="00CC29B8" w:rsidRPr="005000E4">
        <w:rPr>
          <w:rFonts w:eastAsia="Calibri"/>
          <w:sz w:val="22"/>
          <w:szCs w:val="22"/>
        </w:rPr>
        <w:t>expected</w:t>
      </w:r>
      <w:r w:rsidR="0055446B" w:rsidRPr="005000E4">
        <w:rPr>
          <w:rFonts w:eastAsia="Calibri"/>
          <w:sz w:val="22"/>
          <w:szCs w:val="22"/>
        </w:rPr>
        <w:t xml:space="preserve"> or observed previously</w:t>
      </w:r>
      <w:r w:rsidR="00C5363D" w:rsidRPr="005000E4">
        <w:rPr>
          <w:rFonts w:eastAsia="Calibri"/>
          <w:sz w:val="22"/>
          <w:szCs w:val="22"/>
        </w:rPr>
        <w:t>,</w:t>
      </w:r>
      <w:r w:rsidR="004F09AF" w:rsidRPr="005000E4">
        <w:rPr>
          <w:rFonts w:eastAsia="Calibri"/>
          <w:sz w:val="22"/>
          <w:szCs w:val="22"/>
        </w:rPr>
        <w:t xml:space="preserve"> causing excessive noise in the data</w:t>
      </w:r>
      <w:r w:rsidR="00B8715C" w:rsidRPr="005000E4">
        <w:rPr>
          <w:rFonts w:eastAsia="Calibri"/>
          <w:sz w:val="22"/>
          <w:szCs w:val="22"/>
        </w:rPr>
        <w:t xml:space="preserve"> </w:t>
      </w:r>
      <w:r w:rsidR="004C6390" w:rsidRPr="005000E4">
        <w:rPr>
          <w:rFonts w:eastAsia="Calibri"/>
          <w:sz w:val="22"/>
          <w:szCs w:val="22"/>
        </w:rPr>
        <w:t>that prevent</w:t>
      </w:r>
      <w:r w:rsidR="004D331C" w:rsidRPr="005000E4">
        <w:rPr>
          <w:rFonts w:eastAsia="Calibri"/>
          <w:sz w:val="22"/>
          <w:szCs w:val="22"/>
        </w:rPr>
        <w:t>ed</w:t>
      </w:r>
      <w:r w:rsidR="004C6390" w:rsidRPr="005000E4">
        <w:rPr>
          <w:rFonts w:eastAsia="Calibri"/>
          <w:sz w:val="22"/>
          <w:szCs w:val="22"/>
        </w:rPr>
        <w:t xml:space="preserve"> detection of a true association</w:t>
      </w:r>
      <w:r w:rsidR="007F0027" w:rsidRPr="005000E4">
        <w:rPr>
          <w:rFonts w:eastAsia="Calibri"/>
          <w:sz w:val="22"/>
          <w:szCs w:val="22"/>
        </w:rPr>
        <w:t>;</w:t>
      </w:r>
      <w:r w:rsidR="00800365" w:rsidRPr="005000E4">
        <w:rPr>
          <w:rFonts w:eastAsia="Calibri"/>
          <w:sz w:val="22"/>
          <w:szCs w:val="22"/>
        </w:rPr>
        <w:t xml:space="preserve"> or</w:t>
      </w:r>
      <w:r w:rsidR="007F0027" w:rsidRPr="005000E4">
        <w:rPr>
          <w:rFonts w:eastAsia="Calibri"/>
          <w:sz w:val="22"/>
          <w:szCs w:val="22"/>
        </w:rPr>
        <w:t xml:space="preserve"> </w:t>
      </w:r>
      <w:r w:rsidR="00440F0B" w:rsidRPr="005000E4">
        <w:rPr>
          <w:rFonts w:eastAsia="Calibri"/>
          <w:sz w:val="22"/>
          <w:szCs w:val="22"/>
        </w:rPr>
        <w:t>(</w:t>
      </w:r>
      <w:r w:rsidR="00800365" w:rsidRPr="005000E4">
        <w:rPr>
          <w:rFonts w:eastAsia="Calibri"/>
          <w:sz w:val="22"/>
          <w:szCs w:val="22"/>
        </w:rPr>
        <w:t>5</w:t>
      </w:r>
      <w:r w:rsidR="00440F0B" w:rsidRPr="005000E4">
        <w:rPr>
          <w:rFonts w:eastAsia="Calibri"/>
          <w:sz w:val="22"/>
          <w:szCs w:val="22"/>
        </w:rPr>
        <w:t xml:space="preserve">) </w:t>
      </w:r>
      <w:r w:rsidR="00142E1A" w:rsidRPr="005000E4">
        <w:rPr>
          <w:rFonts w:eastAsia="Calibri"/>
          <w:sz w:val="22"/>
          <w:szCs w:val="22"/>
        </w:rPr>
        <w:t>t</w:t>
      </w:r>
      <w:r w:rsidR="007F0027" w:rsidRPr="005000E4">
        <w:rPr>
          <w:rFonts w:eastAsia="Calibri"/>
          <w:sz w:val="22"/>
          <w:szCs w:val="22"/>
        </w:rPr>
        <w:t xml:space="preserve">here were confounding factors that were unaccounted for, </w:t>
      </w:r>
      <w:r w:rsidR="00776CCC" w:rsidRPr="005000E4">
        <w:rPr>
          <w:rFonts w:eastAsia="Calibri"/>
          <w:sz w:val="22"/>
          <w:szCs w:val="22"/>
        </w:rPr>
        <w:t xml:space="preserve">making the results appear as if </w:t>
      </w:r>
      <w:r w:rsidR="007F0027" w:rsidRPr="005000E4">
        <w:rPr>
          <w:rFonts w:eastAsia="Calibri"/>
          <w:sz w:val="22"/>
          <w:szCs w:val="22"/>
        </w:rPr>
        <w:t>there</w:t>
      </w:r>
      <w:r w:rsidR="00E31454" w:rsidRPr="005000E4">
        <w:rPr>
          <w:rFonts w:eastAsia="Calibri"/>
          <w:sz w:val="22"/>
          <w:szCs w:val="22"/>
        </w:rPr>
        <w:t xml:space="preserve"> was no association or</w:t>
      </w:r>
      <w:r w:rsidR="007F0027" w:rsidRPr="005000E4">
        <w:rPr>
          <w:rFonts w:eastAsia="Calibri"/>
          <w:sz w:val="22"/>
          <w:szCs w:val="22"/>
        </w:rPr>
        <w:t xml:space="preserve"> a smaller </w:t>
      </w:r>
      <w:r w:rsidR="002D7A69" w:rsidRPr="005000E4">
        <w:rPr>
          <w:rFonts w:eastAsia="Calibri"/>
          <w:sz w:val="22"/>
          <w:szCs w:val="22"/>
        </w:rPr>
        <w:t xml:space="preserve">effect </w:t>
      </w:r>
      <w:r w:rsidR="007F0027" w:rsidRPr="005000E4">
        <w:rPr>
          <w:rFonts w:eastAsia="Calibri"/>
          <w:sz w:val="22"/>
          <w:szCs w:val="22"/>
        </w:rPr>
        <w:t>than in reality</w:t>
      </w:r>
      <w:r w:rsidR="002B4249" w:rsidRPr="005000E4">
        <w:rPr>
          <w:rFonts w:eastAsia="Calibri"/>
          <w:sz w:val="22"/>
          <w:szCs w:val="22"/>
        </w:rPr>
        <w:t xml:space="preserve"> </w:t>
      </w:r>
      <w:r w:rsidR="00E357CE" w:rsidRPr="005000E4">
        <w:rPr>
          <w:rFonts w:eastAsia="Calibri"/>
          <w:sz w:val="22"/>
          <w:szCs w:val="22"/>
        </w:rPr>
        <w:fldChar w:fldCharType="begin" w:fldLock="1"/>
      </w:r>
      <w:r w:rsidR="00CE4673" w:rsidRPr="005000E4">
        <w:rPr>
          <w:rFonts w:eastAsia="Calibri"/>
          <w:sz w:val="22"/>
          <w:szCs w:val="22"/>
        </w:rPr>
        <w:instrText>ADDIN CSL_CITATION {"citationItems":[{"id":"ITEM-1","itemData":{"DOI":"10.1592/phco.21.5.405.34503","ISSN":"0277-0008 (Print)","PMID":"11310512","abstract":"Using a hypothetical scenario typifying the experience that authors have when  submitting manuscripts that report results of negative clinical trials, the pitfalls of a post hoc analysis are illustrated. We used the same scenario to explain how confidence intervals are used in interpreting results of clinical trials. We showed that confidence intervals better inform readers about the possibility of an inadequate sample size than do post hoc power calculations.","author":[{"dropping-particle":"","family":"Levine","given":"M","non-dropping-particle":"","parse-names":false,"suffix":""},{"dropping-particle":"","family":"Ensom","given":"M H","non-dropping-particle":"","parse-names":false,"suffix":""}],"container-title":"Pharmacotherapy","id":"ITEM-1","issue":"4","issued":{"date-parts":[["2001","4"]]},"language":"eng","page":"405-409","publisher-place":"United States","title":"Post hoc power analysis: an idea whose time has passed?","type":"article-journal","volume":"21"},"uris":["http://www.mendeley.com/documents/?uuid=8ddcce1d-99ad-4a9e-983e-3b57a98e6dfe"]}],"mendeley":{"formattedCitation":"(Levine &amp; Ensom, 2001)","plainTextFormattedCitation":"(Levine &amp; Ensom, 2001)","previouslyFormattedCitation":"(Levine &amp; Ensom, 2001)"},"properties":{"noteIndex":0},"schema":"https://github.com/citation-style-language/schema/raw/master/csl-citation.json"}</w:instrText>
      </w:r>
      <w:r w:rsidR="00E357CE" w:rsidRPr="005000E4">
        <w:rPr>
          <w:rFonts w:eastAsia="Calibri"/>
          <w:sz w:val="22"/>
          <w:szCs w:val="22"/>
        </w:rPr>
        <w:fldChar w:fldCharType="separate"/>
      </w:r>
      <w:r w:rsidR="009A4CA5" w:rsidRPr="005000E4">
        <w:rPr>
          <w:rFonts w:eastAsia="Calibri"/>
          <w:noProof/>
          <w:sz w:val="22"/>
          <w:szCs w:val="22"/>
        </w:rPr>
        <w:t>(Levine &amp; Ensom, 2001)</w:t>
      </w:r>
      <w:r w:rsidR="00E357CE" w:rsidRPr="005000E4">
        <w:rPr>
          <w:rFonts w:eastAsia="Calibri"/>
          <w:sz w:val="22"/>
          <w:szCs w:val="22"/>
        </w:rPr>
        <w:fldChar w:fldCharType="end"/>
      </w:r>
      <w:r w:rsidR="002B4249" w:rsidRPr="005000E4">
        <w:rPr>
          <w:rFonts w:eastAsia="Calibri"/>
          <w:sz w:val="22"/>
          <w:szCs w:val="22"/>
        </w:rPr>
        <w:t xml:space="preserve">. </w:t>
      </w:r>
    </w:p>
    <w:p w14:paraId="43CC8813" w14:textId="007DFB1E" w:rsidR="000505E8" w:rsidRPr="005000E4" w:rsidRDefault="000505E8" w:rsidP="0081334B">
      <w:pPr>
        <w:widowControl w:val="0"/>
        <w:spacing w:line="480" w:lineRule="auto"/>
        <w:ind w:firstLine="360"/>
        <w:rPr>
          <w:rFonts w:eastAsia="Calibri"/>
          <w:sz w:val="22"/>
          <w:szCs w:val="22"/>
        </w:rPr>
      </w:pPr>
      <w:r w:rsidRPr="005000E4">
        <w:rPr>
          <w:rFonts w:eastAsia="Calibri"/>
          <w:sz w:val="22"/>
          <w:szCs w:val="22"/>
        </w:rPr>
        <w:t xml:space="preserve">In sum, </w:t>
      </w:r>
      <w:r w:rsidR="004E6DAE" w:rsidRPr="005000E4">
        <w:rPr>
          <w:rFonts w:eastAsia="Calibri"/>
          <w:sz w:val="22"/>
          <w:szCs w:val="22"/>
        </w:rPr>
        <w:t>in advance of the study</w:t>
      </w:r>
      <w:r w:rsidR="004E6DAE">
        <w:rPr>
          <w:rFonts w:eastAsia="Calibri"/>
          <w:sz w:val="22"/>
          <w:szCs w:val="22"/>
        </w:rPr>
        <w:t>,</w:t>
      </w:r>
      <w:r w:rsidR="004E6DAE" w:rsidRPr="005000E4">
        <w:rPr>
          <w:rFonts w:eastAsia="Calibri"/>
          <w:sz w:val="22"/>
          <w:szCs w:val="22"/>
        </w:rPr>
        <w:t xml:space="preserve"> </w:t>
      </w:r>
      <w:r w:rsidRPr="005000E4">
        <w:rPr>
          <w:rFonts w:eastAsia="Calibri"/>
          <w:sz w:val="22"/>
          <w:szCs w:val="22"/>
        </w:rPr>
        <w:t xml:space="preserve">researchers </w:t>
      </w:r>
      <w:r w:rsidRPr="005000E4">
        <w:rPr>
          <w:rFonts w:eastAsia="Calibri"/>
          <w:i/>
          <w:iCs/>
          <w:sz w:val="22"/>
          <w:szCs w:val="22"/>
        </w:rPr>
        <w:t>should</w:t>
      </w:r>
      <w:r w:rsidRPr="005000E4">
        <w:rPr>
          <w:rFonts w:eastAsia="Calibri"/>
          <w:sz w:val="22"/>
          <w:szCs w:val="22"/>
        </w:rPr>
        <w:t xml:space="preserve"> use predicted statistical power for study planning</w:t>
      </w:r>
      <w:r w:rsidR="00BD19BB" w:rsidRPr="005000E4">
        <w:rPr>
          <w:rFonts w:eastAsia="Calibri"/>
          <w:sz w:val="22"/>
          <w:szCs w:val="22"/>
        </w:rPr>
        <w:t xml:space="preserve"> </w:t>
      </w:r>
      <w:r w:rsidRPr="005000E4">
        <w:rPr>
          <w:rFonts w:eastAsia="Calibri"/>
          <w:sz w:val="22"/>
          <w:szCs w:val="22"/>
        </w:rPr>
        <w:t>but</w:t>
      </w:r>
      <w:r w:rsidR="00BD19BB" w:rsidRPr="005000E4">
        <w:rPr>
          <w:rFonts w:eastAsia="Calibri"/>
          <w:sz w:val="22"/>
          <w:szCs w:val="22"/>
        </w:rPr>
        <w:t>, after the study is done,</w:t>
      </w:r>
      <w:r w:rsidRPr="005000E4">
        <w:rPr>
          <w:rFonts w:eastAsia="Calibri"/>
          <w:sz w:val="22"/>
          <w:szCs w:val="22"/>
        </w:rPr>
        <w:t xml:space="preserve"> </w:t>
      </w:r>
      <w:r w:rsidR="004E6DAE">
        <w:rPr>
          <w:rFonts w:eastAsia="Calibri"/>
          <w:sz w:val="22"/>
          <w:szCs w:val="22"/>
        </w:rPr>
        <w:t xml:space="preserve">researchers </w:t>
      </w:r>
      <w:r w:rsidRPr="005000E4">
        <w:rPr>
          <w:rFonts w:eastAsia="Calibri"/>
          <w:i/>
          <w:iCs/>
          <w:sz w:val="22"/>
          <w:szCs w:val="22"/>
        </w:rPr>
        <w:t>should not</w:t>
      </w:r>
      <w:r w:rsidRPr="005000E4">
        <w:rPr>
          <w:rFonts w:eastAsia="Calibri"/>
          <w:sz w:val="22"/>
          <w:szCs w:val="22"/>
        </w:rPr>
        <w:t xml:space="preserve"> use post hoc power for explanation or interpretation of observed statistical results. We encourage authors and peer-reviewers to avoid using </w:t>
      </w:r>
      <w:r w:rsidR="00412CE6" w:rsidRPr="005000E4">
        <w:rPr>
          <w:rFonts w:eastAsia="Calibri"/>
          <w:sz w:val="22"/>
          <w:szCs w:val="22"/>
        </w:rPr>
        <w:t xml:space="preserve">or </w:t>
      </w:r>
      <w:r w:rsidRPr="005000E4">
        <w:rPr>
          <w:rFonts w:eastAsia="Calibri"/>
          <w:sz w:val="22"/>
          <w:szCs w:val="22"/>
        </w:rPr>
        <w:t xml:space="preserve">requesting post hoc power calculations as they are </w:t>
      </w:r>
      <w:r w:rsidR="0047402C" w:rsidRPr="0047402C">
        <w:rPr>
          <w:rFonts w:eastAsia="Calibri"/>
          <w:i/>
          <w:iCs/>
          <w:sz w:val="22"/>
          <w:szCs w:val="22"/>
        </w:rPr>
        <w:t>misleading</w:t>
      </w:r>
      <w:r w:rsidR="0047402C">
        <w:rPr>
          <w:rFonts w:eastAsia="Calibri"/>
          <w:sz w:val="22"/>
          <w:szCs w:val="22"/>
        </w:rPr>
        <w:t xml:space="preserve">, they </w:t>
      </w:r>
      <w:r w:rsidR="0047402C" w:rsidRPr="0047402C">
        <w:rPr>
          <w:rFonts w:eastAsia="Calibri"/>
          <w:i/>
          <w:iCs/>
          <w:sz w:val="22"/>
          <w:szCs w:val="22"/>
        </w:rPr>
        <w:t>do not add scientific value</w:t>
      </w:r>
      <w:r w:rsidR="0047402C">
        <w:rPr>
          <w:rFonts w:eastAsia="Calibri"/>
          <w:sz w:val="22"/>
          <w:szCs w:val="22"/>
        </w:rPr>
        <w:t xml:space="preserve">, and </w:t>
      </w:r>
      <w:r w:rsidR="00DE56D8">
        <w:rPr>
          <w:rFonts w:eastAsia="Calibri"/>
          <w:sz w:val="22"/>
          <w:szCs w:val="22"/>
        </w:rPr>
        <w:t xml:space="preserve">they </w:t>
      </w:r>
      <w:r w:rsidR="0047402C">
        <w:rPr>
          <w:rFonts w:eastAsia="Calibri"/>
          <w:sz w:val="22"/>
          <w:szCs w:val="22"/>
        </w:rPr>
        <w:t xml:space="preserve">are simply </w:t>
      </w:r>
      <w:r w:rsidR="004E6DAE" w:rsidRPr="0047402C">
        <w:rPr>
          <w:rFonts w:eastAsia="Calibri"/>
          <w:i/>
          <w:iCs/>
          <w:sz w:val="22"/>
          <w:szCs w:val="22"/>
        </w:rPr>
        <w:t>not informative</w:t>
      </w:r>
      <w:r w:rsidR="004E6DAE">
        <w:rPr>
          <w:rFonts w:eastAsia="Calibri"/>
          <w:sz w:val="22"/>
          <w:szCs w:val="22"/>
        </w:rPr>
        <w:t xml:space="preserve">. </w:t>
      </w:r>
    </w:p>
    <w:p w14:paraId="31E2FFE8" w14:textId="77777777" w:rsidR="00106400" w:rsidRDefault="00106400">
      <w:pPr>
        <w:rPr>
          <w:b/>
          <w:bCs/>
          <w:sz w:val="22"/>
          <w:szCs w:val="22"/>
        </w:rPr>
      </w:pPr>
      <w:r>
        <w:rPr>
          <w:b/>
          <w:bCs/>
          <w:sz w:val="22"/>
          <w:szCs w:val="22"/>
        </w:rPr>
        <w:br w:type="page"/>
      </w:r>
    </w:p>
    <w:p w14:paraId="2FE5F8E5" w14:textId="15BA9496" w:rsidR="00AF49E8" w:rsidRDefault="00AF49E8" w:rsidP="00240F39">
      <w:pPr>
        <w:widowControl w:val="0"/>
        <w:shd w:val="clear" w:color="auto" w:fill="FFFFFF"/>
        <w:contextualSpacing/>
        <w:rPr>
          <w:b/>
          <w:bCs/>
          <w:sz w:val="22"/>
          <w:szCs w:val="22"/>
        </w:rPr>
      </w:pPr>
      <w:r w:rsidRPr="005000E4">
        <w:rPr>
          <w:b/>
          <w:bCs/>
          <w:sz w:val="22"/>
          <w:szCs w:val="22"/>
        </w:rPr>
        <w:lastRenderedPageBreak/>
        <w:t xml:space="preserve">DECLARATIONS: </w:t>
      </w:r>
    </w:p>
    <w:p w14:paraId="6039636D" w14:textId="14A831D4" w:rsidR="002E7707" w:rsidRDefault="002E7707" w:rsidP="00240F39">
      <w:pPr>
        <w:widowControl w:val="0"/>
        <w:shd w:val="clear" w:color="auto" w:fill="FFFFFF"/>
        <w:contextualSpacing/>
        <w:rPr>
          <w:b/>
          <w:bCs/>
          <w:sz w:val="22"/>
          <w:szCs w:val="22"/>
        </w:rPr>
      </w:pPr>
    </w:p>
    <w:p w14:paraId="099A4A32" w14:textId="68E24667" w:rsidR="002E7707" w:rsidRPr="005000E4" w:rsidRDefault="002E7707" w:rsidP="002E7707">
      <w:pPr>
        <w:widowControl w:val="0"/>
        <w:contextualSpacing/>
        <w:rPr>
          <w:sz w:val="22"/>
          <w:szCs w:val="22"/>
          <w:highlight w:val="yellow"/>
          <w:lang w:val="en-GB"/>
        </w:rPr>
      </w:pPr>
      <w:r w:rsidRPr="002E7707">
        <w:rPr>
          <w:b/>
          <w:bCs/>
          <w:sz w:val="22"/>
          <w:szCs w:val="22"/>
        </w:rPr>
        <w:t>Acknowledgements:</w:t>
      </w:r>
      <w:r>
        <w:rPr>
          <w:sz w:val="22"/>
          <w:szCs w:val="22"/>
        </w:rPr>
        <w:t xml:space="preserve"> </w:t>
      </w:r>
      <w:r w:rsidRPr="005000E4">
        <w:rPr>
          <w:sz w:val="22"/>
          <w:szCs w:val="22"/>
        </w:rPr>
        <w:t>The authors would like to thank the many anonymous reviewers who inspired this paper by requesting post hoc power estimates</w:t>
      </w:r>
      <w:r w:rsidR="0006118A">
        <w:rPr>
          <w:sz w:val="22"/>
          <w:szCs w:val="22"/>
        </w:rPr>
        <w:t>.</w:t>
      </w:r>
      <w:r w:rsidRPr="005000E4">
        <w:rPr>
          <w:sz w:val="22"/>
          <w:szCs w:val="22"/>
        </w:rPr>
        <w:t xml:space="preserve">  </w:t>
      </w:r>
    </w:p>
    <w:p w14:paraId="138C54B4" w14:textId="77777777" w:rsidR="002E7707" w:rsidRPr="005000E4" w:rsidRDefault="002E7707" w:rsidP="00240F39">
      <w:pPr>
        <w:widowControl w:val="0"/>
        <w:shd w:val="clear" w:color="auto" w:fill="FFFFFF"/>
        <w:contextualSpacing/>
        <w:rPr>
          <w:b/>
          <w:bCs/>
          <w:sz w:val="22"/>
          <w:szCs w:val="22"/>
        </w:rPr>
      </w:pPr>
    </w:p>
    <w:p w14:paraId="6BB345CA" w14:textId="464C71FC" w:rsidR="004A5BAB" w:rsidRPr="005000E4" w:rsidRDefault="004A5BAB" w:rsidP="00272F99">
      <w:pPr>
        <w:widowControl w:val="0"/>
        <w:contextualSpacing/>
        <w:rPr>
          <w:sz w:val="22"/>
          <w:szCs w:val="22"/>
        </w:rPr>
      </w:pPr>
      <w:r w:rsidRPr="005000E4">
        <w:rPr>
          <w:b/>
          <w:bCs/>
          <w:sz w:val="22"/>
          <w:szCs w:val="22"/>
        </w:rPr>
        <w:t>Conflict of Interest:</w:t>
      </w:r>
      <w:r w:rsidRPr="005000E4">
        <w:rPr>
          <w:sz w:val="22"/>
          <w:szCs w:val="22"/>
        </w:rPr>
        <w:t xml:space="preserve"> The funders had no role in the design of the study; </w:t>
      </w:r>
      <w:r w:rsidR="00106400">
        <w:rPr>
          <w:sz w:val="22"/>
          <w:szCs w:val="22"/>
        </w:rPr>
        <w:t>simulation</w:t>
      </w:r>
      <w:r w:rsidRPr="005000E4">
        <w:rPr>
          <w:sz w:val="22"/>
          <w:szCs w:val="22"/>
        </w:rPr>
        <w:t xml:space="preserve">, analyses, or interpretation of data; writing of the manuscript; or decision to publish the results. As such, the authors declare no conflict of interest. </w:t>
      </w:r>
    </w:p>
    <w:p w14:paraId="6426682B" w14:textId="77777777" w:rsidR="00236B2B" w:rsidRPr="005000E4" w:rsidRDefault="00236B2B" w:rsidP="00240F39">
      <w:pPr>
        <w:widowControl w:val="0"/>
        <w:contextualSpacing/>
        <w:rPr>
          <w:sz w:val="22"/>
          <w:szCs w:val="22"/>
        </w:rPr>
      </w:pPr>
    </w:p>
    <w:p w14:paraId="2B8C62AF" w14:textId="3812F61D" w:rsidR="002B43C7" w:rsidRPr="005000E4" w:rsidRDefault="00236B2B" w:rsidP="002B43C7">
      <w:pPr>
        <w:pStyle w:val="CommentText"/>
        <w:jc w:val="both"/>
        <w:rPr>
          <w:rFonts w:ascii="Times New Roman" w:eastAsia="Calibri" w:hAnsi="Times New Roman" w:cs="Times New Roman"/>
          <w:sz w:val="22"/>
          <w:szCs w:val="22"/>
        </w:rPr>
      </w:pPr>
      <w:r w:rsidRPr="007C143E">
        <w:rPr>
          <w:b/>
          <w:bCs/>
          <w:sz w:val="22"/>
          <w:szCs w:val="22"/>
        </w:rPr>
        <w:t xml:space="preserve">Availability of </w:t>
      </w:r>
      <w:r w:rsidR="00575EFD" w:rsidRPr="007C143E">
        <w:rPr>
          <w:b/>
          <w:bCs/>
          <w:sz w:val="22"/>
          <w:szCs w:val="22"/>
        </w:rPr>
        <w:t>Code</w:t>
      </w:r>
      <w:r w:rsidRPr="007C143E">
        <w:rPr>
          <w:b/>
          <w:bCs/>
          <w:sz w:val="22"/>
          <w:szCs w:val="22"/>
        </w:rPr>
        <w:t>:</w:t>
      </w:r>
      <w:r w:rsidRPr="007C143E">
        <w:rPr>
          <w:sz w:val="22"/>
          <w:szCs w:val="22"/>
        </w:rPr>
        <w:t xml:space="preserve"> </w:t>
      </w:r>
      <w:r w:rsidR="00BE1EFD" w:rsidRPr="00885C65">
        <w:rPr>
          <w:rFonts w:ascii="Times New Roman" w:eastAsia="Calibri" w:hAnsi="Times New Roman" w:cs="Times New Roman"/>
          <w:sz w:val="22"/>
          <w:szCs w:val="22"/>
        </w:rPr>
        <w:t xml:space="preserve">[[NOTE: </w:t>
      </w:r>
      <w:r w:rsidR="00BE1EFD">
        <w:rPr>
          <w:rFonts w:ascii="Times New Roman" w:eastAsia="Calibri" w:hAnsi="Times New Roman" w:cs="Times New Roman"/>
          <w:sz w:val="22"/>
          <w:szCs w:val="22"/>
        </w:rPr>
        <w:t>CODE TO BE PLACED ON GITHUB FOLLOWING PEER REVIEW. SEE SUPPLEMENTARY ATTACHMENT</w:t>
      </w:r>
      <w:r w:rsidR="00BE1EFD" w:rsidRPr="00885C65">
        <w:rPr>
          <w:rFonts w:ascii="Times New Roman" w:eastAsia="Calibri" w:hAnsi="Times New Roman" w:cs="Times New Roman"/>
          <w:sz w:val="22"/>
          <w:szCs w:val="22"/>
        </w:rPr>
        <w:t>]]</w:t>
      </w:r>
    </w:p>
    <w:p w14:paraId="5DA9DAFC" w14:textId="3906FCAF" w:rsidR="00236B2B" w:rsidRPr="005000E4" w:rsidRDefault="00236B2B" w:rsidP="00240F39">
      <w:pPr>
        <w:widowControl w:val="0"/>
        <w:contextualSpacing/>
        <w:rPr>
          <w:sz w:val="22"/>
          <w:szCs w:val="22"/>
        </w:rPr>
      </w:pPr>
    </w:p>
    <w:p w14:paraId="0739131A" w14:textId="547E1085" w:rsidR="00272952" w:rsidRDefault="00352A9E" w:rsidP="00240F39">
      <w:pPr>
        <w:widowControl w:val="0"/>
        <w:contextualSpacing/>
        <w:rPr>
          <w:sz w:val="22"/>
          <w:szCs w:val="22"/>
        </w:rPr>
      </w:pPr>
      <w:r w:rsidRPr="005000E4">
        <w:rPr>
          <w:b/>
          <w:bCs/>
          <w:sz w:val="22"/>
          <w:szCs w:val="22"/>
        </w:rPr>
        <w:t>Authors</w:t>
      </w:r>
      <w:r w:rsidR="00E96DB8" w:rsidRPr="005000E4">
        <w:rPr>
          <w:b/>
          <w:bCs/>
          <w:sz w:val="22"/>
          <w:szCs w:val="22"/>
        </w:rPr>
        <w:t>’ Roles</w:t>
      </w:r>
      <w:r w:rsidRPr="005000E4">
        <w:rPr>
          <w:b/>
          <w:bCs/>
          <w:sz w:val="22"/>
          <w:szCs w:val="22"/>
        </w:rPr>
        <w:t>:</w:t>
      </w:r>
      <w:r w:rsidRPr="005000E4">
        <w:rPr>
          <w:sz w:val="22"/>
          <w:szCs w:val="22"/>
        </w:rPr>
        <w:t xml:space="preserve"> </w:t>
      </w:r>
      <w:r w:rsidR="00885DF4" w:rsidRPr="005000E4">
        <w:rPr>
          <w:sz w:val="22"/>
          <w:szCs w:val="22"/>
        </w:rPr>
        <w:t>DEW conceptualized the premise of the paper and wrote the initial code to simulate the experiments and assess power at Universities A and B. LWH adapted and added to the code throughout development of the manuscript. LWH</w:t>
      </w:r>
      <w:r w:rsidR="00885DF4" w:rsidRPr="005000E4">
        <w:rPr>
          <w:sz w:val="22"/>
          <w:szCs w:val="22"/>
          <w:lang w:val="en-GB"/>
        </w:rPr>
        <w:t xml:space="preserve"> drafted the initial manuscript and DEW reviewed, critically revised, and approved the final manuscript</w:t>
      </w:r>
      <w:r w:rsidR="00885DF4" w:rsidRPr="005000E4">
        <w:rPr>
          <w:sz w:val="22"/>
          <w:szCs w:val="22"/>
        </w:rPr>
        <w:t>. All authors agree to be accountable for all aspects of the work.</w:t>
      </w:r>
    </w:p>
    <w:p w14:paraId="034C90E4" w14:textId="2B5F34C0" w:rsidR="002E7707" w:rsidRDefault="002E7707" w:rsidP="00240F39">
      <w:pPr>
        <w:widowControl w:val="0"/>
        <w:contextualSpacing/>
        <w:rPr>
          <w:sz w:val="22"/>
          <w:szCs w:val="22"/>
        </w:rPr>
      </w:pPr>
    </w:p>
    <w:p w14:paraId="39E59E8D" w14:textId="1884D9BF" w:rsidR="00F12988" w:rsidRPr="005000E4" w:rsidRDefault="00514835" w:rsidP="0039702E">
      <w:pPr>
        <w:widowControl w:val="0"/>
        <w:spacing w:line="480" w:lineRule="auto"/>
        <w:contextualSpacing/>
        <w:outlineLvl w:val="0"/>
        <w:rPr>
          <w:b/>
          <w:bCs/>
          <w:sz w:val="22"/>
          <w:szCs w:val="22"/>
        </w:rPr>
      </w:pPr>
      <w:r w:rsidRPr="005000E4">
        <w:rPr>
          <w:b/>
          <w:bCs/>
          <w:sz w:val="22"/>
          <w:szCs w:val="22"/>
        </w:rPr>
        <w:t>REFERENCES</w:t>
      </w:r>
    </w:p>
    <w:p w14:paraId="4A82D77E" w14:textId="1AFBC2D7" w:rsidR="00865429" w:rsidRPr="00865429" w:rsidRDefault="002E64F0" w:rsidP="00865429">
      <w:pPr>
        <w:widowControl w:val="0"/>
        <w:autoSpaceDE w:val="0"/>
        <w:autoSpaceDN w:val="0"/>
        <w:adjustRightInd w:val="0"/>
        <w:ind w:left="480" w:hanging="480"/>
        <w:rPr>
          <w:noProof/>
          <w:sz w:val="22"/>
        </w:rPr>
      </w:pPr>
      <w:r w:rsidRPr="005000E4">
        <w:rPr>
          <w:rFonts w:eastAsia="Calibri"/>
          <w:b/>
          <w:bCs/>
          <w:sz w:val="22"/>
          <w:szCs w:val="22"/>
        </w:rPr>
        <w:fldChar w:fldCharType="begin" w:fldLock="1"/>
      </w:r>
      <w:r w:rsidRPr="005000E4">
        <w:rPr>
          <w:rFonts w:eastAsia="Calibri"/>
          <w:b/>
          <w:bCs/>
          <w:sz w:val="22"/>
          <w:szCs w:val="22"/>
        </w:rPr>
        <w:instrText xml:space="preserve">ADDIN Mendeley Bibliography CSL_BIBLIOGRAPHY </w:instrText>
      </w:r>
      <w:r w:rsidRPr="005000E4">
        <w:rPr>
          <w:rFonts w:eastAsia="Calibri"/>
          <w:b/>
          <w:bCs/>
          <w:sz w:val="22"/>
          <w:szCs w:val="22"/>
        </w:rPr>
        <w:fldChar w:fldCharType="separate"/>
      </w:r>
      <w:r w:rsidR="00865429" w:rsidRPr="00865429">
        <w:rPr>
          <w:noProof/>
          <w:sz w:val="22"/>
        </w:rPr>
        <w:t xml:space="preserve">Althouse, A. D. (2021). Post Hoc Power: Not Empowering, Just Misleading. </w:t>
      </w:r>
      <w:r w:rsidR="00865429" w:rsidRPr="00865429">
        <w:rPr>
          <w:i/>
          <w:iCs/>
          <w:noProof/>
          <w:sz w:val="22"/>
        </w:rPr>
        <w:t>The Journal of Surgical Research</w:t>
      </w:r>
      <w:r w:rsidR="00865429" w:rsidRPr="00865429">
        <w:rPr>
          <w:noProof/>
          <w:sz w:val="22"/>
        </w:rPr>
        <w:t>. United States. https://doi.org/10.1016/j.jss.2019.10.049</w:t>
      </w:r>
    </w:p>
    <w:p w14:paraId="1891EA8C" w14:textId="104A0BCD"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Althouse, A. D., &amp; Chow, Z. R. (2019). Comment on “Post-hoc Power: If You Must, At Least Try to Understand”. </w:t>
      </w:r>
      <w:r w:rsidRPr="00865429">
        <w:rPr>
          <w:i/>
          <w:iCs/>
          <w:noProof/>
          <w:sz w:val="22"/>
        </w:rPr>
        <w:t>Annals of Surgery</w:t>
      </w:r>
      <w:r w:rsidRPr="00865429">
        <w:rPr>
          <w:noProof/>
          <w:sz w:val="22"/>
        </w:rPr>
        <w:t>. United States. https://doi.org/10.1097/SLA.0000000000003296</w:t>
      </w:r>
    </w:p>
    <w:p w14:paraId="30DFB44F"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Bababekov, Y. J., Stapleton, S. M., Mueller, J. L., Fong, Z. V., &amp; Chang, D. C. (2018). A Proposal to Mitigate the Consequences of Type 2 Error in Surgical Science. </w:t>
      </w:r>
      <w:r w:rsidRPr="00865429">
        <w:rPr>
          <w:i/>
          <w:iCs/>
          <w:noProof/>
          <w:sz w:val="22"/>
        </w:rPr>
        <w:t>Annals of Surgery</w:t>
      </w:r>
      <w:r w:rsidRPr="00865429">
        <w:rPr>
          <w:noProof/>
          <w:sz w:val="22"/>
        </w:rPr>
        <w:t xml:space="preserve">, </w:t>
      </w:r>
      <w:r w:rsidRPr="00865429">
        <w:rPr>
          <w:i/>
          <w:iCs/>
          <w:noProof/>
          <w:sz w:val="22"/>
        </w:rPr>
        <w:t>267</w:t>
      </w:r>
      <w:r w:rsidRPr="00865429">
        <w:rPr>
          <w:noProof/>
          <w:sz w:val="22"/>
        </w:rPr>
        <w:t>(4), 621–622. https://doi.org/10.1097/SLA.0000000000002547</w:t>
      </w:r>
    </w:p>
    <w:p w14:paraId="1114FE10"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Dziak, J. J., Dierker, L. C., &amp; Abar, B. (2020). The Interpretation of Statistical Power after the Data have been Gathered. </w:t>
      </w:r>
      <w:r w:rsidRPr="00865429">
        <w:rPr>
          <w:i/>
          <w:iCs/>
          <w:noProof/>
          <w:sz w:val="22"/>
        </w:rPr>
        <w:t>Current Psychology (New Brunswick, N.J.)</w:t>
      </w:r>
      <w:r w:rsidRPr="00865429">
        <w:rPr>
          <w:noProof/>
          <w:sz w:val="22"/>
        </w:rPr>
        <w:t xml:space="preserve">, </w:t>
      </w:r>
      <w:r w:rsidRPr="00865429">
        <w:rPr>
          <w:i/>
          <w:iCs/>
          <w:noProof/>
          <w:sz w:val="22"/>
        </w:rPr>
        <w:t>39</w:t>
      </w:r>
      <w:r w:rsidRPr="00865429">
        <w:rPr>
          <w:noProof/>
          <w:sz w:val="22"/>
        </w:rPr>
        <w:t>(3), 870–877. https://doi.org/10.1007/s12144-018-0018-1</w:t>
      </w:r>
    </w:p>
    <w:p w14:paraId="6D636A9A"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Hoenig, J. M., &amp; Heisey, D. M. (2001). The Abuse of Power. </w:t>
      </w:r>
      <w:r w:rsidRPr="00865429">
        <w:rPr>
          <w:i/>
          <w:iCs/>
          <w:noProof/>
          <w:sz w:val="22"/>
        </w:rPr>
        <w:t>The American Statistician</w:t>
      </w:r>
      <w:r w:rsidRPr="00865429">
        <w:rPr>
          <w:noProof/>
          <w:sz w:val="22"/>
        </w:rPr>
        <w:t xml:space="preserve">, </w:t>
      </w:r>
      <w:r w:rsidRPr="00865429">
        <w:rPr>
          <w:i/>
          <w:iCs/>
          <w:noProof/>
          <w:sz w:val="22"/>
        </w:rPr>
        <w:t>55</w:t>
      </w:r>
      <w:r w:rsidRPr="00865429">
        <w:rPr>
          <w:noProof/>
          <w:sz w:val="22"/>
        </w:rPr>
        <w:t>(1), 19–24. https://doi.org/10.1198/000313001300339897</w:t>
      </w:r>
    </w:p>
    <w:p w14:paraId="19FD7807"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Levine, M., &amp; Ensom, M. H. (2001). Post hoc power analysis: an idea whose time has passed? </w:t>
      </w:r>
      <w:r w:rsidRPr="00865429">
        <w:rPr>
          <w:i/>
          <w:iCs/>
          <w:noProof/>
          <w:sz w:val="22"/>
        </w:rPr>
        <w:t>Pharmacotherapy</w:t>
      </w:r>
      <w:r w:rsidRPr="00865429">
        <w:rPr>
          <w:noProof/>
          <w:sz w:val="22"/>
        </w:rPr>
        <w:t xml:space="preserve">, </w:t>
      </w:r>
      <w:r w:rsidRPr="00865429">
        <w:rPr>
          <w:i/>
          <w:iCs/>
          <w:noProof/>
          <w:sz w:val="22"/>
        </w:rPr>
        <w:t>21</w:t>
      </w:r>
      <w:r w:rsidRPr="00865429">
        <w:rPr>
          <w:noProof/>
          <w:sz w:val="22"/>
        </w:rPr>
        <w:t>(4), 405–409. https://doi.org/10.1592/phco.21.5.405.34503</w:t>
      </w:r>
    </w:p>
    <w:p w14:paraId="2BF2758B"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Nuzzo, R. L. (2016). Statistical Power. </w:t>
      </w:r>
      <w:r w:rsidRPr="00865429">
        <w:rPr>
          <w:i/>
          <w:iCs/>
          <w:noProof/>
          <w:sz w:val="22"/>
        </w:rPr>
        <w:t>PM&amp;R</w:t>
      </w:r>
      <w:r w:rsidRPr="00865429">
        <w:rPr>
          <w:noProof/>
          <w:sz w:val="22"/>
        </w:rPr>
        <w:t xml:space="preserve">, </w:t>
      </w:r>
      <w:r w:rsidRPr="00865429">
        <w:rPr>
          <w:i/>
          <w:iCs/>
          <w:noProof/>
          <w:sz w:val="22"/>
        </w:rPr>
        <w:t>8</w:t>
      </w:r>
      <w:r w:rsidRPr="00865429">
        <w:rPr>
          <w:noProof/>
          <w:sz w:val="22"/>
        </w:rPr>
        <w:t>(9), 907–912. https://doi.org/https://doi.org/10.1016/j.pmrj.2016.08.004</w:t>
      </w:r>
    </w:p>
    <w:p w14:paraId="0F94168A"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Still Not Significant. (2013). Retrieved October 27, 2021, from https://mchankins.wordpress.com/2013/04/21/still-not-significant-2/</w:t>
      </w:r>
    </w:p>
    <w:p w14:paraId="3F3152B9"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Zhang, Y., Hedo, R., Rivera, A., Rull, R., Richardson, S., &amp; Tu, X. M. (2019). Post hoc power analysis: is it an informative and meaningful analysis? </w:t>
      </w:r>
      <w:r w:rsidRPr="00865429">
        <w:rPr>
          <w:i/>
          <w:iCs/>
          <w:noProof/>
          <w:sz w:val="22"/>
        </w:rPr>
        <w:t>General Psychiatry</w:t>
      </w:r>
      <w:r w:rsidRPr="00865429">
        <w:rPr>
          <w:noProof/>
          <w:sz w:val="22"/>
        </w:rPr>
        <w:t xml:space="preserve">, </w:t>
      </w:r>
      <w:r w:rsidRPr="00865429">
        <w:rPr>
          <w:i/>
          <w:iCs/>
          <w:noProof/>
          <w:sz w:val="22"/>
        </w:rPr>
        <w:t>32</w:t>
      </w:r>
      <w:r w:rsidRPr="00865429">
        <w:rPr>
          <w:noProof/>
          <w:sz w:val="22"/>
        </w:rPr>
        <w:t>(4), e100069. https://doi.org/10.1136/gpsych-2019-100069</w:t>
      </w:r>
    </w:p>
    <w:p w14:paraId="623F4B96"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Zheleznyakova, G. Y., Cao, H., &amp; Schiöth, H. B. (2016). BDNF DNA methylation changes as a biomarker of psychiatric disorders: literature  review and open access database analysis. </w:t>
      </w:r>
      <w:r w:rsidRPr="00865429">
        <w:rPr>
          <w:i/>
          <w:iCs/>
          <w:noProof/>
          <w:sz w:val="22"/>
        </w:rPr>
        <w:t>Behavioral and Brain Functions : BBF</w:t>
      </w:r>
      <w:r w:rsidRPr="00865429">
        <w:rPr>
          <w:noProof/>
          <w:sz w:val="22"/>
        </w:rPr>
        <w:t xml:space="preserve">, </w:t>
      </w:r>
      <w:r w:rsidRPr="00865429">
        <w:rPr>
          <w:i/>
          <w:iCs/>
          <w:noProof/>
          <w:sz w:val="22"/>
        </w:rPr>
        <w:t>12</w:t>
      </w:r>
      <w:r w:rsidRPr="00865429">
        <w:rPr>
          <w:noProof/>
          <w:sz w:val="22"/>
        </w:rPr>
        <w:t>(1), 17. https://doi.org/10.1186/s12993-016-0101-4</w:t>
      </w:r>
    </w:p>
    <w:p w14:paraId="3143A52A" w14:textId="77777777" w:rsidR="00865429" w:rsidRPr="00865429" w:rsidRDefault="00865429" w:rsidP="00865429">
      <w:pPr>
        <w:widowControl w:val="0"/>
        <w:autoSpaceDE w:val="0"/>
        <w:autoSpaceDN w:val="0"/>
        <w:adjustRightInd w:val="0"/>
        <w:ind w:left="480" w:hanging="480"/>
        <w:rPr>
          <w:noProof/>
          <w:sz w:val="22"/>
        </w:rPr>
      </w:pPr>
      <w:r w:rsidRPr="00865429">
        <w:rPr>
          <w:noProof/>
          <w:sz w:val="22"/>
        </w:rPr>
        <w:t xml:space="preserve">Zumbo, B. D., &amp; Hubley, A. M. (1998). A Note on Misconceptions Concerning Prospective and Retrospective Power. </w:t>
      </w:r>
      <w:r w:rsidRPr="00865429">
        <w:rPr>
          <w:i/>
          <w:iCs/>
          <w:noProof/>
          <w:sz w:val="22"/>
        </w:rPr>
        <w:t>Journal of the Royal Statistical Society: Series D (The Statistician)</w:t>
      </w:r>
      <w:r w:rsidRPr="00865429">
        <w:rPr>
          <w:noProof/>
          <w:sz w:val="22"/>
        </w:rPr>
        <w:t xml:space="preserve">, </w:t>
      </w:r>
      <w:r w:rsidRPr="00865429">
        <w:rPr>
          <w:i/>
          <w:iCs/>
          <w:noProof/>
          <w:sz w:val="22"/>
        </w:rPr>
        <w:t>47</w:t>
      </w:r>
      <w:r w:rsidRPr="00865429">
        <w:rPr>
          <w:noProof/>
          <w:sz w:val="22"/>
        </w:rPr>
        <w:t>(2), 385–388. https://doi.org/https://doi.org/10.1111/1467-9884.00139</w:t>
      </w:r>
    </w:p>
    <w:p w14:paraId="74F6ECE0" w14:textId="0B2416C6" w:rsidR="002E7707" w:rsidRDefault="002E64F0" w:rsidP="00865429">
      <w:pPr>
        <w:widowControl w:val="0"/>
        <w:autoSpaceDE w:val="0"/>
        <w:autoSpaceDN w:val="0"/>
        <w:adjustRightInd w:val="0"/>
        <w:ind w:left="480" w:hanging="480"/>
        <w:rPr>
          <w:rFonts w:eastAsia="Calibri"/>
          <w:b/>
          <w:bCs/>
          <w:sz w:val="22"/>
          <w:szCs w:val="22"/>
        </w:rPr>
      </w:pPr>
      <w:r w:rsidRPr="005000E4">
        <w:rPr>
          <w:rFonts w:eastAsia="Calibri"/>
          <w:b/>
          <w:bCs/>
          <w:sz w:val="22"/>
          <w:szCs w:val="22"/>
        </w:rPr>
        <w:fldChar w:fldCharType="end"/>
      </w:r>
    </w:p>
    <w:p w14:paraId="45CF8255" w14:textId="77777777" w:rsidR="002E7707" w:rsidRDefault="002E7707">
      <w:pPr>
        <w:rPr>
          <w:rFonts w:eastAsia="Calibri"/>
          <w:b/>
          <w:bCs/>
          <w:sz w:val="22"/>
          <w:szCs w:val="22"/>
        </w:rPr>
      </w:pPr>
      <w:r>
        <w:rPr>
          <w:rFonts w:eastAsia="Calibri"/>
          <w:b/>
          <w:bCs/>
          <w:sz w:val="22"/>
          <w:szCs w:val="22"/>
        </w:rPr>
        <w:br w:type="page"/>
      </w:r>
    </w:p>
    <w:p w14:paraId="68FF8A96" w14:textId="0D82E8E3" w:rsidR="00514835" w:rsidRDefault="002E7707" w:rsidP="0039702E">
      <w:pPr>
        <w:widowControl w:val="0"/>
        <w:autoSpaceDE w:val="0"/>
        <w:autoSpaceDN w:val="0"/>
        <w:adjustRightInd w:val="0"/>
        <w:spacing w:line="480" w:lineRule="auto"/>
        <w:ind w:left="480" w:hanging="480"/>
        <w:rPr>
          <w:rFonts w:eastAsia="Calibri"/>
          <w:b/>
          <w:bCs/>
          <w:sz w:val="22"/>
          <w:szCs w:val="22"/>
        </w:rPr>
      </w:pPr>
      <w:r>
        <w:rPr>
          <w:rFonts w:eastAsia="Calibri"/>
          <w:b/>
          <w:bCs/>
          <w:sz w:val="22"/>
          <w:szCs w:val="22"/>
        </w:rPr>
        <w:lastRenderedPageBreak/>
        <w:t xml:space="preserve">TABLES </w:t>
      </w:r>
    </w:p>
    <w:p w14:paraId="44AB437B" w14:textId="23044B1F" w:rsidR="002E7707" w:rsidRDefault="002E7707" w:rsidP="002E7707">
      <w:pPr>
        <w:rPr>
          <w:sz w:val="20"/>
          <w:szCs w:val="20"/>
        </w:rPr>
      </w:pPr>
      <w:r w:rsidRPr="0093169E">
        <w:rPr>
          <w:b/>
          <w:bCs/>
          <w:sz w:val="20"/>
          <w:szCs w:val="20"/>
        </w:rPr>
        <w:t xml:space="preserve">Table 1. </w:t>
      </w:r>
      <w:r w:rsidRPr="0093169E">
        <w:rPr>
          <w:sz w:val="20"/>
          <w:szCs w:val="20"/>
        </w:rPr>
        <w:t>Results of simple linear regression examining the association between a two-allele genetic marker, G, and a quantitative trait, Y, for experiments at Universities A and B.</w:t>
      </w:r>
    </w:p>
    <w:tbl>
      <w:tblPr>
        <w:tblW w:w="5586" w:type="dxa"/>
        <w:tblLook w:val="04A0" w:firstRow="1" w:lastRow="0" w:firstColumn="1" w:lastColumn="0" w:noHBand="0" w:noVBand="1"/>
      </w:tblPr>
      <w:tblGrid>
        <w:gridCol w:w="1145"/>
        <w:gridCol w:w="2275"/>
        <w:gridCol w:w="925"/>
        <w:gridCol w:w="1241"/>
      </w:tblGrid>
      <w:tr w:rsidR="002E7707" w:rsidRPr="00AA53EA" w14:paraId="122E1C1E" w14:textId="77777777" w:rsidTr="002E7707">
        <w:trPr>
          <w:trHeight w:val="65"/>
        </w:trPr>
        <w:tc>
          <w:tcPr>
            <w:tcW w:w="1145" w:type="dxa"/>
            <w:tcBorders>
              <w:top w:val="single" w:sz="4" w:space="0" w:color="auto"/>
              <w:left w:val="nil"/>
              <w:bottom w:val="single" w:sz="4" w:space="0" w:color="auto"/>
              <w:right w:val="nil"/>
            </w:tcBorders>
            <w:shd w:val="clear" w:color="auto" w:fill="auto"/>
            <w:noWrap/>
            <w:vAlign w:val="bottom"/>
            <w:hideMark/>
          </w:tcPr>
          <w:p w14:paraId="794895A1" w14:textId="77777777" w:rsidR="002E7707" w:rsidRPr="00AA53EA" w:rsidRDefault="002E7707" w:rsidP="00227BE1">
            <w:pPr>
              <w:jc w:val="center"/>
              <w:rPr>
                <w:color w:val="000000"/>
                <w:sz w:val="22"/>
                <w:szCs w:val="22"/>
              </w:rPr>
            </w:pPr>
            <w:r w:rsidRPr="00AA53EA">
              <w:rPr>
                <w:color w:val="000000"/>
                <w:sz w:val="22"/>
                <w:szCs w:val="22"/>
              </w:rPr>
              <w:t>University</w:t>
            </w:r>
          </w:p>
        </w:tc>
        <w:tc>
          <w:tcPr>
            <w:tcW w:w="2275" w:type="dxa"/>
            <w:tcBorders>
              <w:top w:val="single" w:sz="4" w:space="0" w:color="auto"/>
              <w:left w:val="nil"/>
              <w:bottom w:val="single" w:sz="4" w:space="0" w:color="auto"/>
              <w:right w:val="nil"/>
            </w:tcBorders>
            <w:shd w:val="clear" w:color="auto" w:fill="auto"/>
            <w:noWrap/>
            <w:vAlign w:val="bottom"/>
            <w:hideMark/>
          </w:tcPr>
          <w:p w14:paraId="70A13A6B" w14:textId="77777777" w:rsidR="002E7707" w:rsidRPr="00AA53EA" w:rsidRDefault="002E7707" w:rsidP="00227BE1">
            <w:pPr>
              <w:jc w:val="center"/>
              <w:rPr>
                <w:color w:val="000000"/>
                <w:sz w:val="22"/>
                <w:szCs w:val="22"/>
              </w:rPr>
            </w:pPr>
            <w:r w:rsidRPr="00AA53EA">
              <w:rPr>
                <w:color w:val="000000"/>
                <w:sz w:val="22"/>
                <w:szCs w:val="22"/>
              </w:rPr>
              <w:t>Est (95% CI)</w:t>
            </w:r>
          </w:p>
        </w:tc>
        <w:tc>
          <w:tcPr>
            <w:tcW w:w="925" w:type="dxa"/>
            <w:tcBorders>
              <w:top w:val="single" w:sz="4" w:space="0" w:color="auto"/>
              <w:left w:val="nil"/>
              <w:bottom w:val="single" w:sz="4" w:space="0" w:color="auto"/>
              <w:right w:val="nil"/>
            </w:tcBorders>
            <w:shd w:val="clear" w:color="auto" w:fill="auto"/>
            <w:noWrap/>
            <w:vAlign w:val="bottom"/>
            <w:hideMark/>
          </w:tcPr>
          <w:p w14:paraId="744B21AA" w14:textId="77777777" w:rsidR="002E7707" w:rsidRPr="00AA53EA" w:rsidRDefault="002E7707" w:rsidP="00227BE1">
            <w:pPr>
              <w:jc w:val="center"/>
              <w:rPr>
                <w:color w:val="000000"/>
                <w:sz w:val="22"/>
                <w:szCs w:val="22"/>
              </w:rPr>
            </w:pPr>
            <w:r w:rsidRPr="00AA53EA">
              <w:rPr>
                <w:color w:val="000000"/>
                <w:sz w:val="22"/>
                <w:szCs w:val="22"/>
              </w:rPr>
              <w:t>Statistic</w:t>
            </w:r>
          </w:p>
        </w:tc>
        <w:tc>
          <w:tcPr>
            <w:tcW w:w="1241" w:type="dxa"/>
            <w:tcBorders>
              <w:top w:val="single" w:sz="4" w:space="0" w:color="auto"/>
              <w:left w:val="nil"/>
              <w:bottom w:val="single" w:sz="4" w:space="0" w:color="auto"/>
              <w:right w:val="nil"/>
            </w:tcBorders>
            <w:shd w:val="clear" w:color="auto" w:fill="auto"/>
            <w:noWrap/>
            <w:vAlign w:val="bottom"/>
            <w:hideMark/>
          </w:tcPr>
          <w:p w14:paraId="01576E46" w14:textId="77777777" w:rsidR="002E7707" w:rsidRPr="00AA53EA" w:rsidRDefault="002E7707" w:rsidP="00227BE1">
            <w:pPr>
              <w:jc w:val="center"/>
              <w:rPr>
                <w:color w:val="000000"/>
                <w:sz w:val="22"/>
                <w:szCs w:val="22"/>
              </w:rPr>
            </w:pPr>
            <w:r w:rsidRPr="00AA53EA">
              <w:rPr>
                <w:color w:val="000000"/>
                <w:sz w:val="22"/>
                <w:szCs w:val="22"/>
              </w:rPr>
              <w:t>P-value</w:t>
            </w:r>
          </w:p>
        </w:tc>
      </w:tr>
      <w:tr w:rsidR="002E7707" w:rsidRPr="00AA53EA" w14:paraId="71135E72" w14:textId="77777777" w:rsidTr="002E7707">
        <w:trPr>
          <w:trHeight w:val="65"/>
        </w:trPr>
        <w:tc>
          <w:tcPr>
            <w:tcW w:w="1145" w:type="dxa"/>
            <w:tcBorders>
              <w:top w:val="nil"/>
              <w:left w:val="nil"/>
              <w:bottom w:val="nil"/>
              <w:right w:val="nil"/>
            </w:tcBorders>
            <w:shd w:val="clear" w:color="auto" w:fill="auto"/>
            <w:noWrap/>
            <w:vAlign w:val="bottom"/>
            <w:hideMark/>
          </w:tcPr>
          <w:p w14:paraId="0DF97695" w14:textId="77777777" w:rsidR="002E7707" w:rsidRPr="00AA53EA" w:rsidRDefault="002E7707" w:rsidP="00227BE1">
            <w:pPr>
              <w:jc w:val="center"/>
              <w:rPr>
                <w:color w:val="000000"/>
                <w:sz w:val="22"/>
                <w:szCs w:val="22"/>
              </w:rPr>
            </w:pPr>
            <w:r w:rsidRPr="00AA53EA">
              <w:rPr>
                <w:color w:val="000000"/>
                <w:sz w:val="22"/>
                <w:szCs w:val="22"/>
              </w:rPr>
              <w:t>A</w:t>
            </w:r>
          </w:p>
        </w:tc>
        <w:tc>
          <w:tcPr>
            <w:tcW w:w="2275" w:type="dxa"/>
            <w:tcBorders>
              <w:top w:val="nil"/>
              <w:left w:val="nil"/>
              <w:bottom w:val="nil"/>
              <w:right w:val="nil"/>
            </w:tcBorders>
            <w:shd w:val="clear" w:color="auto" w:fill="auto"/>
            <w:noWrap/>
            <w:vAlign w:val="bottom"/>
            <w:hideMark/>
          </w:tcPr>
          <w:p w14:paraId="3646DC47" w14:textId="77777777" w:rsidR="002E7707" w:rsidRPr="00AA53EA" w:rsidRDefault="002E7707" w:rsidP="00227BE1">
            <w:pPr>
              <w:jc w:val="center"/>
              <w:rPr>
                <w:color w:val="000000"/>
                <w:sz w:val="22"/>
                <w:szCs w:val="22"/>
              </w:rPr>
            </w:pPr>
            <w:r w:rsidRPr="00AA53EA">
              <w:rPr>
                <w:color w:val="000000"/>
                <w:sz w:val="22"/>
                <w:szCs w:val="22"/>
              </w:rPr>
              <w:t>0.290 (-0.002 to 0.582)</w:t>
            </w:r>
          </w:p>
        </w:tc>
        <w:tc>
          <w:tcPr>
            <w:tcW w:w="925" w:type="dxa"/>
            <w:tcBorders>
              <w:top w:val="nil"/>
              <w:left w:val="nil"/>
              <w:bottom w:val="nil"/>
              <w:right w:val="nil"/>
            </w:tcBorders>
            <w:shd w:val="clear" w:color="auto" w:fill="auto"/>
            <w:noWrap/>
            <w:vAlign w:val="bottom"/>
            <w:hideMark/>
          </w:tcPr>
          <w:p w14:paraId="577D5D15" w14:textId="77777777" w:rsidR="002E7707" w:rsidRPr="00AA53EA" w:rsidRDefault="002E7707" w:rsidP="00227BE1">
            <w:pPr>
              <w:jc w:val="center"/>
              <w:rPr>
                <w:color w:val="000000"/>
                <w:sz w:val="22"/>
                <w:szCs w:val="22"/>
              </w:rPr>
            </w:pPr>
            <w:r w:rsidRPr="00AA53EA">
              <w:rPr>
                <w:color w:val="000000"/>
                <w:sz w:val="22"/>
                <w:szCs w:val="22"/>
              </w:rPr>
              <w:t>1.970</w:t>
            </w:r>
          </w:p>
        </w:tc>
        <w:tc>
          <w:tcPr>
            <w:tcW w:w="1241" w:type="dxa"/>
            <w:tcBorders>
              <w:top w:val="nil"/>
              <w:left w:val="nil"/>
              <w:bottom w:val="nil"/>
              <w:right w:val="nil"/>
            </w:tcBorders>
            <w:shd w:val="clear" w:color="auto" w:fill="auto"/>
            <w:noWrap/>
            <w:vAlign w:val="bottom"/>
            <w:hideMark/>
          </w:tcPr>
          <w:p w14:paraId="7F68C325" w14:textId="77777777" w:rsidR="002E7707" w:rsidRPr="00AA53EA" w:rsidRDefault="002E7707" w:rsidP="00227BE1">
            <w:pPr>
              <w:jc w:val="center"/>
              <w:rPr>
                <w:color w:val="000000"/>
                <w:sz w:val="22"/>
                <w:szCs w:val="22"/>
              </w:rPr>
            </w:pPr>
            <w:r w:rsidRPr="00AA53EA">
              <w:rPr>
                <w:color w:val="000000"/>
                <w:sz w:val="22"/>
                <w:szCs w:val="22"/>
              </w:rPr>
              <w:t>0.0517</w:t>
            </w:r>
          </w:p>
        </w:tc>
      </w:tr>
      <w:tr w:rsidR="002E7707" w:rsidRPr="00AA53EA" w14:paraId="6D73F8A4" w14:textId="77777777" w:rsidTr="002E7707">
        <w:trPr>
          <w:trHeight w:val="75"/>
        </w:trPr>
        <w:tc>
          <w:tcPr>
            <w:tcW w:w="1145" w:type="dxa"/>
            <w:tcBorders>
              <w:top w:val="nil"/>
              <w:left w:val="nil"/>
              <w:bottom w:val="single" w:sz="4" w:space="0" w:color="auto"/>
              <w:right w:val="nil"/>
            </w:tcBorders>
            <w:shd w:val="clear" w:color="auto" w:fill="auto"/>
            <w:noWrap/>
            <w:vAlign w:val="bottom"/>
            <w:hideMark/>
          </w:tcPr>
          <w:p w14:paraId="0F1B2CEF" w14:textId="77777777" w:rsidR="002E7707" w:rsidRPr="00AA53EA" w:rsidRDefault="002E7707" w:rsidP="00227BE1">
            <w:pPr>
              <w:jc w:val="center"/>
              <w:rPr>
                <w:color w:val="000000"/>
                <w:sz w:val="22"/>
                <w:szCs w:val="22"/>
              </w:rPr>
            </w:pPr>
            <w:r w:rsidRPr="00AA53EA">
              <w:rPr>
                <w:color w:val="000000"/>
                <w:sz w:val="22"/>
                <w:szCs w:val="22"/>
              </w:rPr>
              <w:t>B</w:t>
            </w:r>
          </w:p>
        </w:tc>
        <w:tc>
          <w:tcPr>
            <w:tcW w:w="2275" w:type="dxa"/>
            <w:tcBorders>
              <w:top w:val="nil"/>
              <w:left w:val="nil"/>
              <w:bottom w:val="single" w:sz="4" w:space="0" w:color="auto"/>
              <w:right w:val="nil"/>
            </w:tcBorders>
            <w:shd w:val="clear" w:color="auto" w:fill="auto"/>
            <w:noWrap/>
            <w:vAlign w:val="bottom"/>
            <w:hideMark/>
          </w:tcPr>
          <w:p w14:paraId="2097877F" w14:textId="77777777" w:rsidR="002E7707" w:rsidRPr="00AA53EA" w:rsidRDefault="002E7707" w:rsidP="00227BE1">
            <w:pPr>
              <w:jc w:val="center"/>
              <w:rPr>
                <w:color w:val="000000"/>
                <w:sz w:val="22"/>
                <w:szCs w:val="22"/>
              </w:rPr>
            </w:pPr>
            <w:r w:rsidRPr="00AA53EA">
              <w:rPr>
                <w:color w:val="000000"/>
                <w:sz w:val="22"/>
                <w:szCs w:val="22"/>
              </w:rPr>
              <w:t>0.275 (-0.002 to 0.553)</w:t>
            </w:r>
          </w:p>
        </w:tc>
        <w:tc>
          <w:tcPr>
            <w:tcW w:w="925" w:type="dxa"/>
            <w:tcBorders>
              <w:top w:val="nil"/>
              <w:left w:val="nil"/>
              <w:bottom w:val="single" w:sz="4" w:space="0" w:color="auto"/>
              <w:right w:val="nil"/>
            </w:tcBorders>
            <w:shd w:val="clear" w:color="auto" w:fill="auto"/>
            <w:noWrap/>
            <w:vAlign w:val="bottom"/>
            <w:hideMark/>
          </w:tcPr>
          <w:p w14:paraId="7035CF3A" w14:textId="77777777" w:rsidR="002E7707" w:rsidRPr="00AA53EA" w:rsidRDefault="002E7707" w:rsidP="00227BE1">
            <w:pPr>
              <w:jc w:val="center"/>
              <w:rPr>
                <w:color w:val="000000"/>
                <w:sz w:val="22"/>
                <w:szCs w:val="22"/>
              </w:rPr>
            </w:pPr>
            <w:r w:rsidRPr="00AA53EA">
              <w:rPr>
                <w:color w:val="000000"/>
                <w:sz w:val="22"/>
                <w:szCs w:val="22"/>
              </w:rPr>
              <w:t>1.968</w:t>
            </w:r>
          </w:p>
        </w:tc>
        <w:tc>
          <w:tcPr>
            <w:tcW w:w="1241" w:type="dxa"/>
            <w:tcBorders>
              <w:top w:val="nil"/>
              <w:left w:val="nil"/>
              <w:bottom w:val="single" w:sz="4" w:space="0" w:color="auto"/>
              <w:right w:val="nil"/>
            </w:tcBorders>
            <w:shd w:val="clear" w:color="auto" w:fill="auto"/>
            <w:noWrap/>
            <w:vAlign w:val="bottom"/>
            <w:hideMark/>
          </w:tcPr>
          <w:p w14:paraId="5B5BD7D5" w14:textId="77777777" w:rsidR="002E7707" w:rsidRPr="00AA53EA" w:rsidRDefault="002E7707" w:rsidP="00227BE1">
            <w:pPr>
              <w:jc w:val="center"/>
              <w:rPr>
                <w:color w:val="000000"/>
                <w:sz w:val="22"/>
                <w:szCs w:val="22"/>
              </w:rPr>
            </w:pPr>
            <w:r w:rsidRPr="00AA53EA">
              <w:rPr>
                <w:color w:val="000000"/>
                <w:sz w:val="22"/>
                <w:szCs w:val="22"/>
              </w:rPr>
              <w:t>0.0519</w:t>
            </w:r>
          </w:p>
        </w:tc>
      </w:tr>
    </w:tbl>
    <w:p w14:paraId="722D087B" w14:textId="1B45894E" w:rsidR="002E7707" w:rsidRDefault="002E7707" w:rsidP="0039702E">
      <w:pPr>
        <w:widowControl w:val="0"/>
        <w:autoSpaceDE w:val="0"/>
        <w:autoSpaceDN w:val="0"/>
        <w:adjustRightInd w:val="0"/>
        <w:spacing w:line="480" w:lineRule="auto"/>
        <w:ind w:left="480" w:hanging="480"/>
        <w:rPr>
          <w:rFonts w:eastAsia="Calibri"/>
          <w:b/>
          <w:bCs/>
          <w:sz w:val="22"/>
          <w:szCs w:val="22"/>
        </w:rPr>
      </w:pPr>
    </w:p>
    <w:p w14:paraId="55B13CE4" w14:textId="0B79E294" w:rsidR="002E7707" w:rsidRDefault="002E7707" w:rsidP="002E7707">
      <w:pPr>
        <w:widowControl w:val="0"/>
        <w:autoSpaceDE w:val="0"/>
        <w:autoSpaceDN w:val="0"/>
        <w:adjustRightInd w:val="0"/>
        <w:spacing w:line="480" w:lineRule="auto"/>
        <w:rPr>
          <w:rFonts w:eastAsia="Calibri"/>
          <w:b/>
          <w:bCs/>
          <w:sz w:val="22"/>
          <w:szCs w:val="22"/>
        </w:rPr>
      </w:pPr>
    </w:p>
    <w:p w14:paraId="181EB688" w14:textId="76D00D9B" w:rsidR="002E7707" w:rsidRDefault="002E7707" w:rsidP="002E7707">
      <w:pPr>
        <w:widowControl w:val="0"/>
        <w:autoSpaceDE w:val="0"/>
        <w:autoSpaceDN w:val="0"/>
        <w:adjustRightInd w:val="0"/>
        <w:rPr>
          <w:sz w:val="20"/>
          <w:szCs w:val="20"/>
        </w:rPr>
      </w:pPr>
      <w:r w:rsidRPr="0093169E">
        <w:rPr>
          <w:b/>
          <w:bCs/>
          <w:sz w:val="20"/>
          <w:szCs w:val="20"/>
        </w:rPr>
        <w:t xml:space="preserve">Table 2. </w:t>
      </w:r>
      <w:r w:rsidRPr="0093169E">
        <w:rPr>
          <w:sz w:val="20"/>
          <w:szCs w:val="20"/>
        </w:rPr>
        <w:t>Observed effect size/power and true effect size/power for experiments at Universities</w:t>
      </w:r>
      <w:r>
        <w:rPr>
          <w:sz w:val="20"/>
          <w:szCs w:val="20"/>
        </w:rPr>
        <w:t xml:space="preserve"> A</w:t>
      </w:r>
      <w:r w:rsidRPr="0093169E">
        <w:rPr>
          <w:sz w:val="20"/>
          <w:szCs w:val="20"/>
        </w:rPr>
        <w:t xml:space="preserve"> and B.</w:t>
      </w:r>
    </w:p>
    <w:tbl>
      <w:tblPr>
        <w:tblW w:w="5670" w:type="dxa"/>
        <w:tblLayout w:type="fixed"/>
        <w:tblLook w:val="04A0" w:firstRow="1" w:lastRow="0" w:firstColumn="1" w:lastColumn="0" w:noHBand="0" w:noVBand="1"/>
      </w:tblPr>
      <w:tblGrid>
        <w:gridCol w:w="1241"/>
        <w:gridCol w:w="1189"/>
        <w:gridCol w:w="1080"/>
        <w:gridCol w:w="1260"/>
        <w:gridCol w:w="900"/>
      </w:tblGrid>
      <w:tr w:rsidR="002E7707" w:rsidRPr="00AA53EA" w14:paraId="13C54B67" w14:textId="77777777" w:rsidTr="002E7707">
        <w:trPr>
          <w:trHeight w:val="65"/>
        </w:trPr>
        <w:tc>
          <w:tcPr>
            <w:tcW w:w="1241" w:type="dxa"/>
            <w:tcBorders>
              <w:top w:val="single" w:sz="4" w:space="0" w:color="auto"/>
              <w:left w:val="nil"/>
              <w:bottom w:val="single" w:sz="4" w:space="0" w:color="auto"/>
              <w:right w:val="nil"/>
            </w:tcBorders>
            <w:shd w:val="clear" w:color="auto" w:fill="auto"/>
            <w:vAlign w:val="bottom"/>
            <w:hideMark/>
          </w:tcPr>
          <w:p w14:paraId="6D4D3713" w14:textId="77777777" w:rsidR="002E7707" w:rsidRPr="00AA53EA" w:rsidRDefault="002E7707" w:rsidP="00227BE1">
            <w:pPr>
              <w:jc w:val="center"/>
              <w:rPr>
                <w:color w:val="000000"/>
                <w:sz w:val="22"/>
                <w:szCs w:val="22"/>
              </w:rPr>
            </w:pPr>
            <w:r w:rsidRPr="00AA53EA">
              <w:rPr>
                <w:color w:val="000000"/>
                <w:sz w:val="22"/>
                <w:szCs w:val="22"/>
              </w:rPr>
              <w:t xml:space="preserve">University </w:t>
            </w:r>
          </w:p>
        </w:tc>
        <w:tc>
          <w:tcPr>
            <w:tcW w:w="1189" w:type="dxa"/>
            <w:tcBorders>
              <w:top w:val="single" w:sz="4" w:space="0" w:color="auto"/>
              <w:left w:val="nil"/>
              <w:bottom w:val="single" w:sz="4" w:space="0" w:color="auto"/>
              <w:right w:val="nil"/>
            </w:tcBorders>
            <w:shd w:val="clear" w:color="auto" w:fill="auto"/>
            <w:vAlign w:val="bottom"/>
            <w:hideMark/>
          </w:tcPr>
          <w:p w14:paraId="4646D288" w14:textId="77777777" w:rsidR="002E7707" w:rsidRPr="00AA53EA" w:rsidRDefault="002E7707" w:rsidP="00227BE1">
            <w:pPr>
              <w:jc w:val="center"/>
              <w:rPr>
                <w:color w:val="000000"/>
                <w:sz w:val="22"/>
                <w:szCs w:val="22"/>
              </w:rPr>
            </w:pPr>
            <w:r w:rsidRPr="00AA53EA">
              <w:rPr>
                <w:color w:val="000000"/>
                <w:sz w:val="22"/>
                <w:szCs w:val="22"/>
              </w:rPr>
              <w:t xml:space="preserve">Observed Effect Size </w:t>
            </w:r>
          </w:p>
        </w:tc>
        <w:tc>
          <w:tcPr>
            <w:tcW w:w="1080" w:type="dxa"/>
            <w:tcBorders>
              <w:top w:val="single" w:sz="4" w:space="0" w:color="auto"/>
              <w:left w:val="nil"/>
              <w:bottom w:val="single" w:sz="4" w:space="0" w:color="auto"/>
              <w:right w:val="nil"/>
            </w:tcBorders>
            <w:shd w:val="clear" w:color="auto" w:fill="auto"/>
            <w:vAlign w:val="bottom"/>
            <w:hideMark/>
          </w:tcPr>
          <w:p w14:paraId="26078459" w14:textId="77777777" w:rsidR="002E7707" w:rsidRPr="00AA53EA" w:rsidRDefault="002E7707" w:rsidP="00227BE1">
            <w:pPr>
              <w:jc w:val="center"/>
              <w:rPr>
                <w:color w:val="000000"/>
                <w:sz w:val="22"/>
                <w:szCs w:val="22"/>
              </w:rPr>
            </w:pPr>
            <w:r w:rsidRPr="00AA53EA">
              <w:rPr>
                <w:color w:val="000000"/>
                <w:sz w:val="22"/>
                <w:szCs w:val="22"/>
              </w:rPr>
              <w:t xml:space="preserve">Post hoc power </w:t>
            </w:r>
          </w:p>
        </w:tc>
        <w:tc>
          <w:tcPr>
            <w:tcW w:w="1260" w:type="dxa"/>
            <w:tcBorders>
              <w:top w:val="single" w:sz="4" w:space="0" w:color="auto"/>
              <w:left w:val="nil"/>
              <w:bottom w:val="single" w:sz="4" w:space="0" w:color="auto"/>
              <w:right w:val="nil"/>
            </w:tcBorders>
            <w:shd w:val="clear" w:color="auto" w:fill="auto"/>
            <w:vAlign w:val="bottom"/>
            <w:hideMark/>
          </w:tcPr>
          <w:p w14:paraId="096D151D" w14:textId="77777777" w:rsidR="002E7707" w:rsidRPr="00AA53EA" w:rsidRDefault="002E7707" w:rsidP="00227BE1">
            <w:pPr>
              <w:jc w:val="center"/>
              <w:rPr>
                <w:color w:val="000000"/>
                <w:sz w:val="22"/>
                <w:szCs w:val="22"/>
              </w:rPr>
            </w:pPr>
            <w:r w:rsidRPr="00AA53EA">
              <w:rPr>
                <w:color w:val="000000"/>
                <w:sz w:val="22"/>
                <w:szCs w:val="22"/>
              </w:rPr>
              <w:t xml:space="preserve">True Effect Size </w:t>
            </w:r>
          </w:p>
        </w:tc>
        <w:tc>
          <w:tcPr>
            <w:tcW w:w="900" w:type="dxa"/>
            <w:tcBorders>
              <w:top w:val="single" w:sz="4" w:space="0" w:color="auto"/>
              <w:left w:val="nil"/>
              <w:bottom w:val="single" w:sz="4" w:space="0" w:color="auto"/>
              <w:right w:val="nil"/>
            </w:tcBorders>
            <w:shd w:val="clear" w:color="auto" w:fill="auto"/>
            <w:vAlign w:val="bottom"/>
            <w:hideMark/>
          </w:tcPr>
          <w:p w14:paraId="38CFB7A7" w14:textId="77777777" w:rsidR="002E7707" w:rsidRPr="00AA53EA" w:rsidRDefault="002E7707" w:rsidP="00227BE1">
            <w:pPr>
              <w:jc w:val="center"/>
              <w:rPr>
                <w:color w:val="000000"/>
                <w:sz w:val="22"/>
                <w:szCs w:val="22"/>
              </w:rPr>
            </w:pPr>
            <w:r w:rsidRPr="00AA53EA">
              <w:rPr>
                <w:color w:val="000000"/>
                <w:sz w:val="22"/>
                <w:szCs w:val="22"/>
              </w:rPr>
              <w:t xml:space="preserve">True Power </w:t>
            </w:r>
          </w:p>
        </w:tc>
      </w:tr>
      <w:tr w:rsidR="002E7707" w:rsidRPr="00AA53EA" w14:paraId="388F36CF" w14:textId="77777777" w:rsidTr="002E7707">
        <w:trPr>
          <w:trHeight w:val="65"/>
        </w:trPr>
        <w:tc>
          <w:tcPr>
            <w:tcW w:w="1241" w:type="dxa"/>
            <w:tcBorders>
              <w:top w:val="nil"/>
              <w:left w:val="nil"/>
              <w:bottom w:val="nil"/>
              <w:right w:val="nil"/>
            </w:tcBorders>
            <w:shd w:val="clear" w:color="auto" w:fill="auto"/>
            <w:noWrap/>
            <w:vAlign w:val="bottom"/>
            <w:hideMark/>
          </w:tcPr>
          <w:p w14:paraId="12EA57B5" w14:textId="77777777" w:rsidR="002E7707" w:rsidRPr="00AA53EA" w:rsidRDefault="002E7707" w:rsidP="00227BE1">
            <w:pPr>
              <w:jc w:val="center"/>
              <w:rPr>
                <w:color w:val="000000"/>
                <w:sz w:val="22"/>
                <w:szCs w:val="22"/>
              </w:rPr>
            </w:pPr>
            <w:r w:rsidRPr="00AA53EA">
              <w:rPr>
                <w:color w:val="000000"/>
                <w:sz w:val="22"/>
                <w:szCs w:val="22"/>
              </w:rPr>
              <w:t>A</w:t>
            </w:r>
          </w:p>
        </w:tc>
        <w:tc>
          <w:tcPr>
            <w:tcW w:w="1189" w:type="dxa"/>
            <w:tcBorders>
              <w:top w:val="nil"/>
              <w:left w:val="nil"/>
              <w:bottom w:val="nil"/>
              <w:right w:val="nil"/>
            </w:tcBorders>
            <w:shd w:val="clear" w:color="auto" w:fill="auto"/>
            <w:noWrap/>
            <w:vAlign w:val="bottom"/>
            <w:hideMark/>
          </w:tcPr>
          <w:p w14:paraId="43337174" w14:textId="77777777" w:rsidR="002E7707" w:rsidRPr="00AA53EA" w:rsidRDefault="002E7707" w:rsidP="00227BE1">
            <w:pPr>
              <w:jc w:val="center"/>
              <w:rPr>
                <w:color w:val="000000"/>
                <w:sz w:val="22"/>
                <w:szCs w:val="22"/>
              </w:rPr>
            </w:pPr>
            <w:r w:rsidRPr="00AA53EA">
              <w:rPr>
                <w:color w:val="000000"/>
                <w:sz w:val="22"/>
                <w:szCs w:val="22"/>
              </w:rPr>
              <w:t>0.290</w:t>
            </w:r>
          </w:p>
        </w:tc>
        <w:tc>
          <w:tcPr>
            <w:tcW w:w="1080" w:type="dxa"/>
            <w:tcBorders>
              <w:top w:val="nil"/>
              <w:left w:val="nil"/>
              <w:bottom w:val="nil"/>
              <w:right w:val="nil"/>
            </w:tcBorders>
            <w:shd w:val="clear" w:color="auto" w:fill="auto"/>
            <w:noWrap/>
            <w:vAlign w:val="bottom"/>
            <w:hideMark/>
          </w:tcPr>
          <w:p w14:paraId="2794398C" w14:textId="77777777" w:rsidR="002E7707" w:rsidRPr="00AA53EA" w:rsidRDefault="002E7707" w:rsidP="00227BE1">
            <w:pPr>
              <w:jc w:val="center"/>
              <w:rPr>
                <w:sz w:val="22"/>
                <w:szCs w:val="22"/>
              </w:rPr>
            </w:pPr>
            <w:r w:rsidRPr="00AA53EA">
              <w:rPr>
                <w:sz w:val="22"/>
                <w:szCs w:val="22"/>
              </w:rPr>
              <w:t>0.584</w:t>
            </w:r>
          </w:p>
        </w:tc>
        <w:tc>
          <w:tcPr>
            <w:tcW w:w="1260" w:type="dxa"/>
            <w:tcBorders>
              <w:top w:val="nil"/>
              <w:left w:val="nil"/>
              <w:bottom w:val="nil"/>
              <w:right w:val="nil"/>
            </w:tcBorders>
            <w:shd w:val="clear" w:color="auto" w:fill="auto"/>
            <w:noWrap/>
            <w:vAlign w:val="bottom"/>
            <w:hideMark/>
          </w:tcPr>
          <w:p w14:paraId="7C70717E" w14:textId="77777777" w:rsidR="002E7707" w:rsidRPr="00AA53EA" w:rsidRDefault="002E7707" w:rsidP="00227BE1">
            <w:pPr>
              <w:jc w:val="center"/>
              <w:rPr>
                <w:color w:val="000000"/>
                <w:sz w:val="22"/>
                <w:szCs w:val="22"/>
              </w:rPr>
            </w:pPr>
            <w:r w:rsidRPr="00AA53EA">
              <w:rPr>
                <w:color w:val="000000"/>
                <w:sz w:val="22"/>
                <w:szCs w:val="22"/>
              </w:rPr>
              <w:t>0.402</w:t>
            </w:r>
          </w:p>
        </w:tc>
        <w:tc>
          <w:tcPr>
            <w:tcW w:w="900" w:type="dxa"/>
            <w:tcBorders>
              <w:top w:val="nil"/>
              <w:left w:val="nil"/>
              <w:bottom w:val="nil"/>
              <w:right w:val="nil"/>
            </w:tcBorders>
            <w:shd w:val="clear" w:color="auto" w:fill="auto"/>
            <w:noWrap/>
            <w:vAlign w:val="bottom"/>
            <w:hideMark/>
          </w:tcPr>
          <w:p w14:paraId="00BEF37A" w14:textId="77777777" w:rsidR="002E7707" w:rsidRPr="00AA53EA" w:rsidRDefault="002E7707" w:rsidP="00227BE1">
            <w:pPr>
              <w:jc w:val="center"/>
              <w:rPr>
                <w:sz w:val="22"/>
                <w:szCs w:val="22"/>
              </w:rPr>
            </w:pPr>
            <w:r w:rsidRPr="00AA53EA">
              <w:rPr>
                <w:sz w:val="22"/>
                <w:szCs w:val="22"/>
              </w:rPr>
              <w:t>0.841</w:t>
            </w:r>
          </w:p>
        </w:tc>
      </w:tr>
      <w:tr w:rsidR="002E7707" w:rsidRPr="00AA53EA" w14:paraId="653AECE9" w14:textId="77777777" w:rsidTr="002E7707">
        <w:trPr>
          <w:trHeight w:val="75"/>
        </w:trPr>
        <w:tc>
          <w:tcPr>
            <w:tcW w:w="1241" w:type="dxa"/>
            <w:tcBorders>
              <w:top w:val="nil"/>
              <w:left w:val="nil"/>
              <w:bottom w:val="single" w:sz="4" w:space="0" w:color="auto"/>
              <w:right w:val="nil"/>
            </w:tcBorders>
            <w:shd w:val="clear" w:color="auto" w:fill="auto"/>
            <w:noWrap/>
            <w:vAlign w:val="bottom"/>
            <w:hideMark/>
          </w:tcPr>
          <w:p w14:paraId="69367279" w14:textId="77777777" w:rsidR="002E7707" w:rsidRPr="00AA53EA" w:rsidRDefault="002E7707" w:rsidP="00227BE1">
            <w:pPr>
              <w:jc w:val="center"/>
              <w:rPr>
                <w:color w:val="000000"/>
                <w:sz w:val="22"/>
                <w:szCs w:val="22"/>
              </w:rPr>
            </w:pPr>
            <w:r w:rsidRPr="00AA53EA">
              <w:rPr>
                <w:color w:val="000000"/>
                <w:sz w:val="22"/>
                <w:szCs w:val="22"/>
              </w:rPr>
              <w:t>B</w:t>
            </w:r>
          </w:p>
        </w:tc>
        <w:tc>
          <w:tcPr>
            <w:tcW w:w="1189" w:type="dxa"/>
            <w:tcBorders>
              <w:top w:val="nil"/>
              <w:left w:val="nil"/>
              <w:bottom w:val="single" w:sz="4" w:space="0" w:color="auto"/>
              <w:right w:val="nil"/>
            </w:tcBorders>
            <w:shd w:val="clear" w:color="auto" w:fill="auto"/>
            <w:noWrap/>
            <w:vAlign w:val="bottom"/>
            <w:hideMark/>
          </w:tcPr>
          <w:p w14:paraId="68D27800" w14:textId="77777777" w:rsidR="002E7707" w:rsidRPr="00AA53EA" w:rsidRDefault="002E7707" w:rsidP="00227BE1">
            <w:pPr>
              <w:jc w:val="center"/>
              <w:rPr>
                <w:color w:val="000000"/>
                <w:sz w:val="22"/>
                <w:szCs w:val="22"/>
              </w:rPr>
            </w:pPr>
            <w:r w:rsidRPr="00AA53EA">
              <w:rPr>
                <w:color w:val="000000"/>
                <w:sz w:val="22"/>
                <w:szCs w:val="22"/>
              </w:rPr>
              <w:t>0.275</w:t>
            </w:r>
          </w:p>
        </w:tc>
        <w:tc>
          <w:tcPr>
            <w:tcW w:w="1080" w:type="dxa"/>
            <w:tcBorders>
              <w:top w:val="nil"/>
              <w:left w:val="nil"/>
              <w:bottom w:val="single" w:sz="4" w:space="0" w:color="auto"/>
              <w:right w:val="nil"/>
            </w:tcBorders>
            <w:shd w:val="clear" w:color="auto" w:fill="auto"/>
            <w:noWrap/>
            <w:vAlign w:val="bottom"/>
            <w:hideMark/>
          </w:tcPr>
          <w:p w14:paraId="6D52955A" w14:textId="77777777" w:rsidR="002E7707" w:rsidRPr="00AA53EA" w:rsidRDefault="002E7707" w:rsidP="00227BE1">
            <w:pPr>
              <w:jc w:val="center"/>
              <w:rPr>
                <w:sz w:val="22"/>
                <w:szCs w:val="22"/>
              </w:rPr>
            </w:pPr>
            <w:r w:rsidRPr="00AA53EA">
              <w:rPr>
                <w:sz w:val="22"/>
                <w:szCs w:val="22"/>
              </w:rPr>
              <w:t>0.537</w:t>
            </w:r>
          </w:p>
        </w:tc>
        <w:tc>
          <w:tcPr>
            <w:tcW w:w="1260" w:type="dxa"/>
            <w:tcBorders>
              <w:top w:val="nil"/>
              <w:left w:val="nil"/>
              <w:bottom w:val="single" w:sz="4" w:space="0" w:color="auto"/>
              <w:right w:val="nil"/>
            </w:tcBorders>
            <w:shd w:val="clear" w:color="auto" w:fill="auto"/>
            <w:noWrap/>
            <w:vAlign w:val="bottom"/>
            <w:hideMark/>
          </w:tcPr>
          <w:p w14:paraId="1438997B" w14:textId="77777777" w:rsidR="002E7707" w:rsidRPr="00AA53EA" w:rsidRDefault="002E7707" w:rsidP="00227BE1">
            <w:pPr>
              <w:jc w:val="center"/>
              <w:rPr>
                <w:color w:val="000000"/>
                <w:sz w:val="22"/>
                <w:szCs w:val="22"/>
              </w:rPr>
            </w:pPr>
            <w:r w:rsidRPr="00AA53EA">
              <w:rPr>
                <w:color w:val="000000"/>
                <w:sz w:val="22"/>
                <w:szCs w:val="22"/>
              </w:rPr>
              <w:t>0.201</w:t>
            </w:r>
          </w:p>
        </w:tc>
        <w:tc>
          <w:tcPr>
            <w:tcW w:w="900" w:type="dxa"/>
            <w:tcBorders>
              <w:top w:val="nil"/>
              <w:left w:val="nil"/>
              <w:bottom w:val="single" w:sz="4" w:space="0" w:color="auto"/>
              <w:right w:val="nil"/>
            </w:tcBorders>
            <w:shd w:val="clear" w:color="auto" w:fill="auto"/>
            <w:noWrap/>
            <w:vAlign w:val="bottom"/>
            <w:hideMark/>
          </w:tcPr>
          <w:p w14:paraId="5A64B9DB" w14:textId="77777777" w:rsidR="002E7707" w:rsidRPr="00AA53EA" w:rsidRDefault="002E7707" w:rsidP="00227BE1">
            <w:pPr>
              <w:jc w:val="center"/>
              <w:rPr>
                <w:sz w:val="22"/>
                <w:szCs w:val="22"/>
              </w:rPr>
            </w:pPr>
            <w:r w:rsidRPr="00AA53EA">
              <w:rPr>
                <w:sz w:val="22"/>
                <w:szCs w:val="22"/>
              </w:rPr>
              <w:t>0.322</w:t>
            </w:r>
          </w:p>
        </w:tc>
      </w:tr>
    </w:tbl>
    <w:p w14:paraId="209F8522" w14:textId="0B452736" w:rsidR="002E7707" w:rsidRPr="0093169E" w:rsidRDefault="002E7707" w:rsidP="002E7707">
      <w:pPr>
        <w:widowControl w:val="0"/>
        <w:rPr>
          <w:rFonts w:eastAsia="Calibri"/>
          <w:sz w:val="20"/>
          <w:szCs w:val="20"/>
        </w:rPr>
      </w:pPr>
      <w:r w:rsidRPr="0093169E">
        <w:rPr>
          <w:rFonts w:eastAsia="Calibri"/>
          <w:sz w:val="20"/>
          <w:szCs w:val="20"/>
        </w:rPr>
        <w:t xml:space="preserve">NOTE: Observed effect sizes are consistent with those in Table 1. Post hoc power was computed at the observed effect size. True effect sizes were set </w:t>
      </w:r>
      <w:r w:rsidRPr="0093169E">
        <w:rPr>
          <w:rFonts w:eastAsia="Calibri"/>
          <w:i/>
          <w:iCs/>
          <w:sz w:val="20"/>
          <w:szCs w:val="20"/>
        </w:rPr>
        <w:t>a priori</w:t>
      </w:r>
      <w:r w:rsidRPr="0093169E">
        <w:rPr>
          <w:rFonts w:eastAsia="Calibri"/>
          <w:sz w:val="20"/>
          <w:szCs w:val="20"/>
        </w:rPr>
        <w:t xml:space="preserve"> as part of the simulation of data for this study. True power was </w:t>
      </w:r>
      <w:r w:rsidRPr="00EF04B1">
        <w:rPr>
          <w:rFonts w:eastAsia="Calibri"/>
          <w:sz w:val="20"/>
          <w:szCs w:val="20"/>
        </w:rPr>
        <w:t xml:space="preserve">computed using simulation. See full simulation of experiment at </w:t>
      </w:r>
      <w:r w:rsidR="002F5865">
        <w:rPr>
          <w:rFonts w:eastAsia="Calibri"/>
          <w:sz w:val="20"/>
          <w:szCs w:val="20"/>
        </w:rPr>
        <w:t>G</w:t>
      </w:r>
      <w:r w:rsidRPr="00EF04B1">
        <w:rPr>
          <w:rFonts w:eastAsia="Calibri"/>
          <w:sz w:val="20"/>
          <w:szCs w:val="20"/>
        </w:rPr>
        <w:t>it</w:t>
      </w:r>
      <w:r w:rsidR="002F5865">
        <w:rPr>
          <w:rFonts w:eastAsia="Calibri"/>
          <w:sz w:val="20"/>
          <w:szCs w:val="20"/>
        </w:rPr>
        <w:t>H</w:t>
      </w:r>
      <w:r w:rsidRPr="00EF04B1">
        <w:rPr>
          <w:rFonts w:eastAsia="Calibri"/>
          <w:sz w:val="20"/>
          <w:szCs w:val="20"/>
        </w:rPr>
        <w:t xml:space="preserve">ub: </w:t>
      </w:r>
      <w:r w:rsidR="00BE1EFD" w:rsidRPr="00885C65">
        <w:rPr>
          <w:rFonts w:eastAsia="Calibri"/>
          <w:sz w:val="22"/>
          <w:szCs w:val="22"/>
        </w:rPr>
        <w:t xml:space="preserve">[[NOTE: </w:t>
      </w:r>
      <w:r w:rsidR="00BE1EFD">
        <w:rPr>
          <w:rFonts w:eastAsia="Calibri"/>
          <w:sz w:val="22"/>
          <w:szCs w:val="22"/>
        </w:rPr>
        <w:t>CODE TO BE PLACED ON GITHUB FOLLOWING PEER REVIEW. SEE SUPPLEMENTARY ATTACHMENT</w:t>
      </w:r>
      <w:r w:rsidR="00BE1EFD" w:rsidRPr="00885C65">
        <w:rPr>
          <w:rFonts w:eastAsia="Calibri"/>
          <w:sz w:val="22"/>
          <w:szCs w:val="22"/>
        </w:rPr>
        <w:t>]]</w:t>
      </w:r>
    </w:p>
    <w:p w14:paraId="5DF602E2" w14:textId="41D97E01" w:rsidR="002E7707" w:rsidRDefault="002E7707" w:rsidP="00C2195E">
      <w:pPr>
        <w:widowControl w:val="0"/>
        <w:autoSpaceDE w:val="0"/>
        <w:autoSpaceDN w:val="0"/>
        <w:adjustRightInd w:val="0"/>
        <w:ind w:left="480" w:hanging="480"/>
        <w:contextualSpacing/>
        <w:rPr>
          <w:rFonts w:eastAsia="Calibri"/>
          <w:b/>
          <w:bCs/>
          <w:sz w:val="22"/>
          <w:szCs w:val="22"/>
        </w:rPr>
      </w:pPr>
    </w:p>
    <w:p w14:paraId="4E788FFB" w14:textId="77777777" w:rsidR="00C2195E" w:rsidRDefault="00C2195E" w:rsidP="00C2195E">
      <w:pPr>
        <w:widowControl w:val="0"/>
        <w:autoSpaceDE w:val="0"/>
        <w:autoSpaceDN w:val="0"/>
        <w:adjustRightInd w:val="0"/>
        <w:ind w:left="480" w:hanging="480"/>
        <w:contextualSpacing/>
        <w:rPr>
          <w:rFonts w:eastAsia="Calibri"/>
          <w:b/>
          <w:bCs/>
          <w:sz w:val="22"/>
          <w:szCs w:val="22"/>
        </w:rPr>
      </w:pPr>
    </w:p>
    <w:p w14:paraId="4CCED13E" w14:textId="77777777" w:rsidR="00C2195E" w:rsidRDefault="00C2195E" w:rsidP="00C2195E">
      <w:pPr>
        <w:widowControl w:val="0"/>
        <w:autoSpaceDE w:val="0"/>
        <w:autoSpaceDN w:val="0"/>
        <w:adjustRightInd w:val="0"/>
        <w:ind w:left="480" w:hanging="480"/>
        <w:contextualSpacing/>
        <w:rPr>
          <w:rFonts w:eastAsia="Calibri"/>
          <w:b/>
          <w:bCs/>
          <w:sz w:val="22"/>
          <w:szCs w:val="22"/>
        </w:rPr>
      </w:pPr>
    </w:p>
    <w:p w14:paraId="2AA87464" w14:textId="77777777" w:rsidR="00C2195E" w:rsidRDefault="00C2195E" w:rsidP="00C2195E">
      <w:pPr>
        <w:widowControl w:val="0"/>
        <w:autoSpaceDE w:val="0"/>
        <w:autoSpaceDN w:val="0"/>
        <w:adjustRightInd w:val="0"/>
        <w:ind w:left="480" w:hanging="480"/>
        <w:contextualSpacing/>
        <w:rPr>
          <w:rFonts w:eastAsia="Calibri"/>
          <w:b/>
          <w:bCs/>
          <w:sz w:val="22"/>
          <w:szCs w:val="22"/>
        </w:rPr>
      </w:pPr>
    </w:p>
    <w:p w14:paraId="6DD0B860" w14:textId="77777777" w:rsidR="00960A4F" w:rsidRDefault="00960A4F">
      <w:pPr>
        <w:rPr>
          <w:rFonts w:eastAsia="Calibri"/>
          <w:b/>
          <w:bCs/>
          <w:sz w:val="22"/>
          <w:szCs w:val="22"/>
        </w:rPr>
      </w:pPr>
      <w:r>
        <w:rPr>
          <w:rFonts w:eastAsia="Calibri"/>
          <w:b/>
          <w:bCs/>
          <w:sz w:val="22"/>
          <w:szCs w:val="22"/>
        </w:rPr>
        <w:br w:type="page"/>
      </w:r>
    </w:p>
    <w:p w14:paraId="4FC3C767" w14:textId="47D26746" w:rsidR="002E7707" w:rsidRDefault="00960A4F" w:rsidP="00C2195E">
      <w:pPr>
        <w:widowControl w:val="0"/>
        <w:autoSpaceDE w:val="0"/>
        <w:autoSpaceDN w:val="0"/>
        <w:adjustRightInd w:val="0"/>
        <w:ind w:left="480" w:hanging="480"/>
        <w:contextualSpacing/>
        <w:rPr>
          <w:rFonts w:eastAsia="Calibri"/>
          <w:b/>
          <w:bCs/>
          <w:sz w:val="22"/>
          <w:szCs w:val="22"/>
        </w:rPr>
      </w:pPr>
      <w:r>
        <w:rPr>
          <w:rFonts w:eastAsia="Calibri"/>
          <w:b/>
          <w:bCs/>
          <w:sz w:val="22"/>
          <w:szCs w:val="22"/>
        </w:rPr>
        <w:lastRenderedPageBreak/>
        <w:t>F</w:t>
      </w:r>
      <w:r w:rsidR="002E7707">
        <w:rPr>
          <w:rFonts w:eastAsia="Calibri"/>
          <w:b/>
          <w:bCs/>
          <w:sz w:val="22"/>
          <w:szCs w:val="22"/>
        </w:rPr>
        <w:t>IGURE</w:t>
      </w:r>
      <w:r>
        <w:rPr>
          <w:rFonts w:eastAsia="Calibri"/>
          <w:b/>
          <w:bCs/>
          <w:sz w:val="22"/>
          <w:szCs w:val="22"/>
        </w:rPr>
        <w:t>S</w:t>
      </w:r>
      <w:r w:rsidR="002E7707">
        <w:rPr>
          <w:rFonts w:eastAsia="Calibri"/>
          <w:b/>
          <w:bCs/>
          <w:sz w:val="22"/>
          <w:szCs w:val="22"/>
        </w:rPr>
        <w:t xml:space="preserve"> </w:t>
      </w:r>
    </w:p>
    <w:p w14:paraId="70311ED5" w14:textId="153D1039" w:rsidR="00C2195E" w:rsidRDefault="00960A4F" w:rsidP="00960A4F">
      <w:pPr>
        <w:widowControl w:val="0"/>
        <w:autoSpaceDE w:val="0"/>
        <w:autoSpaceDN w:val="0"/>
        <w:adjustRightInd w:val="0"/>
        <w:ind w:left="480" w:hanging="480"/>
        <w:contextualSpacing/>
        <w:jc w:val="center"/>
        <w:rPr>
          <w:rFonts w:eastAsia="Calibri"/>
          <w:b/>
          <w:bCs/>
          <w:sz w:val="22"/>
          <w:szCs w:val="22"/>
        </w:rPr>
      </w:pPr>
      <w:r w:rsidRPr="00960A4F">
        <w:rPr>
          <w:rFonts w:eastAsia="Calibri"/>
          <w:b/>
          <w:bCs/>
          <w:noProof/>
          <w:sz w:val="22"/>
          <w:szCs w:val="22"/>
        </w:rPr>
        <w:drawing>
          <wp:inline distT="0" distB="0" distL="0" distR="0" wp14:anchorId="62A4074A" wp14:editId="54B538A7">
            <wp:extent cx="3583709" cy="2165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90718" cy="2169393"/>
                    </a:xfrm>
                    <a:prstGeom prst="rect">
                      <a:avLst/>
                    </a:prstGeom>
                  </pic:spPr>
                </pic:pic>
              </a:graphicData>
            </a:graphic>
          </wp:inline>
        </w:drawing>
      </w:r>
    </w:p>
    <w:p w14:paraId="7260C1BA" w14:textId="5509561B" w:rsidR="002E7707" w:rsidRDefault="002E7707" w:rsidP="00C2195E">
      <w:pPr>
        <w:widowControl w:val="0"/>
        <w:contextualSpacing/>
        <w:rPr>
          <w:sz w:val="20"/>
          <w:szCs w:val="20"/>
        </w:rPr>
      </w:pPr>
      <w:r w:rsidRPr="0093169E">
        <w:rPr>
          <w:rFonts w:eastAsia="Calibri"/>
          <w:b/>
          <w:bCs/>
          <w:sz w:val="20"/>
          <w:szCs w:val="20"/>
        </w:rPr>
        <w:t xml:space="preserve">Figure 1. </w:t>
      </w:r>
      <w:r w:rsidRPr="0093169E">
        <w:rPr>
          <w:b/>
          <w:bCs/>
          <w:sz w:val="20"/>
          <w:szCs w:val="20"/>
        </w:rPr>
        <w:t xml:space="preserve">Predicted statistical power curve </w:t>
      </w:r>
      <w:r w:rsidRPr="0093169E">
        <w:rPr>
          <w:rFonts w:eastAsia="Calibri"/>
          <w:b/>
          <w:bCs/>
          <w:sz w:val="20"/>
          <w:szCs w:val="20"/>
        </w:rPr>
        <w:t>for experiments at Universities A and B.</w:t>
      </w:r>
      <w:r w:rsidRPr="0093169E">
        <w:rPr>
          <w:rFonts w:eastAsia="Calibri"/>
          <w:sz w:val="20"/>
          <w:szCs w:val="20"/>
        </w:rPr>
        <w:t xml:space="preserve"> </w:t>
      </w:r>
      <w:r w:rsidRPr="0093169E">
        <w:rPr>
          <w:sz w:val="20"/>
          <w:szCs w:val="20"/>
        </w:rPr>
        <w:t xml:space="preserve">The black solid line represents </w:t>
      </w:r>
      <w:proofErr w:type="gramStart"/>
      <w:r w:rsidRPr="0093169E">
        <w:rPr>
          <w:sz w:val="20"/>
          <w:szCs w:val="20"/>
        </w:rPr>
        <w:t>analytically-derived</w:t>
      </w:r>
      <w:proofErr w:type="gramEnd"/>
      <w:r w:rsidRPr="0093169E">
        <w:rPr>
          <w:sz w:val="20"/>
          <w:szCs w:val="20"/>
        </w:rPr>
        <w:t xml:space="preserve"> estimates of predicted pre-study power as a function of assumed effect size while the black dotted line indicates the minimum effect size (0.368) the study has 80% predicted power to detect. </w:t>
      </w:r>
    </w:p>
    <w:p w14:paraId="62391FC0" w14:textId="77777777" w:rsidR="00800E04" w:rsidRPr="0093169E" w:rsidRDefault="00800E04" w:rsidP="00C2195E">
      <w:pPr>
        <w:widowControl w:val="0"/>
        <w:contextualSpacing/>
        <w:rPr>
          <w:sz w:val="20"/>
          <w:szCs w:val="20"/>
        </w:rPr>
      </w:pPr>
    </w:p>
    <w:p w14:paraId="28D0EEAA" w14:textId="3C86B19F" w:rsidR="002E7707" w:rsidRDefault="002E7707" w:rsidP="00C2195E">
      <w:pPr>
        <w:widowControl w:val="0"/>
        <w:autoSpaceDE w:val="0"/>
        <w:autoSpaceDN w:val="0"/>
        <w:adjustRightInd w:val="0"/>
        <w:ind w:left="480" w:hanging="480"/>
        <w:contextualSpacing/>
        <w:rPr>
          <w:rFonts w:eastAsia="Calibri"/>
          <w:b/>
          <w:bCs/>
          <w:sz w:val="22"/>
          <w:szCs w:val="22"/>
        </w:rPr>
      </w:pPr>
    </w:p>
    <w:p w14:paraId="1658E519" w14:textId="77777777" w:rsidR="00960A4F" w:rsidRDefault="00960A4F" w:rsidP="00C2195E">
      <w:pPr>
        <w:widowControl w:val="0"/>
        <w:autoSpaceDE w:val="0"/>
        <w:autoSpaceDN w:val="0"/>
        <w:adjustRightInd w:val="0"/>
        <w:ind w:left="480" w:hanging="480"/>
        <w:contextualSpacing/>
        <w:rPr>
          <w:rFonts w:eastAsia="Calibri"/>
          <w:b/>
          <w:bCs/>
          <w:sz w:val="22"/>
          <w:szCs w:val="22"/>
        </w:rPr>
      </w:pPr>
    </w:p>
    <w:p w14:paraId="4D667408" w14:textId="45A83BAB" w:rsidR="00800E04" w:rsidRDefault="00960A4F" w:rsidP="00960A4F">
      <w:pPr>
        <w:widowControl w:val="0"/>
        <w:autoSpaceDE w:val="0"/>
        <w:autoSpaceDN w:val="0"/>
        <w:adjustRightInd w:val="0"/>
        <w:ind w:left="480" w:hanging="480"/>
        <w:contextualSpacing/>
        <w:jc w:val="center"/>
        <w:rPr>
          <w:rFonts w:eastAsia="Calibri"/>
          <w:b/>
          <w:bCs/>
          <w:sz w:val="22"/>
          <w:szCs w:val="22"/>
        </w:rPr>
      </w:pPr>
      <w:r w:rsidRPr="00960A4F">
        <w:rPr>
          <w:rFonts w:eastAsia="Calibri"/>
          <w:b/>
          <w:bCs/>
          <w:noProof/>
          <w:sz w:val="22"/>
          <w:szCs w:val="22"/>
        </w:rPr>
        <w:drawing>
          <wp:inline distT="0" distB="0" distL="0" distR="0" wp14:anchorId="6205D9AC" wp14:editId="4481A43E">
            <wp:extent cx="4156364" cy="25111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61948" cy="2514510"/>
                    </a:xfrm>
                    <a:prstGeom prst="rect">
                      <a:avLst/>
                    </a:prstGeom>
                  </pic:spPr>
                </pic:pic>
              </a:graphicData>
            </a:graphic>
          </wp:inline>
        </w:drawing>
      </w:r>
    </w:p>
    <w:p w14:paraId="36E3F7B0" w14:textId="77777777" w:rsidR="002E7707" w:rsidRPr="0093169E" w:rsidRDefault="002E7707" w:rsidP="00C2195E">
      <w:pPr>
        <w:widowControl w:val="0"/>
        <w:autoSpaceDE w:val="0"/>
        <w:autoSpaceDN w:val="0"/>
        <w:adjustRightInd w:val="0"/>
        <w:contextualSpacing/>
        <w:rPr>
          <w:sz w:val="20"/>
          <w:szCs w:val="20"/>
        </w:rPr>
      </w:pPr>
      <w:r w:rsidRPr="0093169E">
        <w:rPr>
          <w:b/>
          <w:bCs/>
          <w:sz w:val="20"/>
          <w:szCs w:val="20"/>
        </w:rPr>
        <w:t>Figure 2. Predicted statistical power curve relative to observed and true effect sizes of experiments at Universities A and B.</w:t>
      </w:r>
      <w:r w:rsidRPr="0093169E">
        <w:rPr>
          <w:noProof/>
          <w:sz w:val="20"/>
          <w:szCs w:val="20"/>
        </w:rPr>
        <w:t xml:space="preserve"> </w:t>
      </w:r>
      <w:r w:rsidRPr="0093169E">
        <w:rPr>
          <w:sz w:val="20"/>
          <w:szCs w:val="20"/>
        </w:rPr>
        <w:t xml:space="preserve">The curved black line indicates </w:t>
      </w:r>
      <w:proofErr w:type="gramStart"/>
      <w:r w:rsidRPr="0093169E">
        <w:rPr>
          <w:sz w:val="20"/>
          <w:szCs w:val="20"/>
        </w:rPr>
        <w:t>analytically-derived</w:t>
      </w:r>
      <w:proofErr w:type="gramEnd"/>
      <w:r w:rsidRPr="0093169E">
        <w:rPr>
          <w:sz w:val="20"/>
          <w:szCs w:val="20"/>
        </w:rPr>
        <w:t xml:space="preserve"> estimates of predicted pre-study power as a function of assumed effect size. The vertical black dotted line indicates the predicted statistical power of 80% to detect a minimum effect size of 0.368 or greater. The red and blue dots indicate the observed effect sizes for experiments A and B of 0.290 and 0.275, respectively. The vertical red and blue lines indicate the true effect sizes </w:t>
      </w:r>
      <w:r w:rsidRPr="0093169E">
        <w:rPr>
          <w:rFonts w:eastAsia="Calibri"/>
          <w:sz w:val="20"/>
          <w:szCs w:val="20"/>
        </w:rPr>
        <w:t xml:space="preserve">set </w:t>
      </w:r>
      <w:r w:rsidRPr="0093169E">
        <w:rPr>
          <w:rFonts w:eastAsia="Calibri"/>
          <w:i/>
          <w:iCs/>
          <w:sz w:val="20"/>
          <w:szCs w:val="20"/>
        </w:rPr>
        <w:t>a priori</w:t>
      </w:r>
      <w:r w:rsidRPr="0093169E">
        <w:rPr>
          <w:rFonts w:eastAsia="Calibri"/>
          <w:sz w:val="20"/>
          <w:szCs w:val="20"/>
        </w:rPr>
        <w:t xml:space="preserve"> as part of the simulation of data for </w:t>
      </w:r>
      <w:r w:rsidRPr="0093169E">
        <w:rPr>
          <w:sz w:val="20"/>
          <w:szCs w:val="20"/>
        </w:rPr>
        <w:t xml:space="preserve">experiments A and B of 0.402 and 0.201, respectively. </w:t>
      </w:r>
    </w:p>
    <w:p w14:paraId="49122DF4" w14:textId="77777777" w:rsidR="002E7707" w:rsidRPr="005000E4" w:rsidRDefault="002E7707" w:rsidP="00C2195E">
      <w:pPr>
        <w:widowControl w:val="0"/>
        <w:autoSpaceDE w:val="0"/>
        <w:autoSpaceDN w:val="0"/>
        <w:adjustRightInd w:val="0"/>
        <w:ind w:left="480" w:hanging="480"/>
        <w:contextualSpacing/>
        <w:rPr>
          <w:rFonts w:eastAsia="Calibri"/>
          <w:b/>
          <w:bCs/>
          <w:sz w:val="22"/>
          <w:szCs w:val="22"/>
        </w:rPr>
      </w:pPr>
    </w:p>
    <w:sectPr w:rsidR="002E7707" w:rsidRPr="005000E4" w:rsidSect="009927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FC708" w14:textId="77777777" w:rsidR="006B5378" w:rsidRDefault="006B5378">
      <w:r>
        <w:separator/>
      </w:r>
    </w:p>
  </w:endnote>
  <w:endnote w:type="continuationSeparator" w:id="0">
    <w:p w14:paraId="381A5287" w14:textId="77777777" w:rsidR="006B5378" w:rsidRDefault="006B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9CAC" w14:textId="77777777" w:rsidR="00EB71A8" w:rsidRDefault="00EB71A8" w:rsidP="002A380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7AD66B" w14:textId="77777777" w:rsidR="00EB71A8" w:rsidRDefault="00EB71A8" w:rsidP="00AB46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3A8AC" w14:textId="77777777" w:rsidR="00EB71A8" w:rsidRDefault="00EB71A8" w:rsidP="00AB466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AA7A" w14:textId="77777777" w:rsidR="00BE613A" w:rsidRDefault="00BE61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A17104" w14:textId="77777777" w:rsidR="006B5378" w:rsidRDefault="006B5378">
      <w:r>
        <w:separator/>
      </w:r>
    </w:p>
  </w:footnote>
  <w:footnote w:type="continuationSeparator" w:id="0">
    <w:p w14:paraId="5F6CD4F0" w14:textId="77777777" w:rsidR="006B5378" w:rsidRDefault="006B5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88B4E" w14:textId="65685E97" w:rsidR="00EB71A8" w:rsidRDefault="006B5378" w:rsidP="002A380E">
    <w:pPr>
      <w:pStyle w:val="Header"/>
      <w:framePr w:wrap="none" w:vAnchor="text" w:hAnchor="margin" w:xAlign="right" w:y="1"/>
      <w:rPr>
        <w:rStyle w:val="PageNumber"/>
      </w:rPr>
    </w:pPr>
    <w:r>
      <w:rPr>
        <w:noProof/>
      </w:rPr>
      <w:pict w14:anchorId="7001C4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773280" o:spid="_x0000_s1027" type="#_x0000_t136" alt="" style="position:absolute;margin-left:0;margin-top:0;width:604.85pt;height:54.95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47185f"/>
          <v:textpath style="font-family:&quot;Times New Roman&quot;;font-size:1pt" string="PRE-REVIEW VERSION"/>
        </v:shape>
      </w:pict>
    </w:r>
    <w:r w:rsidR="00EB71A8">
      <w:rPr>
        <w:rStyle w:val="PageNumber"/>
      </w:rPr>
      <w:fldChar w:fldCharType="begin"/>
    </w:r>
    <w:r w:rsidR="00EB71A8">
      <w:rPr>
        <w:rStyle w:val="PageNumber"/>
      </w:rPr>
      <w:instrText xml:space="preserve">PAGE  </w:instrText>
    </w:r>
    <w:r w:rsidR="00EB71A8">
      <w:rPr>
        <w:rStyle w:val="PageNumber"/>
      </w:rPr>
      <w:fldChar w:fldCharType="end"/>
    </w:r>
  </w:p>
  <w:p w14:paraId="0733E4A8" w14:textId="10FDB59C" w:rsidR="00EB71A8" w:rsidRDefault="00EB71A8" w:rsidP="00535E3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5269F" w14:textId="6F704B12" w:rsidR="00EB71A8" w:rsidRDefault="00EB71A8" w:rsidP="002A380E">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75091">
      <w:rPr>
        <w:rStyle w:val="PageNumber"/>
        <w:noProof/>
      </w:rPr>
      <w:t>1</w:t>
    </w:r>
    <w:r>
      <w:rPr>
        <w:rStyle w:val="PageNumber"/>
      </w:rPr>
      <w:fldChar w:fldCharType="end"/>
    </w:r>
  </w:p>
  <w:p w14:paraId="126DDA04" w14:textId="46E7FBA5" w:rsidR="00EB71A8" w:rsidRPr="00472251" w:rsidRDefault="00886055" w:rsidP="00472251">
    <w:pPr>
      <w:pStyle w:val="Heading1"/>
      <w:tabs>
        <w:tab w:val="left" w:pos="6634"/>
      </w:tabs>
      <w:contextualSpacing/>
      <w:rPr>
        <w:rFonts w:ascii="Times New Roman" w:hAnsi="Times New Roman" w:cs="Times New Roman"/>
        <w:color w:val="auto"/>
        <w:sz w:val="24"/>
        <w:szCs w:val="24"/>
      </w:rPr>
    </w:pPr>
    <w:r>
      <w:rPr>
        <w:rFonts w:ascii="Times New Roman" w:hAnsi="Times New Roman" w:cs="Times New Roman"/>
        <w:color w:val="auto"/>
        <w:sz w:val="24"/>
        <w:szCs w:val="24"/>
      </w:rPr>
      <w:t>POST HOC POWER</w:t>
    </w:r>
    <w:r w:rsidR="00EB71A8">
      <w:rPr>
        <w:rFonts w:ascii="Times New Roman" w:hAnsi="Times New Roman" w:cs="Times New Roman"/>
        <w:color w:val="auto"/>
        <w:sz w:val="24"/>
        <w:szCs w:val="24"/>
      </w:rPr>
      <w:t xml:space="preserve"> </w:t>
    </w:r>
    <w:r w:rsidR="00EB71A8" w:rsidRPr="00472251">
      <w:rPr>
        <w:rFonts w:ascii="Times New Roman" w:hAnsi="Times New Roman" w:cs="Times New Roman"/>
        <w:color w:val="auto"/>
        <w:sz w:val="24"/>
        <w:szCs w:val="24"/>
      </w:rPr>
      <w:t xml:space="preserve">  </w:t>
    </w:r>
    <w:r w:rsidR="006B5378">
      <w:rPr>
        <w:noProof/>
      </w:rPr>
      <w:pict w14:anchorId="4CADBC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773281" o:spid="_x0000_s1026" type="#_x0000_t136" alt="" style="position:absolute;margin-left:0;margin-top:0;width:604.85pt;height:54.95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47185f"/>
          <v:textpath style="font-family:&quot;Times New Roman&quot;;font-size:1pt" string="PRE-REVIEW VERSIO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AD36" w14:textId="09352800" w:rsidR="00BE613A" w:rsidRDefault="006B5378">
    <w:pPr>
      <w:pStyle w:val="Header"/>
    </w:pPr>
    <w:r>
      <w:rPr>
        <w:noProof/>
      </w:rPr>
      <w:pict w14:anchorId="574C48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773279" o:spid="_x0000_s1025" type="#_x0000_t136" alt="" style="position:absolute;margin-left:0;margin-top:0;width:604.85pt;height:54.95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47185f"/>
          <v:textpath style="font-family:&quot;Times New Roman&quot;;font-size:1pt" string="PRE-REVIEW VERSIO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3EE9"/>
    <w:multiLevelType w:val="hybridMultilevel"/>
    <w:tmpl w:val="EDC4124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A4A5F"/>
    <w:multiLevelType w:val="hybridMultilevel"/>
    <w:tmpl w:val="D102D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501CB"/>
    <w:multiLevelType w:val="hybridMultilevel"/>
    <w:tmpl w:val="84FC1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F652B"/>
    <w:multiLevelType w:val="hybridMultilevel"/>
    <w:tmpl w:val="6EBE0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2427D7"/>
    <w:multiLevelType w:val="hybridMultilevel"/>
    <w:tmpl w:val="B2504A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94D5A"/>
    <w:multiLevelType w:val="hybridMultilevel"/>
    <w:tmpl w:val="D346E16C"/>
    <w:lvl w:ilvl="0" w:tplc="A9C45C9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C0534E"/>
    <w:multiLevelType w:val="multilevel"/>
    <w:tmpl w:val="275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90723"/>
    <w:multiLevelType w:val="hybridMultilevel"/>
    <w:tmpl w:val="74B60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A1211"/>
    <w:multiLevelType w:val="hybridMultilevel"/>
    <w:tmpl w:val="790C4F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AD0510"/>
    <w:multiLevelType w:val="hybridMultilevel"/>
    <w:tmpl w:val="90D84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25796D"/>
    <w:multiLevelType w:val="hybridMultilevel"/>
    <w:tmpl w:val="E4844978"/>
    <w:lvl w:ilvl="0" w:tplc="53566A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CE438D"/>
    <w:multiLevelType w:val="hybridMultilevel"/>
    <w:tmpl w:val="6E54244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90457E"/>
    <w:multiLevelType w:val="hybridMultilevel"/>
    <w:tmpl w:val="A6244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144F63"/>
    <w:multiLevelType w:val="hybridMultilevel"/>
    <w:tmpl w:val="E1A4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E94AC6"/>
    <w:multiLevelType w:val="hybridMultilevel"/>
    <w:tmpl w:val="4F2E0CE8"/>
    <w:lvl w:ilvl="0" w:tplc="2354B348">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23179"/>
    <w:multiLevelType w:val="hybridMultilevel"/>
    <w:tmpl w:val="72024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4350C7"/>
    <w:multiLevelType w:val="hybridMultilevel"/>
    <w:tmpl w:val="4E187874"/>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7" w15:restartNumberingAfterBreak="0">
    <w:nsid w:val="336607DE"/>
    <w:multiLevelType w:val="hybridMultilevel"/>
    <w:tmpl w:val="9D94CD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63121"/>
    <w:multiLevelType w:val="hybridMultilevel"/>
    <w:tmpl w:val="034A7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4373D7"/>
    <w:multiLevelType w:val="multilevel"/>
    <w:tmpl w:val="AB00BC0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5D5B04"/>
    <w:multiLevelType w:val="multilevel"/>
    <w:tmpl w:val="05FC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C78DE"/>
    <w:multiLevelType w:val="hybridMultilevel"/>
    <w:tmpl w:val="40A2FD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EB578D"/>
    <w:multiLevelType w:val="hybridMultilevel"/>
    <w:tmpl w:val="1B4A4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2D11E3"/>
    <w:multiLevelType w:val="hybridMultilevel"/>
    <w:tmpl w:val="E5EA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024FA8"/>
    <w:multiLevelType w:val="multilevel"/>
    <w:tmpl w:val="63B4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4368E"/>
    <w:multiLevelType w:val="hybridMultilevel"/>
    <w:tmpl w:val="A22630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1F3755"/>
    <w:multiLevelType w:val="hybridMultilevel"/>
    <w:tmpl w:val="6BD2D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B906B4"/>
    <w:multiLevelType w:val="hybridMultilevel"/>
    <w:tmpl w:val="3AA64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32490F"/>
    <w:multiLevelType w:val="hybridMultilevel"/>
    <w:tmpl w:val="23DAB804"/>
    <w:lvl w:ilvl="0" w:tplc="5694F6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292FD6"/>
    <w:multiLevelType w:val="hybridMultilevel"/>
    <w:tmpl w:val="C2F26B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821625"/>
    <w:multiLevelType w:val="hybridMultilevel"/>
    <w:tmpl w:val="80A017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E27304"/>
    <w:multiLevelType w:val="hybridMultilevel"/>
    <w:tmpl w:val="63FC1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FD440D4"/>
    <w:multiLevelType w:val="hybridMultilevel"/>
    <w:tmpl w:val="8EC465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233101">
    <w:abstractNumId w:val="27"/>
  </w:num>
  <w:num w:numId="2" w16cid:durableId="318652118">
    <w:abstractNumId w:val="25"/>
  </w:num>
  <w:num w:numId="3" w16cid:durableId="1365983182">
    <w:abstractNumId w:val="29"/>
  </w:num>
  <w:num w:numId="4" w16cid:durableId="477891207">
    <w:abstractNumId w:val="0"/>
  </w:num>
  <w:num w:numId="5" w16cid:durableId="1779711648">
    <w:abstractNumId w:val="11"/>
  </w:num>
  <w:num w:numId="6" w16cid:durableId="1176962164">
    <w:abstractNumId w:val="8"/>
  </w:num>
  <w:num w:numId="7" w16cid:durableId="963078605">
    <w:abstractNumId w:val="26"/>
  </w:num>
  <w:num w:numId="8" w16cid:durableId="852497457">
    <w:abstractNumId w:val="4"/>
  </w:num>
  <w:num w:numId="9" w16cid:durableId="1512331399">
    <w:abstractNumId w:val="17"/>
  </w:num>
  <w:num w:numId="10" w16cid:durableId="611592934">
    <w:abstractNumId w:val="14"/>
  </w:num>
  <w:num w:numId="11" w16cid:durableId="2113283136">
    <w:abstractNumId w:val="5"/>
  </w:num>
  <w:num w:numId="12" w16cid:durableId="724572208">
    <w:abstractNumId w:val="12"/>
  </w:num>
  <w:num w:numId="13" w16cid:durableId="779570823">
    <w:abstractNumId w:val="22"/>
  </w:num>
  <w:num w:numId="14" w16cid:durableId="1213149556">
    <w:abstractNumId w:val="13"/>
  </w:num>
  <w:num w:numId="15" w16cid:durableId="42146647">
    <w:abstractNumId w:val="6"/>
  </w:num>
  <w:num w:numId="16" w16cid:durableId="187258333">
    <w:abstractNumId w:val="32"/>
  </w:num>
  <w:num w:numId="17" w16cid:durableId="260142682">
    <w:abstractNumId w:val="23"/>
  </w:num>
  <w:num w:numId="18" w16cid:durableId="239415345">
    <w:abstractNumId w:val="19"/>
  </w:num>
  <w:num w:numId="19" w16cid:durableId="1444616416">
    <w:abstractNumId w:val="9"/>
  </w:num>
  <w:num w:numId="20" w16cid:durableId="1704671282">
    <w:abstractNumId w:val="15"/>
  </w:num>
  <w:num w:numId="21" w16cid:durableId="581111341">
    <w:abstractNumId w:val="2"/>
  </w:num>
  <w:num w:numId="22" w16cid:durableId="53359190">
    <w:abstractNumId w:val="7"/>
  </w:num>
  <w:num w:numId="23" w16cid:durableId="1836603354">
    <w:abstractNumId w:val="31"/>
  </w:num>
  <w:num w:numId="24" w16cid:durableId="1682464126">
    <w:abstractNumId w:val="21"/>
  </w:num>
  <w:num w:numId="25" w16cid:durableId="998000003">
    <w:abstractNumId w:val="30"/>
  </w:num>
  <w:num w:numId="26" w16cid:durableId="1313560778">
    <w:abstractNumId w:val="3"/>
  </w:num>
  <w:num w:numId="27" w16cid:durableId="984775694">
    <w:abstractNumId w:val="10"/>
  </w:num>
  <w:num w:numId="28" w16cid:durableId="679936009">
    <w:abstractNumId w:val="16"/>
  </w:num>
  <w:num w:numId="29" w16cid:durableId="173037269">
    <w:abstractNumId w:val="1"/>
  </w:num>
  <w:num w:numId="30" w16cid:durableId="2103649405">
    <w:abstractNumId w:val="18"/>
  </w:num>
  <w:num w:numId="31" w16cid:durableId="1296448709">
    <w:abstractNumId w:val="24"/>
  </w:num>
  <w:num w:numId="32" w16cid:durableId="1637367532">
    <w:abstractNumId w:val="20"/>
  </w:num>
  <w:num w:numId="33" w16cid:durableId="3208887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7D"/>
    <w:rsid w:val="000000ED"/>
    <w:rsid w:val="000003C7"/>
    <w:rsid w:val="00001471"/>
    <w:rsid w:val="000014F3"/>
    <w:rsid w:val="000015F7"/>
    <w:rsid w:val="00001CEE"/>
    <w:rsid w:val="00001E94"/>
    <w:rsid w:val="00002319"/>
    <w:rsid w:val="00002333"/>
    <w:rsid w:val="000028D4"/>
    <w:rsid w:val="00002A95"/>
    <w:rsid w:val="00003203"/>
    <w:rsid w:val="000037DB"/>
    <w:rsid w:val="00003891"/>
    <w:rsid w:val="00003EEF"/>
    <w:rsid w:val="00004192"/>
    <w:rsid w:val="0000492A"/>
    <w:rsid w:val="00004B18"/>
    <w:rsid w:val="00004F56"/>
    <w:rsid w:val="00005226"/>
    <w:rsid w:val="00005555"/>
    <w:rsid w:val="00005793"/>
    <w:rsid w:val="000058BC"/>
    <w:rsid w:val="00005B2E"/>
    <w:rsid w:val="00005ED4"/>
    <w:rsid w:val="00006140"/>
    <w:rsid w:val="0000641D"/>
    <w:rsid w:val="00006897"/>
    <w:rsid w:val="00006977"/>
    <w:rsid w:val="00007032"/>
    <w:rsid w:val="000077C7"/>
    <w:rsid w:val="0000795C"/>
    <w:rsid w:val="00007ADF"/>
    <w:rsid w:val="00007C7F"/>
    <w:rsid w:val="00007E57"/>
    <w:rsid w:val="00007EFF"/>
    <w:rsid w:val="00007F5F"/>
    <w:rsid w:val="000103F3"/>
    <w:rsid w:val="00010A5C"/>
    <w:rsid w:val="00010AFE"/>
    <w:rsid w:val="00010BA6"/>
    <w:rsid w:val="00010E16"/>
    <w:rsid w:val="00010F30"/>
    <w:rsid w:val="00011457"/>
    <w:rsid w:val="00011616"/>
    <w:rsid w:val="0001178D"/>
    <w:rsid w:val="00011845"/>
    <w:rsid w:val="00011E3C"/>
    <w:rsid w:val="000126BF"/>
    <w:rsid w:val="000128BB"/>
    <w:rsid w:val="00012E9E"/>
    <w:rsid w:val="00013704"/>
    <w:rsid w:val="00013AA4"/>
    <w:rsid w:val="00013CBA"/>
    <w:rsid w:val="00013ECF"/>
    <w:rsid w:val="00014202"/>
    <w:rsid w:val="00014657"/>
    <w:rsid w:val="000155E3"/>
    <w:rsid w:val="000158EB"/>
    <w:rsid w:val="00015D42"/>
    <w:rsid w:val="00016070"/>
    <w:rsid w:val="00016079"/>
    <w:rsid w:val="000161C2"/>
    <w:rsid w:val="00016396"/>
    <w:rsid w:val="00016559"/>
    <w:rsid w:val="000168A4"/>
    <w:rsid w:val="00016D4A"/>
    <w:rsid w:val="00017263"/>
    <w:rsid w:val="00017966"/>
    <w:rsid w:val="00017D62"/>
    <w:rsid w:val="00020490"/>
    <w:rsid w:val="00020714"/>
    <w:rsid w:val="00020A28"/>
    <w:rsid w:val="00020FAC"/>
    <w:rsid w:val="0002138C"/>
    <w:rsid w:val="000216FD"/>
    <w:rsid w:val="00021861"/>
    <w:rsid w:val="00021C4D"/>
    <w:rsid w:val="000220F7"/>
    <w:rsid w:val="0002224A"/>
    <w:rsid w:val="0002262C"/>
    <w:rsid w:val="000227C2"/>
    <w:rsid w:val="00023092"/>
    <w:rsid w:val="00023696"/>
    <w:rsid w:val="000238C9"/>
    <w:rsid w:val="000238D1"/>
    <w:rsid w:val="000239BA"/>
    <w:rsid w:val="00023DD1"/>
    <w:rsid w:val="00024257"/>
    <w:rsid w:val="000245B0"/>
    <w:rsid w:val="000245BC"/>
    <w:rsid w:val="00024C01"/>
    <w:rsid w:val="00024D48"/>
    <w:rsid w:val="0002513D"/>
    <w:rsid w:val="000251C9"/>
    <w:rsid w:val="0002542D"/>
    <w:rsid w:val="0002547D"/>
    <w:rsid w:val="0002577F"/>
    <w:rsid w:val="00025C94"/>
    <w:rsid w:val="0002615F"/>
    <w:rsid w:val="0002624E"/>
    <w:rsid w:val="00026547"/>
    <w:rsid w:val="0002686C"/>
    <w:rsid w:val="00026B50"/>
    <w:rsid w:val="0002736F"/>
    <w:rsid w:val="00027ABD"/>
    <w:rsid w:val="0003015A"/>
    <w:rsid w:val="000306DD"/>
    <w:rsid w:val="00030776"/>
    <w:rsid w:val="00030A84"/>
    <w:rsid w:val="00030CE5"/>
    <w:rsid w:val="00030D35"/>
    <w:rsid w:val="00030E26"/>
    <w:rsid w:val="00030F7D"/>
    <w:rsid w:val="00030FC9"/>
    <w:rsid w:val="00031127"/>
    <w:rsid w:val="000314B5"/>
    <w:rsid w:val="000314ED"/>
    <w:rsid w:val="0003152D"/>
    <w:rsid w:val="00031878"/>
    <w:rsid w:val="0003284D"/>
    <w:rsid w:val="00032BDE"/>
    <w:rsid w:val="00033200"/>
    <w:rsid w:val="000334C0"/>
    <w:rsid w:val="00033A9D"/>
    <w:rsid w:val="00034643"/>
    <w:rsid w:val="00034AAE"/>
    <w:rsid w:val="00034EB6"/>
    <w:rsid w:val="00035262"/>
    <w:rsid w:val="000358AD"/>
    <w:rsid w:val="0003626C"/>
    <w:rsid w:val="00036A35"/>
    <w:rsid w:val="00036E5D"/>
    <w:rsid w:val="00036F30"/>
    <w:rsid w:val="0003722B"/>
    <w:rsid w:val="00037477"/>
    <w:rsid w:val="00037834"/>
    <w:rsid w:val="00037A0F"/>
    <w:rsid w:val="00037AB7"/>
    <w:rsid w:val="00037BE5"/>
    <w:rsid w:val="00037CE8"/>
    <w:rsid w:val="0004022C"/>
    <w:rsid w:val="00040DFB"/>
    <w:rsid w:val="00040E78"/>
    <w:rsid w:val="00040F61"/>
    <w:rsid w:val="00041826"/>
    <w:rsid w:val="00041F1E"/>
    <w:rsid w:val="0004204D"/>
    <w:rsid w:val="00042221"/>
    <w:rsid w:val="00042450"/>
    <w:rsid w:val="0004265B"/>
    <w:rsid w:val="00042708"/>
    <w:rsid w:val="00042B40"/>
    <w:rsid w:val="00043324"/>
    <w:rsid w:val="000433A0"/>
    <w:rsid w:val="000434B7"/>
    <w:rsid w:val="00043FAF"/>
    <w:rsid w:val="00044740"/>
    <w:rsid w:val="0004482D"/>
    <w:rsid w:val="000448D8"/>
    <w:rsid w:val="000448E6"/>
    <w:rsid w:val="00044B93"/>
    <w:rsid w:val="00044E92"/>
    <w:rsid w:val="000454F3"/>
    <w:rsid w:val="00045867"/>
    <w:rsid w:val="00045F2F"/>
    <w:rsid w:val="00046D23"/>
    <w:rsid w:val="000471F3"/>
    <w:rsid w:val="00047EF2"/>
    <w:rsid w:val="000505E8"/>
    <w:rsid w:val="00051865"/>
    <w:rsid w:val="00051872"/>
    <w:rsid w:val="000518F7"/>
    <w:rsid w:val="00051E49"/>
    <w:rsid w:val="00051F5C"/>
    <w:rsid w:val="0005255D"/>
    <w:rsid w:val="00052645"/>
    <w:rsid w:val="000527BC"/>
    <w:rsid w:val="0005295B"/>
    <w:rsid w:val="00052A05"/>
    <w:rsid w:val="00052BA1"/>
    <w:rsid w:val="00052E18"/>
    <w:rsid w:val="0005336A"/>
    <w:rsid w:val="000535FF"/>
    <w:rsid w:val="000537CB"/>
    <w:rsid w:val="00053FAF"/>
    <w:rsid w:val="00054097"/>
    <w:rsid w:val="00054D82"/>
    <w:rsid w:val="00054E85"/>
    <w:rsid w:val="00054FF6"/>
    <w:rsid w:val="000552BA"/>
    <w:rsid w:val="00055499"/>
    <w:rsid w:val="00055709"/>
    <w:rsid w:val="00055D97"/>
    <w:rsid w:val="0005619C"/>
    <w:rsid w:val="000562CA"/>
    <w:rsid w:val="0005634E"/>
    <w:rsid w:val="00056CD6"/>
    <w:rsid w:val="00056EA7"/>
    <w:rsid w:val="00057099"/>
    <w:rsid w:val="00057139"/>
    <w:rsid w:val="0005741B"/>
    <w:rsid w:val="000576F2"/>
    <w:rsid w:val="0005785C"/>
    <w:rsid w:val="000578F2"/>
    <w:rsid w:val="00057FD2"/>
    <w:rsid w:val="000605E5"/>
    <w:rsid w:val="00060D39"/>
    <w:rsid w:val="00060E28"/>
    <w:rsid w:val="00060FE3"/>
    <w:rsid w:val="0006118A"/>
    <w:rsid w:val="00061472"/>
    <w:rsid w:val="000617C3"/>
    <w:rsid w:val="00061A8A"/>
    <w:rsid w:val="00061B54"/>
    <w:rsid w:val="00061C63"/>
    <w:rsid w:val="00061D2B"/>
    <w:rsid w:val="00062016"/>
    <w:rsid w:val="000624E2"/>
    <w:rsid w:val="00062AED"/>
    <w:rsid w:val="00062B21"/>
    <w:rsid w:val="00062BCD"/>
    <w:rsid w:val="00063151"/>
    <w:rsid w:val="00063307"/>
    <w:rsid w:val="000635C3"/>
    <w:rsid w:val="000646F5"/>
    <w:rsid w:val="00064CB0"/>
    <w:rsid w:val="00064CEC"/>
    <w:rsid w:val="00064E2B"/>
    <w:rsid w:val="00065508"/>
    <w:rsid w:val="000663AB"/>
    <w:rsid w:val="0006643F"/>
    <w:rsid w:val="0006659B"/>
    <w:rsid w:val="0006663E"/>
    <w:rsid w:val="00066737"/>
    <w:rsid w:val="00066A32"/>
    <w:rsid w:val="00066E9B"/>
    <w:rsid w:val="000675AE"/>
    <w:rsid w:val="00067A23"/>
    <w:rsid w:val="00067BC3"/>
    <w:rsid w:val="00067E28"/>
    <w:rsid w:val="000701F7"/>
    <w:rsid w:val="00070349"/>
    <w:rsid w:val="00070713"/>
    <w:rsid w:val="0007072F"/>
    <w:rsid w:val="000707D6"/>
    <w:rsid w:val="00070BC5"/>
    <w:rsid w:val="00070F93"/>
    <w:rsid w:val="000712D1"/>
    <w:rsid w:val="0007142F"/>
    <w:rsid w:val="000717AC"/>
    <w:rsid w:val="00071ED5"/>
    <w:rsid w:val="00072907"/>
    <w:rsid w:val="00072A06"/>
    <w:rsid w:val="00072A98"/>
    <w:rsid w:val="00072C73"/>
    <w:rsid w:val="000737D1"/>
    <w:rsid w:val="00073B3E"/>
    <w:rsid w:val="00073CC5"/>
    <w:rsid w:val="000744DF"/>
    <w:rsid w:val="000745B1"/>
    <w:rsid w:val="000749EE"/>
    <w:rsid w:val="0007671D"/>
    <w:rsid w:val="00076826"/>
    <w:rsid w:val="00076C39"/>
    <w:rsid w:val="0007742E"/>
    <w:rsid w:val="00077778"/>
    <w:rsid w:val="00077A70"/>
    <w:rsid w:val="00077E29"/>
    <w:rsid w:val="00080071"/>
    <w:rsid w:val="00080320"/>
    <w:rsid w:val="00080D80"/>
    <w:rsid w:val="00080ED3"/>
    <w:rsid w:val="00080F7B"/>
    <w:rsid w:val="00081B10"/>
    <w:rsid w:val="00081ECC"/>
    <w:rsid w:val="00082150"/>
    <w:rsid w:val="00082645"/>
    <w:rsid w:val="000826FF"/>
    <w:rsid w:val="00082897"/>
    <w:rsid w:val="00082FD1"/>
    <w:rsid w:val="000834A6"/>
    <w:rsid w:val="000834B5"/>
    <w:rsid w:val="00083C20"/>
    <w:rsid w:val="00083F6D"/>
    <w:rsid w:val="00084871"/>
    <w:rsid w:val="000849EE"/>
    <w:rsid w:val="00084A26"/>
    <w:rsid w:val="00085438"/>
    <w:rsid w:val="000857CC"/>
    <w:rsid w:val="000863BC"/>
    <w:rsid w:val="0008655B"/>
    <w:rsid w:val="00086716"/>
    <w:rsid w:val="000867DB"/>
    <w:rsid w:val="00086C23"/>
    <w:rsid w:val="00086D58"/>
    <w:rsid w:val="00086E98"/>
    <w:rsid w:val="000871C8"/>
    <w:rsid w:val="00087513"/>
    <w:rsid w:val="00087530"/>
    <w:rsid w:val="00087CD3"/>
    <w:rsid w:val="00087E4B"/>
    <w:rsid w:val="000903A0"/>
    <w:rsid w:val="0009073B"/>
    <w:rsid w:val="000907D9"/>
    <w:rsid w:val="00090813"/>
    <w:rsid w:val="00090AFE"/>
    <w:rsid w:val="00090E60"/>
    <w:rsid w:val="00091005"/>
    <w:rsid w:val="00091434"/>
    <w:rsid w:val="00091689"/>
    <w:rsid w:val="00091771"/>
    <w:rsid w:val="000917C5"/>
    <w:rsid w:val="00091C3D"/>
    <w:rsid w:val="00092576"/>
    <w:rsid w:val="00092CDA"/>
    <w:rsid w:val="000939F5"/>
    <w:rsid w:val="00093A0F"/>
    <w:rsid w:val="00093A33"/>
    <w:rsid w:val="00094509"/>
    <w:rsid w:val="00094825"/>
    <w:rsid w:val="00094C09"/>
    <w:rsid w:val="00094D89"/>
    <w:rsid w:val="00094F92"/>
    <w:rsid w:val="00095562"/>
    <w:rsid w:val="00095572"/>
    <w:rsid w:val="000968D3"/>
    <w:rsid w:val="00096A34"/>
    <w:rsid w:val="00097400"/>
    <w:rsid w:val="00097417"/>
    <w:rsid w:val="000975B4"/>
    <w:rsid w:val="00097DE5"/>
    <w:rsid w:val="00097F20"/>
    <w:rsid w:val="000A06B6"/>
    <w:rsid w:val="000A09F6"/>
    <w:rsid w:val="000A0AFB"/>
    <w:rsid w:val="000A0D6D"/>
    <w:rsid w:val="000A0E60"/>
    <w:rsid w:val="000A1B74"/>
    <w:rsid w:val="000A1E3F"/>
    <w:rsid w:val="000A2556"/>
    <w:rsid w:val="000A273F"/>
    <w:rsid w:val="000A29E2"/>
    <w:rsid w:val="000A29EA"/>
    <w:rsid w:val="000A30C8"/>
    <w:rsid w:val="000A38F2"/>
    <w:rsid w:val="000A3FA2"/>
    <w:rsid w:val="000A4018"/>
    <w:rsid w:val="000A41EC"/>
    <w:rsid w:val="000A444E"/>
    <w:rsid w:val="000A4493"/>
    <w:rsid w:val="000A46F3"/>
    <w:rsid w:val="000A49FE"/>
    <w:rsid w:val="000A4BB6"/>
    <w:rsid w:val="000A4E70"/>
    <w:rsid w:val="000A4E87"/>
    <w:rsid w:val="000A4EDE"/>
    <w:rsid w:val="000A54C8"/>
    <w:rsid w:val="000A594D"/>
    <w:rsid w:val="000A5B2B"/>
    <w:rsid w:val="000A5CCA"/>
    <w:rsid w:val="000A6D5F"/>
    <w:rsid w:val="000A713E"/>
    <w:rsid w:val="000A74DD"/>
    <w:rsid w:val="000A7895"/>
    <w:rsid w:val="000A7E05"/>
    <w:rsid w:val="000A7EE2"/>
    <w:rsid w:val="000B00E8"/>
    <w:rsid w:val="000B063C"/>
    <w:rsid w:val="000B0B9B"/>
    <w:rsid w:val="000B10B4"/>
    <w:rsid w:val="000B1810"/>
    <w:rsid w:val="000B233F"/>
    <w:rsid w:val="000B2919"/>
    <w:rsid w:val="000B2E8D"/>
    <w:rsid w:val="000B36AF"/>
    <w:rsid w:val="000B36E7"/>
    <w:rsid w:val="000B3BB8"/>
    <w:rsid w:val="000B405F"/>
    <w:rsid w:val="000B42B6"/>
    <w:rsid w:val="000B4440"/>
    <w:rsid w:val="000B4696"/>
    <w:rsid w:val="000B4A8D"/>
    <w:rsid w:val="000B4E93"/>
    <w:rsid w:val="000B51AE"/>
    <w:rsid w:val="000B5395"/>
    <w:rsid w:val="000B539B"/>
    <w:rsid w:val="000B54D3"/>
    <w:rsid w:val="000B5847"/>
    <w:rsid w:val="000B594B"/>
    <w:rsid w:val="000B59D7"/>
    <w:rsid w:val="000B5A09"/>
    <w:rsid w:val="000B5D3C"/>
    <w:rsid w:val="000B5D66"/>
    <w:rsid w:val="000B695D"/>
    <w:rsid w:val="000B6DDD"/>
    <w:rsid w:val="000B6EA4"/>
    <w:rsid w:val="000B77FB"/>
    <w:rsid w:val="000B789F"/>
    <w:rsid w:val="000B7C7E"/>
    <w:rsid w:val="000B7CC0"/>
    <w:rsid w:val="000B7E9B"/>
    <w:rsid w:val="000B7F53"/>
    <w:rsid w:val="000C007E"/>
    <w:rsid w:val="000C01A4"/>
    <w:rsid w:val="000C027E"/>
    <w:rsid w:val="000C0C46"/>
    <w:rsid w:val="000C0D9B"/>
    <w:rsid w:val="000C11C3"/>
    <w:rsid w:val="000C1424"/>
    <w:rsid w:val="000C153A"/>
    <w:rsid w:val="000C1629"/>
    <w:rsid w:val="000C1CC2"/>
    <w:rsid w:val="000C21B0"/>
    <w:rsid w:val="000C23C8"/>
    <w:rsid w:val="000C26A7"/>
    <w:rsid w:val="000C32C1"/>
    <w:rsid w:val="000C3648"/>
    <w:rsid w:val="000C3668"/>
    <w:rsid w:val="000C3719"/>
    <w:rsid w:val="000C3C63"/>
    <w:rsid w:val="000C3C7B"/>
    <w:rsid w:val="000C3FA5"/>
    <w:rsid w:val="000C408B"/>
    <w:rsid w:val="000C498F"/>
    <w:rsid w:val="000C4CEF"/>
    <w:rsid w:val="000C5448"/>
    <w:rsid w:val="000C54BB"/>
    <w:rsid w:val="000C5820"/>
    <w:rsid w:val="000C5D88"/>
    <w:rsid w:val="000C5EDD"/>
    <w:rsid w:val="000C6C95"/>
    <w:rsid w:val="000C6F7D"/>
    <w:rsid w:val="000C745C"/>
    <w:rsid w:val="000C7BD1"/>
    <w:rsid w:val="000C7C43"/>
    <w:rsid w:val="000C7D80"/>
    <w:rsid w:val="000C7EC2"/>
    <w:rsid w:val="000D0198"/>
    <w:rsid w:val="000D130B"/>
    <w:rsid w:val="000D139E"/>
    <w:rsid w:val="000D13D4"/>
    <w:rsid w:val="000D1B27"/>
    <w:rsid w:val="000D26EA"/>
    <w:rsid w:val="000D2735"/>
    <w:rsid w:val="000D2AC0"/>
    <w:rsid w:val="000D2CED"/>
    <w:rsid w:val="000D2D17"/>
    <w:rsid w:val="000D4256"/>
    <w:rsid w:val="000D4464"/>
    <w:rsid w:val="000D48F0"/>
    <w:rsid w:val="000D5061"/>
    <w:rsid w:val="000D5404"/>
    <w:rsid w:val="000D6808"/>
    <w:rsid w:val="000D6D1F"/>
    <w:rsid w:val="000D6ED7"/>
    <w:rsid w:val="000D7147"/>
    <w:rsid w:val="000D722F"/>
    <w:rsid w:val="000D7431"/>
    <w:rsid w:val="000D7AA7"/>
    <w:rsid w:val="000E0458"/>
    <w:rsid w:val="000E0CD5"/>
    <w:rsid w:val="000E0F2E"/>
    <w:rsid w:val="000E0F55"/>
    <w:rsid w:val="000E13B0"/>
    <w:rsid w:val="000E14AB"/>
    <w:rsid w:val="000E17DA"/>
    <w:rsid w:val="000E18B0"/>
    <w:rsid w:val="000E1A1E"/>
    <w:rsid w:val="000E1CAF"/>
    <w:rsid w:val="000E2123"/>
    <w:rsid w:val="000E242E"/>
    <w:rsid w:val="000E2557"/>
    <w:rsid w:val="000E2799"/>
    <w:rsid w:val="000E2D76"/>
    <w:rsid w:val="000E53A8"/>
    <w:rsid w:val="000E54CA"/>
    <w:rsid w:val="000E5C51"/>
    <w:rsid w:val="000E6535"/>
    <w:rsid w:val="000E685F"/>
    <w:rsid w:val="000E6BBB"/>
    <w:rsid w:val="000E6E4A"/>
    <w:rsid w:val="000E7842"/>
    <w:rsid w:val="000E789F"/>
    <w:rsid w:val="000E7AD5"/>
    <w:rsid w:val="000E7BDE"/>
    <w:rsid w:val="000F0302"/>
    <w:rsid w:val="000F07B4"/>
    <w:rsid w:val="000F0B45"/>
    <w:rsid w:val="000F0BC8"/>
    <w:rsid w:val="000F0CBB"/>
    <w:rsid w:val="000F0F0D"/>
    <w:rsid w:val="000F105A"/>
    <w:rsid w:val="000F10D5"/>
    <w:rsid w:val="000F10E3"/>
    <w:rsid w:val="000F26ED"/>
    <w:rsid w:val="000F3CC8"/>
    <w:rsid w:val="000F3D07"/>
    <w:rsid w:val="000F3DF7"/>
    <w:rsid w:val="000F4175"/>
    <w:rsid w:val="000F423A"/>
    <w:rsid w:val="000F468E"/>
    <w:rsid w:val="000F50DB"/>
    <w:rsid w:val="000F53A2"/>
    <w:rsid w:val="000F53DC"/>
    <w:rsid w:val="000F584E"/>
    <w:rsid w:val="000F59F6"/>
    <w:rsid w:val="000F615C"/>
    <w:rsid w:val="000F61EF"/>
    <w:rsid w:val="000F64D0"/>
    <w:rsid w:val="000F67DA"/>
    <w:rsid w:val="000F696C"/>
    <w:rsid w:val="000F6C74"/>
    <w:rsid w:val="000F6CF5"/>
    <w:rsid w:val="000F6EF7"/>
    <w:rsid w:val="000F7A93"/>
    <w:rsid w:val="000F7B7A"/>
    <w:rsid w:val="000F7C00"/>
    <w:rsid w:val="000F7E25"/>
    <w:rsid w:val="0010001B"/>
    <w:rsid w:val="0010001F"/>
    <w:rsid w:val="0010055E"/>
    <w:rsid w:val="001008BB"/>
    <w:rsid w:val="00100B54"/>
    <w:rsid w:val="001010B3"/>
    <w:rsid w:val="001010EB"/>
    <w:rsid w:val="00101342"/>
    <w:rsid w:val="00101C6C"/>
    <w:rsid w:val="001021D5"/>
    <w:rsid w:val="0010236C"/>
    <w:rsid w:val="00102469"/>
    <w:rsid w:val="00102706"/>
    <w:rsid w:val="00103FC1"/>
    <w:rsid w:val="00104AB4"/>
    <w:rsid w:val="001055D0"/>
    <w:rsid w:val="00105851"/>
    <w:rsid w:val="001058C9"/>
    <w:rsid w:val="001059F3"/>
    <w:rsid w:val="00105F76"/>
    <w:rsid w:val="00106072"/>
    <w:rsid w:val="00106400"/>
    <w:rsid w:val="0010641B"/>
    <w:rsid w:val="00106B30"/>
    <w:rsid w:val="00106DF1"/>
    <w:rsid w:val="00106FEA"/>
    <w:rsid w:val="001072FC"/>
    <w:rsid w:val="00107815"/>
    <w:rsid w:val="00107A3D"/>
    <w:rsid w:val="00107AD8"/>
    <w:rsid w:val="0011036F"/>
    <w:rsid w:val="00110394"/>
    <w:rsid w:val="00110E8E"/>
    <w:rsid w:val="00110EA1"/>
    <w:rsid w:val="001111BE"/>
    <w:rsid w:val="00111707"/>
    <w:rsid w:val="00111B10"/>
    <w:rsid w:val="00111E4C"/>
    <w:rsid w:val="00112402"/>
    <w:rsid w:val="00112418"/>
    <w:rsid w:val="00112813"/>
    <w:rsid w:val="00112D17"/>
    <w:rsid w:val="00112F4C"/>
    <w:rsid w:val="0011405E"/>
    <w:rsid w:val="001148CC"/>
    <w:rsid w:val="00114F54"/>
    <w:rsid w:val="00114F8C"/>
    <w:rsid w:val="0011558E"/>
    <w:rsid w:val="0011587B"/>
    <w:rsid w:val="00116108"/>
    <w:rsid w:val="00116546"/>
    <w:rsid w:val="00116910"/>
    <w:rsid w:val="00116936"/>
    <w:rsid w:val="00116D35"/>
    <w:rsid w:val="00117232"/>
    <w:rsid w:val="00117279"/>
    <w:rsid w:val="001176CA"/>
    <w:rsid w:val="00117AF4"/>
    <w:rsid w:val="00120475"/>
    <w:rsid w:val="001205AF"/>
    <w:rsid w:val="001206B0"/>
    <w:rsid w:val="00120700"/>
    <w:rsid w:val="00120FBF"/>
    <w:rsid w:val="001212FB"/>
    <w:rsid w:val="001217BA"/>
    <w:rsid w:val="0012183A"/>
    <w:rsid w:val="00121A13"/>
    <w:rsid w:val="00121C36"/>
    <w:rsid w:val="00121F98"/>
    <w:rsid w:val="001225D7"/>
    <w:rsid w:val="001228EC"/>
    <w:rsid w:val="00122F32"/>
    <w:rsid w:val="00122F3A"/>
    <w:rsid w:val="001237E5"/>
    <w:rsid w:val="00124577"/>
    <w:rsid w:val="0012465A"/>
    <w:rsid w:val="00124D3D"/>
    <w:rsid w:val="00124E99"/>
    <w:rsid w:val="00124F0E"/>
    <w:rsid w:val="00125080"/>
    <w:rsid w:val="00125412"/>
    <w:rsid w:val="0012562A"/>
    <w:rsid w:val="001257A3"/>
    <w:rsid w:val="001259EE"/>
    <w:rsid w:val="00126317"/>
    <w:rsid w:val="0012695D"/>
    <w:rsid w:val="00126E61"/>
    <w:rsid w:val="00126F6B"/>
    <w:rsid w:val="0012700E"/>
    <w:rsid w:val="00127478"/>
    <w:rsid w:val="001276BF"/>
    <w:rsid w:val="001279FA"/>
    <w:rsid w:val="00127B22"/>
    <w:rsid w:val="00127B6C"/>
    <w:rsid w:val="00127DB0"/>
    <w:rsid w:val="001303E7"/>
    <w:rsid w:val="00130C4E"/>
    <w:rsid w:val="00131154"/>
    <w:rsid w:val="00131604"/>
    <w:rsid w:val="0013161D"/>
    <w:rsid w:val="00131A77"/>
    <w:rsid w:val="00132246"/>
    <w:rsid w:val="001323CF"/>
    <w:rsid w:val="0013268A"/>
    <w:rsid w:val="0013275F"/>
    <w:rsid w:val="00132D29"/>
    <w:rsid w:val="00133258"/>
    <w:rsid w:val="00133A07"/>
    <w:rsid w:val="00133CEE"/>
    <w:rsid w:val="00133D5D"/>
    <w:rsid w:val="00133D91"/>
    <w:rsid w:val="001341B9"/>
    <w:rsid w:val="00134288"/>
    <w:rsid w:val="00135370"/>
    <w:rsid w:val="0013538B"/>
    <w:rsid w:val="001354C5"/>
    <w:rsid w:val="0013558C"/>
    <w:rsid w:val="00135668"/>
    <w:rsid w:val="00135BA0"/>
    <w:rsid w:val="001367E2"/>
    <w:rsid w:val="0013685B"/>
    <w:rsid w:val="0013689E"/>
    <w:rsid w:val="00136CE5"/>
    <w:rsid w:val="00136EFF"/>
    <w:rsid w:val="00137163"/>
    <w:rsid w:val="001372BA"/>
    <w:rsid w:val="001375F5"/>
    <w:rsid w:val="00140582"/>
    <w:rsid w:val="0014139C"/>
    <w:rsid w:val="00141473"/>
    <w:rsid w:val="00142264"/>
    <w:rsid w:val="001426D7"/>
    <w:rsid w:val="00142D61"/>
    <w:rsid w:val="00142E1A"/>
    <w:rsid w:val="00143198"/>
    <w:rsid w:val="0014359B"/>
    <w:rsid w:val="001439D2"/>
    <w:rsid w:val="00143C01"/>
    <w:rsid w:val="00144211"/>
    <w:rsid w:val="00144319"/>
    <w:rsid w:val="001444D0"/>
    <w:rsid w:val="00144B80"/>
    <w:rsid w:val="0014525E"/>
    <w:rsid w:val="001454B2"/>
    <w:rsid w:val="001458FA"/>
    <w:rsid w:val="00145CE4"/>
    <w:rsid w:val="00145D6F"/>
    <w:rsid w:val="00145F2D"/>
    <w:rsid w:val="001463BE"/>
    <w:rsid w:val="00146482"/>
    <w:rsid w:val="0014677D"/>
    <w:rsid w:val="001479E6"/>
    <w:rsid w:val="0015052A"/>
    <w:rsid w:val="00150593"/>
    <w:rsid w:val="00150BAE"/>
    <w:rsid w:val="00151284"/>
    <w:rsid w:val="00151353"/>
    <w:rsid w:val="0015191F"/>
    <w:rsid w:val="00151B1B"/>
    <w:rsid w:val="001520A5"/>
    <w:rsid w:val="001526B0"/>
    <w:rsid w:val="001527E9"/>
    <w:rsid w:val="00152D40"/>
    <w:rsid w:val="00152DA7"/>
    <w:rsid w:val="0015323A"/>
    <w:rsid w:val="00153582"/>
    <w:rsid w:val="00153661"/>
    <w:rsid w:val="001536CA"/>
    <w:rsid w:val="001536F1"/>
    <w:rsid w:val="001542A5"/>
    <w:rsid w:val="001543BC"/>
    <w:rsid w:val="0015573C"/>
    <w:rsid w:val="00155833"/>
    <w:rsid w:val="00155B35"/>
    <w:rsid w:val="00155CE6"/>
    <w:rsid w:val="00155E61"/>
    <w:rsid w:val="00155F65"/>
    <w:rsid w:val="0015605E"/>
    <w:rsid w:val="00156110"/>
    <w:rsid w:val="0015646A"/>
    <w:rsid w:val="00156489"/>
    <w:rsid w:val="001564D4"/>
    <w:rsid w:val="00156720"/>
    <w:rsid w:val="00156FD2"/>
    <w:rsid w:val="001570EC"/>
    <w:rsid w:val="00157929"/>
    <w:rsid w:val="00157CF9"/>
    <w:rsid w:val="00157FA8"/>
    <w:rsid w:val="0016028C"/>
    <w:rsid w:val="00160921"/>
    <w:rsid w:val="00160AC8"/>
    <w:rsid w:val="00160EEF"/>
    <w:rsid w:val="0016108F"/>
    <w:rsid w:val="00161922"/>
    <w:rsid w:val="00161998"/>
    <w:rsid w:val="00161B4C"/>
    <w:rsid w:val="001620CE"/>
    <w:rsid w:val="001621EB"/>
    <w:rsid w:val="0016243F"/>
    <w:rsid w:val="00162F8C"/>
    <w:rsid w:val="00163BFD"/>
    <w:rsid w:val="00163C10"/>
    <w:rsid w:val="00164298"/>
    <w:rsid w:val="0016467D"/>
    <w:rsid w:val="00164BF3"/>
    <w:rsid w:val="00164C8C"/>
    <w:rsid w:val="00164D07"/>
    <w:rsid w:val="001656E2"/>
    <w:rsid w:val="001658B6"/>
    <w:rsid w:val="00165AF4"/>
    <w:rsid w:val="00165B14"/>
    <w:rsid w:val="00165C2C"/>
    <w:rsid w:val="001666D7"/>
    <w:rsid w:val="001679C0"/>
    <w:rsid w:val="00167C1E"/>
    <w:rsid w:val="00167E21"/>
    <w:rsid w:val="00170491"/>
    <w:rsid w:val="00170B9C"/>
    <w:rsid w:val="00170E2D"/>
    <w:rsid w:val="00171269"/>
    <w:rsid w:val="0017140B"/>
    <w:rsid w:val="001717AE"/>
    <w:rsid w:val="001719C3"/>
    <w:rsid w:val="001722D7"/>
    <w:rsid w:val="00173234"/>
    <w:rsid w:val="001735A3"/>
    <w:rsid w:val="00173E77"/>
    <w:rsid w:val="00173F9B"/>
    <w:rsid w:val="00173FFC"/>
    <w:rsid w:val="001740D4"/>
    <w:rsid w:val="00174E69"/>
    <w:rsid w:val="00175A51"/>
    <w:rsid w:val="00175AB3"/>
    <w:rsid w:val="00175AD2"/>
    <w:rsid w:val="00175B56"/>
    <w:rsid w:val="00175CF4"/>
    <w:rsid w:val="00175CFF"/>
    <w:rsid w:val="00175F89"/>
    <w:rsid w:val="001766FB"/>
    <w:rsid w:val="00176976"/>
    <w:rsid w:val="00176C78"/>
    <w:rsid w:val="00176D63"/>
    <w:rsid w:val="00176D8A"/>
    <w:rsid w:val="00176DF6"/>
    <w:rsid w:val="0017704E"/>
    <w:rsid w:val="0017706B"/>
    <w:rsid w:val="001771A3"/>
    <w:rsid w:val="001773FA"/>
    <w:rsid w:val="00177756"/>
    <w:rsid w:val="00177BEC"/>
    <w:rsid w:val="00177DE2"/>
    <w:rsid w:val="0018097A"/>
    <w:rsid w:val="00180ACB"/>
    <w:rsid w:val="00180D2D"/>
    <w:rsid w:val="00180E4A"/>
    <w:rsid w:val="00180EBD"/>
    <w:rsid w:val="00181266"/>
    <w:rsid w:val="001817C7"/>
    <w:rsid w:val="00181F4B"/>
    <w:rsid w:val="0018226C"/>
    <w:rsid w:val="001826DA"/>
    <w:rsid w:val="00182918"/>
    <w:rsid w:val="00182AA9"/>
    <w:rsid w:val="00182D89"/>
    <w:rsid w:val="0018319F"/>
    <w:rsid w:val="0018333E"/>
    <w:rsid w:val="00183484"/>
    <w:rsid w:val="00183EA3"/>
    <w:rsid w:val="00183F9C"/>
    <w:rsid w:val="00184177"/>
    <w:rsid w:val="0018449D"/>
    <w:rsid w:val="0018469B"/>
    <w:rsid w:val="00184CC2"/>
    <w:rsid w:val="00184FE7"/>
    <w:rsid w:val="0018509C"/>
    <w:rsid w:val="001850F7"/>
    <w:rsid w:val="001851D7"/>
    <w:rsid w:val="00185436"/>
    <w:rsid w:val="00185515"/>
    <w:rsid w:val="0018567F"/>
    <w:rsid w:val="001858DC"/>
    <w:rsid w:val="00185BF0"/>
    <w:rsid w:val="00185D1A"/>
    <w:rsid w:val="00186096"/>
    <w:rsid w:val="0018635B"/>
    <w:rsid w:val="001863C6"/>
    <w:rsid w:val="001864F9"/>
    <w:rsid w:val="00186658"/>
    <w:rsid w:val="00186D69"/>
    <w:rsid w:val="00186F97"/>
    <w:rsid w:val="0018723A"/>
    <w:rsid w:val="00187988"/>
    <w:rsid w:val="00187AB5"/>
    <w:rsid w:val="00190019"/>
    <w:rsid w:val="00190272"/>
    <w:rsid w:val="001902F0"/>
    <w:rsid w:val="0019031A"/>
    <w:rsid w:val="00190552"/>
    <w:rsid w:val="001908B4"/>
    <w:rsid w:val="00190A35"/>
    <w:rsid w:val="00190A90"/>
    <w:rsid w:val="00191197"/>
    <w:rsid w:val="001912FA"/>
    <w:rsid w:val="00191624"/>
    <w:rsid w:val="00191B51"/>
    <w:rsid w:val="00191B66"/>
    <w:rsid w:val="00191D5F"/>
    <w:rsid w:val="00192A4E"/>
    <w:rsid w:val="00192ECA"/>
    <w:rsid w:val="00192FF1"/>
    <w:rsid w:val="0019313E"/>
    <w:rsid w:val="001934A0"/>
    <w:rsid w:val="001936C2"/>
    <w:rsid w:val="001943A0"/>
    <w:rsid w:val="001948CB"/>
    <w:rsid w:val="00194938"/>
    <w:rsid w:val="0019535A"/>
    <w:rsid w:val="00195A85"/>
    <w:rsid w:val="00195AA6"/>
    <w:rsid w:val="00195DCC"/>
    <w:rsid w:val="00195ECC"/>
    <w:rsid w:val="00195F6A"/>
    <w:rsid w:val="0019603A"/>
    <w:rsid w:val="0019633E"/>
    <w:rsid w:val="00196979"/>
    <w:rsid w:val="00196D6E"/>
    <w:rsid w:val="00196FD9"/>
    <w:rsid w:val="0019754E"/>
    <w:rsid w:val="001978C6"/>
    <w:rsid w:val="0019798D"/>
    <w:rsid w:val="001979BE"/>
    <w:rsid w:val="00197A89"/>
    <w:rsid w:val="00197B9D"/>
    <w:rsid w:val="00197FB1"/>
    <w:rsid w:val="001A0E54"/>
    <w:rsid w:val="001A108B"/>
    <w:rsid w:val="001A1ECC"/>
    <w:rsid w:val="001A1FB9"/>
    <w:rsid w:val="001A2037"/>
    <w:rsid w:val="001A2278"/>
    <w:rsid w:val="001A22B7"/>
    <w:rsid w:val="001A23B0"/>
    <w:rsid w:val="001A2495"/>
    <w:rsid w:val="001A30EE"/>
    <w:rsid w:val="001A31D8"/>
    <w:rsid w:val="001A3532"/>
    <w:rsid w:val="001A365B"/>
    <w:rsid w:val="001A36E8"/>
    <w:rsid w:val="001A37D7"/>
    <w:rsid w:val="001A3F59"/>
    <w:rsid w:val="001A41D2"/>
    <w:rsid w:val="001A4806"/>
    <w:rsid w:val="001A4F3C"/>
    <w:rsid w:val="001A4FD7"/>
    <w:rsid w:val="001A5365"/>
    <w:rsid w:val="001A54C7"/>
    <w:rsid w:val="001A5844"/>
    <w:rsid w:val="001A5912"/>
    <w:rsid w:val="001A5C33"/>
    <w:rsid w:val="001A6609"/>
    <w:rsid w:val="001A6769"/>
    <w:rsid w:val="001A6770"/>
    <w:rsid w:val="001A677E"/>
    <w:rsid w:val="001A6E55"/>
    <w:rsid w:val="001A6EF0"/>
    <w:rsid w:val="001A758E"/>
    <w:rsid w:val="001A7695"/>
    <w:rsid w:val="001A7774"/>
    <w:rsid w:val="001A7A22"/>
    <w:rsid w:val="001A7D10"/>
    <w:rsid w:val="001A7D2F"/>
    <w:rsid w:val="001A7E5D"/>
    <w:rsid w:val="001A7FFE"/>
    <w:rsid w:val="001B0086"/>
    <w:rsid w:val="001B00A4"/>
    <w:rsid w:val="001B0255"/>
    <w:rsid w:val="001B0444"/>
    <w:rsid w:val="001B0586"/>
    <w:rsid w:val="001B096A"/>
    <w:rsid w:val="001B097D"/>
    <w:rsid w:val="001B0B8E"/>
    <w:rsid w:val="001B0BC5"/>
    <w:rsid w:val="001B0CC6"/>
    <w:rsid w:val="001B0DBC"/>
    <w:rsid w:val="001B145B"/>
    <w:rsid w:val="001B17FD"/>
    <w:rsid w:val="001B180F"/>
    <w:rsid w:val="001B18B7"/>
    <w:rsid w:val="001B18C9"/>
    <w:rsid w:val="001B19F9"/>
    <w:rsid w:val="001B1AF7"/>
    <w:rsid w:val="001B22BE"/>
    <w:rsid w:val="001B30D0"/>
    <w:rsid w:val="001B3BCD"/>
    <w:rsid w:val="001B4479"/>
    <w:rsid w:val="001B461E"/>
    <w:rsid w:val="001B52CA"/>
    <w:rsid w:val="001B59F1"/>
    <w:rsid w:val="001B5D78"/>
    <w:rsid w:val="001B5E83"/>
    <w:rsid w:val="001B629D"/>
    <w:rsid w:val="001B64FA"/>
    <w:rsid w:val="001B6EF9"/>
    <w:rsid w:val="001B706F"/>
    <w:rsid w:val="001B72EE"/>
    <w:rsid w:val="001B77E1"/>
    <w:rsid w:val="001B7D4B"/>
    <w:rsid w:val="001C01F6"/>
    <w:rsid w:val="001C0529"/>
    <w:rsid w:val="001C0AA4"/>
    <w:rsid w:val="001C0B6B"/>
    <w:rsid w:val="001C0B99"/>
    <w:rsid w:val="001C1046"/>
    <w:rsid w:val="001C1192"/>
    <w:rsid w:val="001C145D"/>
    <w:rsid w:val="001C17FA"/>
    <w:rsid w:val="001C1A83"/>
    <w:rsid w:val="001C1C50"/>
    <w:rsid w:val="001C1C62"/>
    <w:rsid w:val="001C1F70"/>
    <w:rsid w:val="001C1FC0"/>
    <w:rsid w:val="001C1FEA"/>
    <w:rsid w:val="001C242D"/>
    <w:rsid w:val="001C28CB"/>
    <w:rsid w:val="001C29C5"/>
    <w:rsid w:val="001C3240"/>
    <w:rsid w:val="001C34E4"/>
    <w:rsid w:val="001C3A84"/>
    <w:rsid w:val="001C3C4D"/>
    <w:rsid w:val="001C40E7"/>
    <w:rsid w:val="001C4119"/>
    <w:rsid w:val="001C4F32"/>
    <w:rsid w:val="001C51E8"/>
    <w:rsid w:val="001C54B4"/>
    <w:rsid w:val="001C58FC"/>
    <w:rsid w:val="001C5F41"/>
    <w:rsid w:val="001C6463"/>
    <w:rsid w:val="001C650D"/>
    <w:rsid w:val="001C6D68"/>
    <w:rsid w:val="001C6F14"/>
    <w:rsid w:val="001C719B"/>
    <w:rsid w:val="001C74A2"/>
    <w:rsid w:val="001C7988"/>
    <w:rsid w:val="001C7D28"/>
    <w:rsid w:val="001C7ED0"/>
    <w:rsid w:val="001D018C"/>
    <w:rsid w:val="001D0444"/>
    <w:rsid w:val="001D0B97"/>
    <w:rsid w:val="001D13F1"/>
    <w:rsid w:val="001D1502"/>
    <w:rsid w:val="001D1763"/>
    <w:rsid w:val="001D17CC"/>
    <w:rsid w:val="001D1FBA"/>
    <w:rsid w:val="001D2451"/>
    <w:rsid w:val="001D2ADA"/>
    <w:rsid w:val="001D30AB"/>
    <w:rsid w:val="001D3C1D"/>
    <w:rsid w:val="001D3CCE"/>
    <w:rsid w:val="001D4524"/>
    <w:rsid w:val="001D45C2"/>
    <w:rsid w:val="001D4E3A"/>
    <w:rsid w:val="001D4EA2"/>
    <w:rsid w:val="001D51FC"/>
    <w:rsid w:val="001D5846"/>
    <w:rsid w:val="001D5C1B"/>
    <w:rsid w:val="001D65F8"/>
    <w:rsid w:val="001D6851"/>
    <w:rsid w:val="001D6AC9"/>
    <w:rsid w:val="001D74B1"/>
    <w:rsid w:val="001D7994"/>
    <w:rsid w:val="001D7B0D"/>
    <w:rsid w:val="001D7B1D"/>
    <w:rsid w:val="001D7BA2"/>
    <w:rsid w:val="001D7EAB"/>
    <w:rsid w:val="001E00DE"/>
    <w:rsid w:val="001E023D"/>
    <w:rsid w:val="001E0612"/>
    <w:rsid w:val="001E0E29"/>
    <w:rsid w:val="001E0E98"/>
    <w:rsid w:val="001E1299"/>
    <w:rsid w:val="001E12B7"/>
    <w:rsid w:val="001E195F"/>
    <w:rsid w:val="001E19F4"/>
    <w:rsid w:val="001E1EDA"/>
    <w:rsid w:val="001E2109"/>
    <w:rsid w:val="001E2187"/>
    <w:rsid w:val="001E238F"/>
    <w:rsid w:val="001E24CA"/>
    <w:rsid w:val="001E290A"/>
    <w:rsid w:val="001E2940"/>
    <w:rsid w:val="001E2958"/>
    <w:rsid w:val="001E310D"/>
    <w:rsid w:val="001E3712"/>
    <w:rsid w:val="001E395A"/>
    <w:rsid w:val="001E3A2D"/>
    <w:rsid w:val="001E3AE2"/>
    <w:rsid w:val="001E3F78"/>
    <w:rsid w:val="001E3FA7"/>
    <w:rsid w:val="001E42FF"/>
    <w:rsid w:val="001E457F"/>
    <w:rsid w:val="001E45BF"/>
    <w:rsid w:val="001E4D18"/>
    <w:rsid w:val="001E544E"/>
    <w:rsid w:val="001E5601"/>
    <w:rsid w:val="001E5646"/>
    <w:rsid w:val="001E6015"/>
    <w:rsid w:val="001E628D"/>
    <w:rsid w:val="001E65D4"/>
    <w:rsid w:val="001E6672"/>
    <w:rsid w:val="001E66D7"/>
    <w:rsid w:val="001E679F"/>
    <w:rsid w:val="001E67D2"/>
    <w:rsid w:val="001F0583"/>
    <w:rsid w:val="001F0644"/>
    <w:rsid w:val="001F08AB"/>
    <w:rsid w:val="001F08B1"/>
    <w:rsid w:val="001F0A0F"/>
    <w:rsid w:val="001F1233"/>
    <w:rsid w:val="001F12CD"/>
    <w:rsid w:val="001F1472"/>
    <w:rsid w:val="001F1578"/>
    <w:rsid w:val="001F1C8C"/>
    <w:rsid w:val="001F1CD0"/>
    <w:rsid w:val="001F1E07"/>
    <w:rsid w:val="001F1FD2"/>
    <w:rsid w:val="001F222B"/>
    <w:rsid w:val="001F26AB"/>
    <w:rsid w:val="001F33E6"/>
    <w:rsid w:val="001F3713"/>
    <w:rsid w:val="001F392D"/>
    <w:rsid w:val="001F3AE8"/>
    <w:rsid w:val="001F3D46"/>
    <w:rsid w:val="001F3FC0"/>
    <w:rsid w:val="001F4048"/>
    <w:rsid w:val="001F4345"/>
    <w:rsid w:val="001F4359"/>
    <w:rsid w:val="001F4499"/>
    <w:rsid w:val="001F462D"/>
    <w:rsid w:val="001F5520"/>
    <w:rsid w:val="001F55F4"/>
    <w:rsid w:val="001F5BE0"/>
    <w:rsid w:val="001F5CBB"/>
    <w:rsid w:val="001F5CEF"/>
    <w:rsid w:val="001F5DA5"/>
    <w:rsid w:val="001F63C6"/>
    <w:rsid w:val="001F6441"/>
    <w:rsid w:val="001F64B9"/>
    <w:rsid w:val="001F65F2"/>
    <w:rsid w:val="001F6819"/>
    <w:rsid w:val="001F69C4"/>
    <w:rsid w:val="001F6A37"/>
    <w:rsid w:val="001F6B8A"/>
    <w:rsid w:val="001F6C02"/>
    <w:rsid w:val="001F7242"/>
    <w:rsid w:val="001F749B"/>
    <w:rsid w:val="001F74F0"/>
    <w:rsid w:val="001F7518"/>
    <w:rsid w:val="001F77D6"/>
    <w:rsid w:val="001F7961"/>
    <w:rsid w:val="001F7978"/>
    <w:rsid w:val="001F7D7A"/>
    <w:rsid w:val="0020093F"/>
    <w:rsid w:val="00200AC9"/>
    <w:rsid w:val="002010F2"/>
    <w:rsid w:val="00201CAF"/>
    <w:rsid w:val="002023B3"/>
    <w:rsid w:val="00202431"/>
    <w:rsid w:val="002024EB"/>
    <w:rsid w:val="00202C83"/>
    <w:rsid w:val="00203163"/>
    <w:rsid w:val="0020337F"/>
    <w:rsid w:val="002039F8"/>
    <w:rsid w:val="002041F5"/>
    <w:rsid w:val="00204235"/>
    <w:rsid w:val="0020465C"/>
    <w:rsid w:val="00204897"/>
    <w:rsid w:val="00204B83"/>
    <w:rsid w:val="002052A5"/>
    <w:rsid w:val="002056EE"/>
    <w:rsid w:val="002058FF"/>
    <w:rsid w:val="00205BB4"/>
    <w:rsid w:val="0020612C"/>
    <w:rsid w:val="00206C47"/>
    <w:rsid w:val="00206CAC"/>
    <w:rsid w:val="002072A0"/>
    <w:rsid w:val="002073A9"/>
    <w:rsid w:val="0020767F"/>
    <w:rsid w:val="00207709"/>
    <w:rsid w:val="00207A05"/>
    <w:rsid w:val="00207D6E"/>
    <w:rsid w:val="0021013E"/>
    <w:rsid w:val="00210210"/>
    <w:rsid w:val="0021043C"/>
    <w:rsid w:val="002104DC"/>
    <w:rsid w:val="002106E5"/>
    <w:rsid w:val="00210A5A"/>
    <w:rsid w:val="00210C31"/>
    <w:rsid w:val="0021161B"/>
    <w:rsid w:val="00211EC5"/>
    <w:rsid w:val="00212788"/>
    <w:rsid w:val="00212A93"/>
    <w:rsid w:val="00212D29"/>
    <w:rsid w:val="00213445"/>
    <w:rsid w:val="00213805"/>
    <w:rsid w:val="00213DD9"/>
    <w:rsid w:val="0021492A"/>
    <w:rsid w:val="00214EB4"/>
    <w:rsid w:val="00214FB0"/>
    <w:rsid w:val="002150D3"/>
    <w:rsid w:val="002154CA"/>
    <w:rsid w:val="00215839"/>
    <w:rsid w:val="002158B9"/>
    <w:rsid w:val="00215A6A"/>
    <w:rsid w:val="00215B85"/>
    <w:rsid w:val="0021665E"/>
    <w:rsid w:val="00216968"/>
    <w:rsid w:val="00216A17"/>
    <w:rsid w:val="00216BBB"/>
    <w:rsid w:val="00216C5A"/>
    <w:rsid w:val="0021705E"/>
    <w:rsid w:val="002171DE"/>
    <w:rsid w:val="002175FF"/>
    <w:rsid w:val="002177B9"/>
    <w:rsid w:val="00217D40"/>
    <w:rsid w:val="00220239"/>
    <w:rsid w:val="002206E1"/>
    <w:rsid w:val="00220885"/>
    <w:rsid w:val="0022091C"/>
    <w:rsid w:val="00220CE7"/>
    <w:rsid w:val="00220D8E"/>
    <w:rsid w:val="00220DF2"/>
    <w:rsid w:val="00220F28"/>
    <w:rsid w:val="00220F2F"/>
    <w:rsid w:val="0022101A"/>
    <w:rsid w:val="00221115"/>
    <w:rsid w:val="0022112B"/>
    <w:rsid w:val="002213B2"/>
    <w:rsid w:val="0022159C"/>
    <w:rsid w:val="0022181C"/>
    <w:rsid w:val="00221F20"/>
    <w:rsid w:val="00221F4D"/>
    <w:rsid w:val="00221FAF"/>
    <w:rsid w:val="00222274"/>
    <w:rsid w:val="00222340"/>
    <w:rsid w:val="0022241A"/>
    <w:rsid w:val="002226B5"/>
    <w:rsid w:val="002232E1"/>
    <w:rsid w:val="00223B69"/>
    <w:rsid w:val="002245FE"/>
    <w:rsid w:val="002247EE"/>
    <w:rsid w:val="00225AFB"/>
    <w:rsid w:val="0022607D"/>
    <w:rsid w:val="0022641E"/>
    <w:rsid w:val="0022669A"/>
    <w:rsid w:val="00226C89"/>
    <w:rsid w:val="00226FD8"/>
    <w:rsid w:val="0022731D"/>
    <w:rsid w:val="00227556"/>
    <w:rsid w:val="0023043E"/>
    <w:rsid w:val="00230ACC"/>
    <w:rsid w:val="00230AE2"/>
    <w:rsid w:val="00230D06"/>
    <w:rsid w:val="00231521"/>
    <w:rsid w:val="002317BE"/>
    <w:rsid w:val="00231F7D"/>
    <w:rsid w:val="0023210B"/>
    <w:rsid w:val="0023244F"/>
    <w:rsid w:val="00232B5D"/>
    <w:rsid w:val="00232E50"/>
    <w:rsid w:val="002330C1"/>
    <w:rsid w:val="002335BA"/>
    <w:rsid w:val="002335CF"/>
    <w:rsid w:val="002337C2"/>
    <w:rsid w:val="002341A4"/>
    <w:rsid w:val="002345B6"/>
    <w:rsid w:val="00234830"/>
    <w:rsid w:val="00234A55"/>
    <w:rsid w:val="002351E7"/>
    <w:rsid w:val="002353FC"/>
    <w:rsid w:val="00235644"/>
    <w:rsid w:val="0023587D"/>
    <w:rsid w:val="00235B2B"/>
    <w:rsid w:val="00235C04"/>
    <w:rsid w:val="00235D4A"/>
    <w:rsid w:val="00235E0C"/>
    <w:rsid w:val="00235F3A"/>
    <w:rsid w:val="00236159"/>
    <w:rsid w:val="002366EC"/>
    <w:rsid w:val="002367D5"/>
    <w:rsid w:val="00236963"/>
    <w:rsid w:val="00236B2B"/>
    <w:rsid w:val="00237028"/>
    <w:rsid w:val="002374E7"/>
    <w:rsid w:val="002402D7"/>
    <w:rsid w:val="00240898"/>
    <w:rsid w:val="0024095C"/>
    <w:rsid w:val="00240AA9"/>
    <w:rsid w:val="00240F39"/>
    <w:rsid w:val="002411DC"/>
    <w:rsid w:val="00241243"/>
    <w:rsid w:val="00241659"/>
    <w:rsid w:val="002416A2"/>
    <w:rsid w:val="00241783"/>
    <w:rsid w:val="00241A23"/>
    <w:rsid w:val="00241C86"/>
    <w:rsid w:val="00241EBC"/>
    <w:rsid w:val="002420A4"/>
    <w:rsid w:val="00242193"/>
    <w:rsid w:val="00242427"/>
    <w:rsid w:val="00242527"/>
    <w:rsid w:val="00242742"/>
    <w:rsid w:val="002427B2"/>
    <w:rsid w:val="00242C04"/>
    <w:rsid w:val="002431BE"/>
    <w:rsid w:val="00243698"/>
    <w:rsid w:val="00243889"/>
    <w:rsid w:val="00243E66"/>
    <w:rsid w:val="002442B4"/>
    <w:rsid w:val="002442BA"/>
    <w:rsid w:val="002444DC"/>
    <w:rsid w:val="00244713"/>
    <w:rsid w:val="00244825"/>
    <w:rsid w:val="002449FA"/>
    <w:rsid w:val="002456D8"/>
    <w:rsid w:val="0024597C"/>
    <w:rsid w:val="00246085"/>
    <w:rsid w:val="0024632F"/>
    <w:rsid w:val="00246370"/>
    <w:rsid w:val="002468DC"/>
    <w:rsid w:val="00246DEA"/>
    <w:rsid w:val="00246DF1"/>
    <w:rsid w:val="00246FC4"/>
    <w:rsid w:val="00247CCA"/>
    <w:rsid w:val="00247CED"/>
    <w:rsid w:val="00250ADE"/>
    <w:rsid w:val="00250DE2"/>
    <w:rsid w:val="00250F01"/>
    <w:rsid w:val="00250F57"/>
    <w:rsid w:val="00251434"/>
    <w:rsid w:val="002516B0"/>
    <w:rsid w:val="00252570"/>
    <w:rsid w:val="00252863"/>
    <w:rsid w:val="00252B95"/>
    <w:rsid w:val="00252BBF"/>
    <w:rsid w:val="00252E0A"/>
    <w:rsid w:val="00252ECC"/>
    <w:rsid w:val="00252EDB"/>
    <w:rsid w:val="002533D1"/>
    <w:rsid w:val="00253A0F"/>
    <w:rsid w:val="00253A19"/>
    <w:rsid w:val="002544C6"/>
    <w:rsid w:val="00254CEB"/>
    <w:rsid w:val="0025562F"/>
    <w:rsid w:val="00255943"/>
    <w:rsid w:val="00255F8F"/>
    <w:rsid w:val="002561EE"/>
    <w:rsid w:val="002567FB"/>
    <w:rsid w:val="002569EB"/>
    <w:rsid w:val="00256C6D"/>
    <w:rsid w:val="00256FF6"/>
    <w:rsid w:val="00257483"/>
    <w:rsid w:val="00257B38"/>
    <w:rsid w:val="00260E3D"/>
    <w:rsid w:val="00260E6E"/>
    <w:rsid w:val="002615E8"/>
    <w:rsid w:val="00262369"/>
    <w:rsid w:val="0026241F"/>
    <w:rsid w:val="002624FA"/>
    <w:rsid w:val="0026288E"/>
    <w:rsid w:val="0026327E"/>
    <w:rsid w:val="0026329D"/>
    <w:rsid w:val="002632FE"/>
    <w:rsid w:val="002634A9"/>
    <w:rsid w:val="0026358E"/>
    <w:rsid w:val="0026367E"/>
    <w:rsid w:val="00263995"/>
    <w:rsid w:val="00263AE3"/>
    <w:rsid w:val="0026476C"/>
    <w:rsid w:val="002648D4"/>
    <w:rsid w:val="00264B19"/>
    <w:rsid w:val="00264DAB"/>
    <w:rsid w:val="00265649"/>
    <w:rsid w:val="00265659"/>
    <w:rsid w:val="00265B8F"/>
    <w:rsid w:val="002665A7"/>
    <w:rsid w:val="00266853"/>
    <w:rsid w:val="00266C65"/>
    <w:rsid w:val="00266E34"/>
    <w:rsid w:val="00266EE5"/>
    <w:rsid w:val="0026701B"/>
    <w:rsid w:val="00267446"/>
    <w:rsid w:val="002679FC"/>
    <w:rsid w:val="00267E25"/>
    <w:rsid w:val="00267EA9"/>
    <w:rsid w:val="00267EC5"/>
    <w:rsid w:val="00267EF9"/>
    <w:rsid w:val="00267F3A"/>
    <w:rsid w:val="00270519"/>
    <w:rsid w:val="00270DAE"/>
    <w:rsid w:val="00271003"/>
    <w:rsid w:val="002714B2"/>
    <w:rsid w:val="00271622"/>
    <w:rsid w:val="00271AD3"/>
    <w:rsid w:val="0027225A"/>
    <w:rsid w:val="002722B8"/>
    <w:rsid w:val="002723F4"/>
    <w:rsid w:val="002723FF"/>
    <w:rsid w:val="00272736"/>
    <w:rsid w:val="0027273F"/>
    <w:rsid w:val="0027281B"/>
    <w:rsid w:val="00272866"/>
    <w:rsid w:val="00272952"/>
    <w:rsid w:val="0027295E"/>
    <w:rsid w:val="0027297F"/>
    <w:rsid w:val="00272F99"/>
    <w:rsid w:val="00273267"/>
    <w:rsid w:val="00273ADF"/>
    <w:rsid w:val="00273B29"/>
    <w:rsid w:val="00274207"/>
    <w:rsid w:val="00274297"/>
    <w:rsid w:val="002743C3"/>
    <w:rsid w:val="00274503"/>
    <w:rsid w:val="002749FB"/>
    <w:rsid w:val="00274A3A"/>
    <w:rsid w:val="00274A74"/>
    <w:rsid w:val="002759AE"/>
    <w:rsid w:val="00275B66"/>
    <w:rsid w:val="00276264"/>
    <w:rsid w:val="002764A5"/>
    <w:rsid w:val="00276C92"/>
    <w:rsid w:val="00277356"/>
    <w:rsid w:val="002774BB"/>
    <w:rsid w:val="002779C9"/>
    <w:rsid w:val="00277C82"/>
    <w:rsid w:val="00280119"/>
    <w:rsid w:val="00280681"/>
    <w:rsid w:val="00280F61"/>
    <w:rsid w:val="00280F71"/>
    <w:rsid w:val="002811C9"/>
    <w:rsid w:val="002812E1"/>
    <w:rsid w:val="00281399"/>
    <w:rsid w:val="00281524"/>
    <w:rsid w:val="00281CC2"/>
    <w:rsid w:val="00281D8F"/>
    <w:rsid w:val="002825F4"/>
    <w:rsid w:val="00282890"/>
    <w:rsid w:val="002829AB"/>
    <w:rsid w:val="00282A52"/>
    <w:rsid w:val="002838AC"/>
    <w:rsid w:val="00283C78"/>
    <w:rsid w:val="00283E94"/>
    <w:rsid w:val="002855AC"/>
    <w:rsid w:val="002855F5"/>
    <w:rsid w:val="00285605"/>
    <w:rsid w:val="00285FA6"/>
    <w:rsid w:val="00285FBF"/>
    <w:rsid w:val="00286881"/>
    <w:rsid w:val="00286A1C"/>
    <w:rsid w:val="00286DB5"/>
    <w:rsid w:val="00287410"/>
    <w:rsid w:val="002874B2"/>
    <w:rsid w:val="002876A9"/>
    <w:rsid w:val="00287B66"/>
    <w:rsid w:val="002902E8"/>
    <w:rsid w:val="0029100C"/>
    <w:rsid w:val="002912A4"/>
    <w:rsid w:val="00291362"/>
    <w:rsid w:val="0029172A"/>
    <w:rsid w:val="00291AF5"/>
    <w:rsid w:val="00291CC4"/>
    <w:rsid w:val="0029237F"/>
    <w:rsid w:val="002923F9"/>
    <w:rsid w:val="0029254C"/>
    <w:rsid w:val="00292AEB"/>
    <w:rsid w:val="0029332D"/>
    <w:rsid w:val="00293690"/>
    <w:rsid w:val="00293838"/>
    <w:rsid w:val="00293D49"/>
    <w:rsid w:val="00293E99"/>
    <w:rsid w:val="00293EFC"/>
    <w:rsid w:val="00294068"/>
    <w:rsid w:val="002940F6"/>
    <w:rsid w:val="002942E4"/>
    <w:rsid w:val="00294A98"/>
    <w:rsid w:val="00294BD4"/>
    <w:rsid w:val="00294C83"/>
    <w:rsid w:val="00294ED3"/>
    <w:rsid w:val="00294F2B"/>
    <w:rsid w:val="0029518E"/>
    <w:rsid w:val="0029562C"/>
    <w:rsid w:val="0029580C"/>
    <w:rsid w:val="00295C30"/>
    <w:rsid w:val="00296048"/>
    <w:rsid w:val="002965DF"/>
    <w:rsid w:val="002969B4"/>
    <w:rsid w:val="00296E27"/>
    <w:rsid w:val="00297293"/>
    <w:rsid w:val="00297958"/>
    <w:rsid w:val="00297A1C"/>
    <w:rsid w:val="00297BE0"/>
    <w:rsid w:val="00297F09"/>
    <w:rsid w:val="002A0239"/>
    <w:rsid w:val="002A08BC"/>
    <w:rsid w:val="002A0DE2"/>
    <w:rsid w:val="002A0F02"/>
    <w:rsid w:val="002A0FD5"/>
    <w:rsid w:val="002A1C9C"/>
    <w:rsid w:val="002A1DBF"/>
    <w:rsid w:val="002A1E22"/>
    <w:rsid w:val="002A2218"/>
    <w:rsid w:val="002A234E"/>
    <w:rsid w:val="002A287C"/>
    <w:rsid w:val="002A2B88"/>
    <w:rsid w:val="002A2D8A"/>
    <w:rsid w:val="002A35F7"/>
    <w:rsid w:val="002A380E"/>
    <w:rsid w:val="002A3925"/>
    <w:rsid w:val="002A3B79"/>
    <w:rsid w:val="002A3E8A"/>
    <w:rsid w:val="002A486A"/>
    <w:rsid w:val="002A49E7"/>
    <w:rsid w:val="002A5628"/>
    <w:rsid w:val="002A5F26"/>
    <w:rsid w:val="002A6A45"/>
    <w:rsid w:val="002A6A5F"/>
    <w:rsid w:val="002A6B42"/>
    <w:rsid w:val="002A6E9C"/>
    <w:rsid w:val="002A71F9"/>
    <w:rsid w:val="002A727A"/>
    <w:rsid w:val="002A7531"/>
    <w:rsid w:val="002A7610"/>
    <w:rsid w:val="002A77DC"/>
    <w:rsid w:val="002A77E5"/>
    <w:rsid w:val="002A79A3"/>
    <w:rsid w:val="002A7D98"/>
    <w:rsid w:val="002B0C07"/>
    <w:rsid w:val="002B117A"/>
    <w:rsid w:val="002B1336"/>
    <w:rsid w:val="002B1478"/>
    <w:rsid w:val="002B16AD"/>
    <w:rsid w:val="002B1C32"/>
    <w:rsid w:val="002B1FDA"/>
    <w:rsid w:val="002B219A"/>
    <w:rsid w:val="002B21A9"/>
    <w:rsid w:val="002B2566"/>
    <w:rsid w:val="002B25F5"/>
    <w:rsid w:val="002B2881"/>
    <w:rsid w:val="002B2D23"/>
    <w:rsid w:val="002B30A6"/>
    <w:rsid w:val="002B31D9"/>
    <w:rsid w:val="002B3868"/>
    <w:rsid w:val="002B3A13"/>
    <w:rsid w:val="002B3B5F"/>
    <w:rsid w:val="002B41A3"/>
    <w:rsid w:val="002B4249"/>
    <w:rsid w:val="002B43C7"/>
    <w:rsid w:val="002B449B"/>
    <w:rsid w:val="002B466A"/>
    <w:rsid w:val="002B4AD2"/>
    <w:rsid w:val="002B4F4B"/>
    <w:rsid w:val="002B525B"/>
    <w:rsid w:val="002B533D"/>
    <w:rsid w:val="002B5731"/>
    <w:rsid w:val="002B6064"/>
    <w:rsid w:val="002B6809"/>
    <w:rsid w:val="002B6CCF"/>
    <w:rsid w:val="002B6D59"/>
    <w:rsid w:val="002B6DD1"/>
    <w:rsid w:val="002B7198"/>
    <w:rsid w:val="002B751B"/>
    <w:rsid w:val="002B7786"/>
    <w:rsid w:val="002B7797"/>
    <w:rsid w:val="002B7902"/>
    <w:rsid w:val="002B7969"/>
    <w:rsid w:val="002B797D"/>
    <w:rsid w:val="002B79F7"/>
    <w:rsid w:val="002C0868"/>
    <w:rsid w:val="002C0C27"/>
    <w:rsid w:val="002C0DD1"/>
    <w:rsid w:val="002C0FEE"/>
    <w:rsid w:val="002C16AB"/>
    <w:rsid w:val="002C1982"/>
    <w:rsid w:val="002C1BDF"/>
    <w:rsid w:val="002C257C"/>
    <w:rsid w:val="002C2613"/>
    <w:rsid w:val="002C2729"/>
    <w:rsid w:val="002C28AF"/>
    <w:rsid w:val="002C294A"/>
    <w:rsid w:val="002C2B64"/>
    <w:rsid w:val="002C2D55"/>
    <w:rsid w:val="002C2DFB"/>
    <w:rsid w:val="002C2EEE"/>
    <w:rsid w:val="002C3310"/>
    <w:rsid w:val="002C38DF"/>
    <w:rsid w:val="002C3AA9"/>
    <w:rsid w:val="002C4035"/>
    <w:rsid w:val="002C44E8"/>
    <w:rsid w:val="002C4C4F"/>
    <w:rsid w:val="002C4D27"/>
    <w:rsid w:val="002C4F90"/>
    <w:rsid w:val="002C541E"/>
    <w:rsid w:val="002C5688"/>
    <w:rsid w:val="002C5922"/>
    <w:rsid w:val="002C60F9"/>
    <w:rsid w:val="002C72A1"/>
    <w:rsid w:val="002C7568"/>
    <w:rsid w:val="002C7755"/>
    <w:rsid w:val="002C7888"/>
    <w:rsid w:val="002C7C7A"/>
    <w:rsid w:val="002C7E60"/>
    <w:rsid w:val="002C7ECF"/>
    <w:rsid w:val="002C7F36"/>
    <w:rsid w:val="002D01BD"/>
    <w:rsid w:val="002D06D2"/>
    <w:rsid w:val="002D0A88"/>
    <w:rsid w:val="002D0DBC"/>
    <w:rsid w:val="002D0E2D"/>
    <w:rsid w:val="002D1064"/>
    <w:rsid w:val="002D116C"/>
    <w:rsid w:val="002D11BE"/>
    <w:rsid w:val="002D1285"/>
    <w:rsid w:val="002D145B"/>
    <w:rsid w:val="002D1905"/>
    <w:rsid w:val="002D1BD9"/>
    <w:rsid w:val="002D1C38"/>
    <w:rsid w:val="002D1C8D"/>
    <w:rsid w:val="002D226D"/>
    <w:rsid w:val="002D2DD5"/>
    <w:rsid w:val="002D2E08"/>
    <w:rsid w:val="002D2FBF"/>
    <w:rsid w:val="002D35AE"/>
    <w:rsid w:val="002D3798"/>
    <w:rsid w:val="002D3A32"/>
    <w:rsid w:val="002D3A70"/>
    <w:rsid w:val="002D4265"/>
    <w:rsid w:val="002D4947"/>
    <w:rsid w:val="002D4AB1"/>
    <w:rsid w:val="002D4C46"/>
    <w:rsid w:val="002D4D2C"/>
    <w:rsid w:val="002D4F37"/>
    <w:rsid w:val="002D5093"/>
    <w:rsid w:val="002D5159"/>
    <w:rsid w:val="002D516A"/>
    <w:rsid w:val="002D534D"/>
    <w:rsid w:val="002D536D"/>
    <w:rsid w:val="002D5568"/>
    <w:rsid w:val="002D5647"/>
    <w:rsid w:val="002D56D8"/>
    <w:rsid w:val="002D5C2F"/>
    <w:rsid w:val="002D613B"/>
    <w:rsid w:val="002D6371"/>
    <w:rsid w:val="002D65DE"/>
    <w:rsid w:val="002D66E7"/>
    <w:rsid w:val="002D6B09"/>
    <w:rsid w:val="002D6EC0"/>
    <w:rsid w:val="002D70E5"/>
    <w:rsid w:val="002D79CA"/>
    <w:rsid w:val="002D7A69"/>
    <w:rsid w:val="002D7B04"/>
    <w:rsid w:val="002D7FBD"/>
    <w:rsid w:val="002E0029"/>
    <w:rsid w:val="002E01B3"/>
    <w:rsid w:val="002E0318"/>
    <w:rsid w:val="002E0674"/>
    <w:rsid w:val="002E08BB"/>
    <w:rsid w:val="002E0C62"/>
    <w:rsid w:val="002E0DCB"/>
    <w:rsid w:val="002E1266"/>
    <w:rsid w:val="002E1326"/>
    <w:rsid w:val="002E14E1"/>
    <w:rsid w:val="002E1520"/>
    <w:rsid w:val="002E1759"/>
    <w:rsid w:val="002E1AB2"/>
    <w:rsid w:val="002E1EAA"/>
    <w:rsid w:val="002E1F29"/>
    <w:rsid w:val="002E20AB"/>
    <w:rsid w:val="002E2100"/>
    <w:rsid w:val="002E26BB"/>
    <w:rsid w:val="002E2B2B"/>
    <w:rsid w:val="002E2BCB"/>
    <w:rsid w:val="002E2C57"/>
    <w:rsid w:val="002E32B9"/>
    <w:rsid w:val="002E35F3"/>
    <w:rsid w:val="002E4429"/>
    <w:rsid w:val="002E530F"/>
    <w:rsid w:val="002E5851"/>
    <w:rsid w:val="002E60E7"/>
    <w:rsid w:val="002E64F0"/>
    <w:rsid w:val="002E681E"/>
    <w:rsid w:val="002E6C7D"/>
    <w:rsid w:val="002E71B1"/>
    <w:rsid w:val="002E72AF"/>
    <w:rsid w:val="002E72D7"/>
    <w:rsid w:val="002E767E"/>
    <w:rsid w:val="002E7707"/>
    <w:rsid w:val="002E7860"/>
    <w:rsid w:val="002E7A28"/>
    <w:rsid w:val="002F0022"/>
    <w:rsid w:val="002F02BF"/>
    <w:rsid w:val="002F0A1C"/>
    <w:rsid w:val="002F0A7D"/>
    <w:rsid w:val="002F0F45"/>
    <w:rsid w:val="002F13E3"/>
    <w:rsid w:val="002F1740"/>
    <w:rsid w:val="002F1CC4"/>
    <w:rsid w:val="002F1CE8"/>
    <w:rsid w:val="002F1CFC"/>
    <w:rsid w:val="002F1E88"/>
    <w:rsid w:val="002F2025"/>
    <w:rsid w:val="002F234C"/>
    <w:rsid w:val="002F25DB"/>
    <w:rsid w:val="002F25F5"/>
    <w:rsid w:val="002F28FC"/>
    <w:rsid w:val="002F2ADC"/>
    <w:rsid w:val="002F2D68"/>
    <w:rsid w:val="002F2FEB"/>
    <w:rsid w:val="002F3075"/>
    <w:rsid w:val="002F34C7"/>
    <w:rsid w:val="002F387C"/>
    <w:rsid w:val="002F3978"/>
    <w:rsid w:val="002F3CAA"/>
    <w:rsid w:val="002F3DDC"/>
    <w:rsid w:val="002F3E74"/>
    <w:rsid w:val="002F4110"/>
    <w:rsid w:val="002F418E"/>
    <w:rsid w:val="002F4460"/>
    <w:rsid w:val="002F4568"/>
    <w:rsid w:val="002F47A1"/>
    <w:rsid w:val="002F4C4F"/>
    <w:rsid w:val="002F4D1C"/>
    <w:rsid w:val="002F4F83"/>
    <w:rsid w:val="002F5028"/>
    <w:rsid w:val="002F52C5"/>
    <w:rsid w:val="002F52F8"/>
    <w:rsid w:val="002F57AC"/>
    <w:rsid w:val="002F5865"/>
    <w:rsid w:val="002F5BF0"/>
    <w:rsid w:val="002F6427"/>
    <w:rsid w:val="002F6D6E"/>
    <w:rsid w:val="002F7400"/>
    <w:rsid w:val="002F7A32"/>
    <w:rsid w:val="003002F6"/>
    <w:rsid w:val="00300303"/>
    <w:rsid w:val="00300631"/>
    <w:rsid w:val="003007C7"/>
    <w:rsid w:val="0030097E"/>
    <w:rsid w:val="00300BDC"/>
    <w:rsid w:val="00300D96"/>
    <w:rsid w:val="00300EF7"/>
    <w:rsid w:val="003019C6"/>
    <w:rsid w:val="00301A19"/>
    <w:rsid w:val="00301D12"/>
    <w:rsid w:val="0030246C"/>
    <w:rsid w:val="003026B9"/>
    <w:rsid w:val="00302A85"/>
    <w:rsid w:val="00302B12"/>
    <w:rsid w:val="00302DE8"/>
    <w:rsid w:val="00303720"/>
    <w:rsid w:val="00303C3D"/>
    <w:rsid w:val="00303D76"/>
    <w:rsid w:val="0030418A"/>
    <w:rsid w:val="00304729"/>
    <w:rsid w:val="00304E14"/>
    <w:rsid w:val="003051CB"/>
    <w:rsid w:val="003051E2"/>
    <w:rsid w:val="003052E3"/>
    <w:rsid w:val="003053BA"/>
    <w:rsid w:val="00305F04"/>
    <w:rsid w:val="00305F27"/>
    <w:rsid w:val="00306325"/>
    <w:rsid w:val="00306B91"/>
    <w:rsid w:val="003071DA"/>
    <w:rsid w:val="003072A4"/>
    <w:rsid w:val="003078F4"/>
    <w:rsid w:val="00307A6F"/>
    <w:rsid w:val="00307FB4"/>
    <w:rsid w:val="003105EC"/>
    <w:rsid w:val="003108E5"/>
    <w:rsid w:val="00310F03"/>
    <w:rsid w:val="0031108D"/>
    <w:rsid w:val="00311427"/>
    <w:rsid w:val="00311612"/>
    <w:rsid w:val="00311BEF"/>
    <w:rsid w:val="00312551"/>
    <w:rsid w:val="00312E1B"/>
    <w:rsid w:val="0031374D"/>
    <w:rsid w:val="00313CCD"/>
    <w:rsid w:val="00313E8E"/>
    <w:rsid w:val="003145AA"/>
    <w:rsid w:val="0031494E"/>
    <w:rsid w:val="00314F3C"/>
    <w:rsid w:val="0031525A"/>
    <w:rsid w:val="003155FD"/>
    <w:rsid w:val="00315D0F"/>
    <w:rsid w:val="003162E7"/>
    <w:rsid w:val="0031654F"/>
    <w:rsid w:val="00316798"/>
    <w:rsid w:val="003171FF"/>
    <w:rsid w:val="0031785F"/>
    <w:rsid w:val="00317D8A"/>
    <w:rsid w:val="003200AB"/>
    <w:rsid w:val="003202EC"/>
    <w:rsid w:val="003205F8"/>
    <w:rsid w:val="0032074E"/>
    <w:rsid w:val="00320F95"/>
    <w:rsid w:val="00321219"/>
    <w:rsid w:val="00321FB8"/>
    <w:rsid w:val="003221A5"/>
    <w:rsid w:val="003224FC"/>
    <w:rsid w:val="003225CA"/>
    <w:rsid w:val="0032269F"/>
    <w:rsid w:val="00322AC7"/>
    <w:rsid w:val="00322B8D"/>
    <w:rsid w:val="00322C58"/>
    <w:rsid w:val="00322E03"/>
    <w:rsid w:val="003231C4"/>
    <w:rsid w:val="003237BF"/>
    <w:rsid w:val="00323884"/>
    <w:rsid w:val="0032388A"/>
    <w:rsid w:val="003242E9"/>
    <w:rsid w:val="003244D2"/>
    <w:rsid w:val="0032462C"/>
    <w:rsid w:val="00324C6C"/>
    <w:rsid w:val="00324D7F"/>
    <w:rsid w:val="00325440"/>
    <w:rsid w:val="0032553C"/>
    <w:rsid w:val="003256F2"/>
    <w:rsid w:val="00325E72"/>
    <w:rsid w:val="003261EF"/>
    <w:rsid w:val="00326698"/>
    <w:rsid w:val="0032680E"/>
    <w:rsid w:val="00326970"/>
    <w:rsid w:val="00326BD7"/>
    <w:rsid w:val="003273F0"/>
    <w:rsid w:val="003274F1"/>
    <w:rsid w:val="00327BB3"/>
    <w:rsid w:val="00327D7B"/>
    <w:rsid w:val="00327EC3"/>
    <w:rsid w:val="00327F3F"/>
    <w:rsid w:val="0033006B"/>
    <w:rsid w:val="0033062A"/>
    <w:rsid w:val="0033083B"/>
    <w:rsid w:val="003308CE"/>
    <w:rsid w:val="003309C0"/>
    <w:rsid w:val="00330A70"/>
    <w:rsid w:val="00330EC9"/>
    <w:rsid w:val="003316B7"/>
    <w:rsid w:val="00331756"/>
    <w:rsid w:val="0033193A"/>
    <w:rsid w:val="00331CF4"/>
    <w:rsid w:val="00331F31"/>
    <w:rsid w:val="00332291"/>
    <w:rsid w:val="00332AD0"/>
    <w:rsid w:val="0033304B"/>
    <w:rsid w:val="0033362A"/>
    <w:rsid w:val="00333AB2"/>
    <w:rsid w:val="00333C41"/>
    <w:rsid w:val="003343C4"/>
    <w:rsid w:val="003343D7"/>
    <w:rsid w:val="00334502"/>
    <w:rsid w:val="0033476E"/>
    <w:rsid w:val="003347F4"/>
    <w:rsid w:val="00334B11"/>
    <w:rsid w:val="00334D4B"/>
    <w:rsid w:val="0033567B"/>
    <w:rsid w:val="003358A1"/>
    <w:rsid w:val="00335CB6"/>
    <w:rsid w:val="00335E4A"/>
    <w:rsid w:val="00335E4C"/>
    <w:rsid w:val="00336141"/>
    <w:rsid w:val="00336342"/>
    <w:rsid w:val="00336F22"/>
    <w:rsid w:val="003370BD"/>
    <w:rsid w:val="00337127"/>
    <w:rsid w:val="003372F0"/>
    <w:rsid w:val="0033747D"/>
    <w:rsid w:val="0033757D"/>
    <w:rsid w:val="003378AE"/>
    <w:rsid w:val="003379B1"/>
    <w:rsid w:val="00337D3C"/>
    <w:rsid w:val="003401C3"/>
    <w:rsid w:val="0034040A"/>
    <w:rsid w:val="00340740"/>
    <w:rsid w:val="00340D3C"/>
    <w:rsid w:val="00340DFA"/>
    <w:rsid w:val="00340E2B"/>
    <w:rsid w:val="00341201"/>
    <w:rsid w:val="00341313"/>
    <w:rsid w:val="0034142F"/>
    <w:rsid w:val="00341E16"/>
    <w:rsid w:val="003421D5"/>
    <w:rsid w:val="00342506"/>
    <w:rsid w:val="0034269F"/>
    <w:rsid w:val="00343412"/>
    <w:rsid w:val="003438F6"/>
    <w:rsid w:val="00343C14"/>
    <w:rsid w:val="00343D19"/>
    <w:rsid w:val="00343EE4"/>
    <w:rsid w:val="00344409"/>
    <w:rsid w:val="003444AB"/>
    <w:rsid w:val="00344B1A"/>
    <w:rsid w:val="00344C96"/>
    <w:rsid w:val="00344F52"/>
    <w:rsid w:val="0034517E"/>
    <w:rsid w:val="0034565A"/>
    <w:rsid w:val="003459E6"/>
    <w:rsid w:val="00345C19"/>
    <w:rsid w:val="00345D11"/>
    <w:rsid w:val="00346196"/>
    <w:rsid w:val="0034684C"/>
    <w:rsid w:val="00346CA1"/>
    <w:rsid w:val="00346D66"/>
    <w:rsid w:val="00347121"/>
    <w:rsid w:val="00347457"/>
    <w:rsid w:val="003478A6"/>
    <w:rsid w:val="00347F6B"/>
    <w:rsid w:val="00350134"/>
    <w:rsid w:val="0035013A"/>
    <w:rsid w:val="003502B9"/>
    <w:rsid w:val="003503F2"/>
    <w:rsid w:val="0035069F"/>
    <w:rsid w:val="00350A9A"/>
    <w:rsid w:val="00350AC3"/>
    <w:rsid w:val="00350B52"/>
    <w:rsid w:val="00350C8E"/>
    <w:rsid w:val="00350E11"/>
    <w:rsid w:val="00351AC3"/>
    <w:rsid w:val="00351C7A"/>
    <w:rsid w:val="00351E94"/>
    <w:rsid w:val="00352758"/>
    <w:rsid w:val="003528AA"/>
    <w:rsid w:val="00352A1D"/>
    <w:rsid w:val="00352A9E"/>
    <w:rsid w:val="00352ACB"/>
    <w:rsid w:val="00352B3F"/>
    <w:rsid w:val="00352C5F"/>
    <w:rsid w:val="0035304F"/>
    <w:rsid w:val="0035327E"/>
    <w:rsid w:val="0035381F"/>
    <w:rsid w:val="00354541"/>
    <w:rsid w:val="003546BD"/>
    <w:rsid w:val="00354907"/>
    <w:rsid w:val="00354D7A"/>
    <w:rsid w:val="00355184"/>
    <w:rsid w:val="00355B25"/>
    <w:rsid w:val="00355C99"/>
    <w:rsid w:val="00355CEC"/>
    <w:rsid w:val="00355EDB"/>
    <w:rsid w:val="003560CC"/>
    <w:rsid w:val="0035624C"/>
    <w:rsid w:val="0035635D"/>
    <w:rsid w:val="003567D8"/>
    <w:rsid w:val="00356E3D"/>
    <w:rsid w:val="00356FFB"/>
    <w:rsid w:val="00357929"/>
    <w:rsid w:val="003579D1"/>
    <w:rsid w:val="00357DA0"/>
    <w:rsid w:val="00357E66"/>
    <w:rsid w:val="00357E6B"/>
    <w:rsid w:val="00360444"/>
    <w:rsid w:val="003607F8"/>
    <w:rsid w:val="003608FD"/>
    <w:rsid w:val="0036091B"/>
    <w:rsid w:val="003618FE"/>
    <w:rsid w:val="003619E0"/>
    <w:rsid w:val="00361D20"/>
    <w:rsid w:val="00361DBA"/>
    <w:rsid w:val="00361E4B"/>
    <w:rsid w:val="00361F5F"/>
    <w:rsid w:val="003623C9"/>
    <w:rsid w:val="003629E3"/>
    <w:rsid w:val="00362E67"/>
    <w:rsid w:val="00362E7B"/>
    <w:rsid w:val="00363069"/>
    <w:rsid w:val="0036314A"/>
    <w:rsid w:val="0036316F"/>
    <w:rsid w:val="003636E0"/>
    <w:rsid w:val="003637D0"/>
    <w:rsid w:val="00363853"/>
    <w:rsid w:val="00363F71"/>
    <w:rsid w:val="00363FA8"/>
    <w:rsid w:val="00364103"/>
    <w:rsid w:val="0036471A"/>
    <w:rsid w:val="00364DA5"/>
    <w:rsid w:val="003651A6"/>
    <w:rsid w:val="003655E4"/>
    <w:rsid w:val="00365B6C"/>
    <w:rsid w:val="00365E87"/>
    <w:rsid w:val="00365F2B"/>
    <w:rsid w:val="00365F2C"/>
    <w:rsid w:val="0036616E"/>
    <w:rsid w:val="0036623D"/>
    <w:rsid w:val="00366B42"/>
    <w:rsid w:val="00367446"/>
    <w:rsid w:val="003677B9"/>
    <w:rsid w:val="003678C2"/>
    <w:rsid w:val="00367A21"/>
    <w:rsid w:val="00367C1E"/>
    <w:rsid w:val="0037000D"/>
    <w:rsid w:val="0037011B"/>
    <w:rsid w:val="0037056E"/>
    <w:rsid w:val="00370D45"/>
    <w:rsid w:val="00370D5D"/>
    <w:rsid w:val="003710F2"/>
    <w:rsid w:val="003711A5"/>
    <w:rsid w:val="0037149D"/>
    <w:rsid w:val="0037162F"/>
    <w:rsid w:val="003717CD"/>
    <w:rsid w:val="00371B96"/>
    <w:rsid w:val="00371F8E"/>
    <w:rsid w:val="00372EE9"/>
    <w:rsid w:val="00373972"/>
    <w:rsid w:val="00373D1B"/>
    <w:rsid w:val="00373F8C"/>
    <w:rsid w:val="0037496B"/>
    <w:rsid w:val="00374A8A"/>
    <w:rsid w:val="0037512D"/>
    <w:rsid w:val="003753C8"/>
    <w:rsid w:val="00375412"/>
    <w:rsid w:val="00375515"/>
    <w:rsid w:val="00375661"/>
    <w:rsid w:val="00375757"/>
    <w:rsid w:val="00375BD6"/>
    <w:rsid w:val="00375E53"/>
    <w:rsid w:val="00375EE9"/>
    <w:rsid w:val="00375FD8"/>
    <w:rsid w:val="003762B5"/>
    <w:rsid w:val="0037660F"/>
    <w:rsid w:val="003767E2"/>
    <w:rsid w:val="00376B1C"/>
    <w:rsid w:val="00376B36"/>
    <w:rsid w:val="00376FBD"/>
    <w:rsid w:val="00377017"/>
    <w:rsid w:val="00377402"/>
    <w:rsid w:val="0037743A"/>
    <w:rsid w:val="00377FD3"/>
    <w:rsid w:val="00380868"/>
    <w:rsid w:val="00380A0C"/>
    <w:rsid w:val="00380B6D"/>
    <w:rsid w:val="00380DEF"/>
    <w:rsid w:val="00380F25"/>
    <w:rsid w:val="003811B3"/>
    <w:rsid w:val="0038132A"/>
    <w:rsid w:val="0038157D"/>
    <w:rsid w:val="00381A8A"/>
    <w:rsid w:val="00381B1F"/>
    <w:rsid w:val="00381C63"/>
    <w:rsid w:val="00381E4F"/>
    <w:rsid w:val="0038265D"/>
    <w:rsid w:val="00382677"/>
    <w:rsid w:val="00382B65"/>
    <w:rsid w:val="0038329D"/>
    <w:rsid w:val="00383C77"/>
    <w:rsid w:val="00383E24"/>
    <w:rsid w:val="00383FF5"/>
    <w:rsid w:val="003846F3"/>
    <w:rsid w:val="00384825"/>
    <w:rsid w:val="00384ABD"/>
    <w:rsid w:val="003851FA"/>
    <w:rsid w:val="00385899"/>
    <w:rsid w:val="00385D1D"/>
    <w:rsid w:val="00385E4D"/>
    <w:rsid w:val="00386075"/>
    <w:rsid w:val="0038671E"/>
    <w:rsid w:val="003872CE"/>
    <w:rsid w:val="00387480"/>
    <w:rsid w:val="003874EC"/>
    <w:rsid w:val="0038761E"/>
    <w:rsid w:val="0038767D"/>
    <w:rsid w:val="003877C9"/>
    <w:rsid w:val="00387C6E"/>
    <w:rsid w:val="00390333"/>
    <w:rsid w:val="00390AE6"/>
    <w:rsid w:val="00390E87"/>
    <w:rsid w:val="00390EC1"/>
    <w:rsid w:val="0039182E"/>
    <w:rsid w:val="00391A66"/>
    <w:rsid w:val="00391E92"/>
    <w:rsid w:val="00392288"/>
    <w:rsid w:val="00392B1A"/>
    <w:rsid w:val="00392BA8"/>
    <w:rsid w:val="0039321B"/>
    <w:rsid w:val="00393223"/>
    <w:rsid w:val="00393238"/>
    <w:rsid w:val="003933D6"/>
    <w:rsid w:val="00393B44"/>
    <w:rsid w:val="003945E7"/>
    <w:rsid w:val="003949F1"/>
    <w:rsid w:val="00394CEB"/>
    <w:rsid w:val="003956CF"/>
    <w:rsid w:val="00396709"/>
    <w:rsid w:val="00396DE3"/>
    <w:rsid w:val="0039702E"/>
    <w:rsid w:val="00397393"/>
    <w:rsid w:val="0039753E"/>
    <w:rsid w:val="0039790B"/>
    <w:rsid w:val="003A026D"/>
    <w:rsid w:val="003A0318"/>
    <w:rsid w:val="003A0505"/>
    <w:rsid w:val="003A052A"/>
    <w:rsid w:val="003A0920"/>
    <w:rsid w:val="003A09D6"/>
    <w:rsid w:val="003A0B7D"/>
    <w:rsid w:val="003A12CE"/>
    <w:rsid w:val="003A1378"/>
    <w:rsid w:val="003A15B0"/>
    <w:rsid w:val="003A18FA"/>
    <w:rsid w:val="003A1A63"/>
    <w:rsid w:val="003A1AC7"/>
    <w:rsid w:val="003A1DF9"/>
    <w:rsid w:val="003A21F5"/>
    <w:rsid w:val="003A246D"/>
    <w:rsid w:val="003A30D1"/>
    <w:rsid w:val="003A342C"/>
    <w:rsid w:val="003A3C77"/>
    <w:rsid w:val="003A3EDB"/>
    <w:rsid w:val="003A41AB"/>
    <w:rsid w:val="003A433D"/>
    <w:rsid w:val="003A43FA"/>
    <w:rsid w:val="003A43FF"/>
    <w:rsid w:val="003A46DB"/>
    <w:rsid w:val="003A4886"/>
    <w:rsid w:val="003A4AA8"/>
    <w:rsid w:val="003A4B8D"/>
    <w:rsid w:val="003A4C0F"/>
    <w:rsid w:val="003A4DEA"/>
    <w:rsid w:val="003A51F7"/>
    <w:rsid w:val="003A52F0"/>
    <w:rsid w:val="003A54D0"/>
    <w:rsid w:val="003A5B4B"/>
    <w:rsid w:val="003A66EE"/>
    <w:rsid w:val="003A6D6A"/>
    <w:rsid w:val="003A750E"/>
    <w:rsid w:val="003A763B"/>
    <w:rsid w:val="003A77F3"/>
    <w:rsid w:val="003A7A21"/>
    <w:rsid w:val="003B00F8"/>
    <w:rsid w:val="003B03BD"/>
    <w:rsid w:val="003B0E3D"/>
    <w:rsid w:val="003B0EF9"/>
    <w:rsid w:val="003B132E"/>
    <w:rsid w:val="003B1585"/>
    <w:rsid w:val="003B1889"/>
    <w:rsid w:val="003B1AF0"/>
    <w:rsid w:val="003B1BF6"/>
    <w:rsid w:val="003B1D1E"/>
    <w:rsid w:val="003B1EF9"/>
    <w:rsid w:val="003B2411"/>
    <w:rsid w:val="003B26B5"/>
    <w:rsid w:val="003B2F81"/>
    <w:rsid w:val="003B3214"/>
    <w:rsid w:val="003B34E7"/>
    <w:rsid w:val="003B3EC9"/>
    <w:rsid w:val="003B404F"/>
    <w:rsid w:val="003B4C75"/>
    <w:rsid w:val="003B4D77"/>
    <w:rsid w:val="003B4EBC"/>
    <w:rsid w:val="003B554E"/>
    <w:rsid w:val="003B5A1E"/>
    <w:rsid w:val="003B5D5A"/>
    <w:rsid w:val="003B64FB"/>
    <w:rsid w:val="003B6535"/>
    <w:rsid w:val="003B66D5"/>
    <w:rsid w:val="003B6899"/>
    <w:rsid w:val="003B6F16"/>
    <w:rsid w:val="003B78B8"/>
    <w:rsid w:val="003B7A90"/>
    <w:rsid w:val="003B7EAD"/>
    <w:rsid w:val="003C00CE"/>
    <w:rsid w:val="003C025D"/>
    <w:rsid w:val="003C0A5F"/>
    <w:rsid w:val="003C0B91"/>
    <w:rsid w:val="003C0CD2"/>
    <w:rsid w:val="003C0F09"/>
    <w:rsid w:val="003C13D6"/>
    <w:rsid w:val="003C148E"/>
    <w:rsid w:val="003C1522"/>
    <w:rsid w:val="003C17A7"/>
    <w:rsid w:val="003C1CEC"/>
    <w:rsid w:val="003C2217"/>
    <w:rsid w:val="003C235A"/>
    <w:rsid w:val="003C2BDE"/>
    <w:rsid w:val="003C2D9C"/>
    <w:rsid w:val="003C3709"/>
    <w:rsid w:val="003C3B9B"/>
    <w:rsid w:val="003C3C37"/>
    <w:rsid w:val="003C3CD9"/>
    <w:rsid w:val="003C40F5"/>
    <w:rsid w:val="003C43F8"/>
    <w:rsid w:val="003C442F"/>
    <w:rsid w:val="003C45BF"/>
    <w:rsid w:val="003C4A38"/>
    <w:rsid w:val="003C4EEF"/>
    <w:rsid w:val="003C510F"/>
    <w:rsid w:val="003C54D6"/>
    <w:rsid w:val="003C5793"/>
    <w:rsid w:val="003C5BEA"/>
    <w:rsid w:val="003C5C92"/>
    <w:rsid w:val="003C5F2E"/>
    <w:rsid w:val="003C5F88"/>
    <w:rsid w:val="003C63FC"/>
    <w:rsid w:val="003C688C"/>
    <w:rsid w:val="003C7331"/>
    <w:rsid w:val="003C7420"/>
    <w:rsid w:val="003C7974"/>
    <w:rsid w:val="003C7A17"/>
    <w:rsid w:val="003D00BF"/>
    <w:rsid w:val="003D0B8E"/>
    <w:rsid w:val="003D0C74"/>
    <w:rsid w:val="003D1189"/>
    <w:rsid w:val="003D1505"/>
    <w:rsid w:val="003D1547"/>
    <w:rsid w:val="003D170F"/>
    <w:rsid w:val="003D1865"/>
    <w:rsid w:val="003D1FF8"/>
    <w:rsid w:val="003D240C"/>
    <w:rsid w:val="003D28B2"/>
    <w:rsid w:val="003D2C13"/>
    <w:rsid w:val="003D2F05"/>
    <w:rsid w:val="003D307C"/>
    <w:rsid w:val="003D37FE"/>
    <w:rsid w:val="003D3B22"/>
    <w:rsid w:val="003D3B3B"/>
    <w:rsid w:val="003D3C46"/>
    <w:rsid w:val="003D418B"/>
    <w:rsid w:val="003D44DB"/>
    <w:rsid w:val="003D48C2"/>
    <w:rsid w:val="003D48F5"/>
    <w:rsid w:val="003D5B0A"/>
    <w:rsid w:val="003D5BAA"/>
    <w:rsid w:val="003D6079"/>
    <w:rsid w:val="003D70A9"/>
    <w:rsid w:val="003D7794"/>
    <w:rsid w:val="003D798D"/>
    <w:rsid w:val="003D7B62"/>
    <w:rsid w:val="003D7E8A"/>
    <w:rsid w:val="003D7F62"/>
    <w:rsid w:val="003D7F65"/>
    <w:rsid w:val="003E09DA"/>
    <w:rsid w:val="003E0AF4"/>
    <w:rsid w:val="003E0C32"/>
    <w:rsid w:val="003E0D6A"/>
    <w:rsid w:val="003E161E"/>
    <w:rsid w:val="003E19ED"/>
    <w:rsid w:val="003E1BAC"/>
    <w:rsid w:val="003E1FDE"/>
    <w:rsid w:val="003E2D68"/>
    <w:rsid w:val="003E2E3B"/>
    <w:rsid w:val="003E2F03"/>
    <w:rsid w:val="003E2FFD"/>
    <w:rsid w:val="003E3478"/>
    <w:rsid w:val="003E351D"/>
    <w:rsid w:val="003E36F1"/>
    <w:rsid w:val="003E42BD"/>
    <w:rsid w:val="003E4484"/>
    <w:rsid w:val="003E453A"/>
    <w:rsid w:val="003E4577"/>
    <w:rsid w:val="003E4889"/>
    <w:rsid w:val="003E4ACD"/>
    <w:rsid w:val="003E5026"/>
    <w:rsid w:val="003E53F9"/>
    <w:rsid w:val="003E5441"/>
    <w:rsid w:val="003E5834"/>
    <w:rsid w:val="003E592B"/>
    <w:rsid w:val="003E59C9"/>
    <w:rsid w:val="003E5F14"/>
    <w:rsid w:val="003E604F"/>
    <w:rsid w:val="003E6148"/>
    <w:rsid w:val="003E6344"/>
    <w:rsid w:val="003E637E"/>
    <w:rsid w:val="003E6484"/>
    <w:rsid w:val="003E65AE"/>
    <w:rsid w:val="003E6D14"/>
    <w:rsid w:val="003E6EB0"/>
    <w:rsid w:val="003E714F"/>
    <w:rsid w:val="003E7569"/>
    <w:rsid w:val="003E76F6"/>
    <w:rsid w:val="003E7773"/>
    <w:rsid w:val="003E7E7E"/>
    <w:rsid w:val="003E7F3E"/>
    <w:rsid w:val="003E7FB5"/>
    <w:rsid w:val="003F0306"/>
    <w:rsid w:val="003F066B"/>
    <w:rsid w:val="003F0D8D"/>
    <w:rsid w:val="003F149D"/>
    <w:rsid w:val="003F165D"/>
    <w:rsid w:val="003F1869"/>
    <w:rsid w:val="003F1D3B"/>
    <w:rsid w:val="003F1F41"/>
    <w:rsid w:val="003F1F6A"/>
    <w:rsid w:val="003F2358"/>
    <w:rsid w:val="003F24F0"/>
    <w:rsid w:val="003F2880"/>
    <w:rsid w:val="003F29E6"/>
    <w:rsid w:val="003F2C05"/>
    <w:rsid w:val="003F304A"/>
    <w:rsid w:val="003F33D2"/>
    <w:rsid w:val="003F341F"/>
    <w:rsid w:val="003F3580"/>
    <w:rsid w:val="003F3830"/>
    <w:rsid w:val="003F3D6E"/>
    <w:rsid w:val="003F3F10"/>
    <w:rsid w:val="003F402B"/>
    <w:rsid w:val="003F408C"/>
    <w:rsid w:val="003F43BB"/>
    <w:rsid w:val="003F44DB"/>
    <w:rsid w:val="003F4EF8"/>
    <w:rsid w:val="003F4FD9"/>
    <w:rsid w:val="003F57EE"/>
    <w:rsid w:val="003F58E7"/>
    <w:rsid w:val="003F59FA"/>
    <w:rsid w:val="003F5BAD"/>
    <w:rsid w:val="003F5BD1"/>
    <w:rsid w:val="003F6034"/>
    <w:rsid w:val="003F6087"/>
    <w:rsid w:val="003F65C2"/>
    <w:rsid w:val="003F6848"/>
    <w:rsid w:val="003F6980"/>
    <w:rsid w:val="003F6C32"/>
    <w:rsid w:val="003F6EF6"/>
    <w:rsid w:val="003F727E"/>
    <w:rsid w:val="003F7600"/>
    <w:rsid w:val="003F7A78"/>
    <w:rsid w:val="003F7BE5"/>
    <w:rsid w:val="0040005E"/>
    <w:rsid w:val="00400184"/>
    <w:rsid w:val="0040045A"/>
    <w:rsid w:val="0040054B"/>
    <w:rsid w:val="00400FA2"/>
    <w:rsid w:val="00401251"/>
    <w:rsid w:val="004012E4"/>
    <w:rsid w:val="004015F8"/>
    <w:rsid w:val="00401774"/>
    <w:rsid w:val="00401996"/>
    <w:rsid w:val="00401C44"/>
    <w:rsid w:val="00401E3A"/>
    <w:rsid w:val="0040200D"/>
    <w:rsid w:val="004026EC"/>
    <w:rsid w:val="00402C2E"/>
    <w:rsid w:val="0040306E"/>
    <w:rsid w:val="0040391C"/>
    <w:rsid w:val="00403CAF"/>
    <w:rsid w:val="00403FC3"/>
    <w:rsid w:val="004045E3"/>
    <w:rsid w:val="00404722"/>
    <w:rsid w:val="0040487B"/>
    <w:rsid w:val="00404B11"/>
    <w:rsid w:val="004050A0"/>
    <w:rsid w:val="004056EB"/>
    <w:rsid w:val="0040582C"/>
    <w:rsid w:val="00405B26"/>
    <w:rsid w:val="00405C32"/>
    <w:rsid w:val="0040693D"/>
    <w:rsid w:val="00406CDE"/>
    <w:rsid w:val="00406EFB"/>
    <w:rsid w:val="00407135"/>
    <w:rsid w:val="00407BFA"/>
    <w:rsid w:val="00407CA9"/>
    <w:rsid w:val="00407E3D"/>
    <w:rsid w:val="00410AA5"/>
    <w:rsid w:val="00410AE6"/>
    <w:rsid w:val="00410B2B"/>
    <w:rsid w:val="00410C53"/>
    <w:rsid w:val="00410F56"/>
    <w:rsid w:val="0041155C"/>
    <w:rsid w:val="0041184C"/>
    <w:rsid w:val="004118AF"/>
    <w:rsid w:val="00411962"/>
    <w:rsid w:val="00411D02"/>
    <w:rsid w:val="004127D5"/>
    <w:rsid w:val="00412CE6"/>
    <w:rsid w:val="00412E6C"/>
    <w:rsid w:val="0041353E"/>
    <w:rsid w:val="00413DDD"/>
    <w:rsid w:val="00413EFE"/>
    <w:rsid w:val="00414091"/>
    <w:rsid w:val="00414B25"/>
    <w:rsid w:val="00415382"/>
    <w:rsid w:val="004155BB"/>
    <w:rsid w:val="004157B9"/>
    <w:rsid w:val="004159ED"/>
    <w:rsid w:val="00415FD9"/>
    <w:rsid w:val="004164C0"/>
    <w:rsid w:val="00416670"/>
    <w:rsid w:val="00416672"/>
    <w:rsid w:val="0041674F"/>
    <w:rsid w:val="00416876"/>
    <w:rsid w:val="00416CB8"/>
    <w:rsid w:val="00416E87"/>
    <w:rsid w:val="004171BD"/>
    <w:rsid w:val="0041762A"/>
    <w:rsid w:val="00417A78"/>
    <w:rsid w:val="00420304"/>
    <w:rsid w:val="004209DC"/>
    <w:rsid w:val="00421367"/>
    <w:rsid w:val="00421824"/>
    <w:rsid w:val="00421924"/>
    <w:rsid w:val="00421FF6"/>
    <w:rsid w:val="00422023"/>
    <w:rsid w:val="00422134"/>
    <w:rsid w:val="00422527"/>
    <w:rsid w:val="0042257D"/>
    <w:rsid w:val="0042277A"/>
    <w:rsid w:val="00422AAA"/>
    <w:rsid w:val="00422B08"/>
    <w:rsid w:val="00422C59"/>
    <w:rsid w:val="00423339"/>
    <w:rsid w:val="004236C8"/>
    <w:rsid w:val="004238CA"/>
    <w:rsid w:val="00423B7D"/>
    <w:rsid w:val="0042429E"/>
    <w:rsid w:val="004242D9"/>
    <w:rsid w:val="00424606"/>
    <w:rsid w:val="0042484E"/>
    <w:rsid w:val="00424F3E"/>
    <w:rsid w:val="00424F70"/>
    <w:rsid w:val="0042586B"/>
    <w:rsid w:val="004259CF"/>
    <w:rsid w:val="00425BC7"/>
    <w:rsid w:val="004267D2"/>
    <w:rsid w:val="00426850"/>
    <w:rsid w:val="00426A04"/>
    <w:rsid w:val="00426C56"/>
    <w:rsid w:val="00426C5C"/>
    <w:rsid w:val="00427048"/>
    <w:rsid w:val="00427141"/>
    <w:rsid w:val="004279E9"/>
    <w:rsid w:val="004300DA"/>
    <w:rsid w:val="0043045E"/>
    <w:rsid w:val="0043093D"/>
    <w:rsid w:val="00430AF2"/>
    <w:rsid w:val="004312FF"/>
    <w:rsid w:val="00431554"/>
    <w:rsid w:val="004318B4"/>
    <w:rsid w:val="004318C5"/>
    <w:rsid w:val="00431BAA"/>
    <w:rsid w:val="0043255E"/>
    <w:rsid w:val="00432581"/>
    <w:rsid w:val="004329B8"/>
    <w:rsid w:val="00433148"/>
    <w:rsid w:val="004334E7"/>
    <w:rsid w:val="00433796"/>
    <w:rsid w:val="004339BC"/>
    <w:rsid w:val="00433F7A"/>
    <w:rsid w:val="004343E4"/>
    <w:rsid w:val="00434A49"/>
    <w:rsid w:val="004352C3"/>
    <w:rsid w:val="0043566D"/>
    <w:rsid w:val="00435AAD"/>
    <w:rsid w:val="00435C8E"/>
    <w:rsid w:val="00436680"/>
    <w:rsid w:val="00436B7C"/>
    <w:rsid w:val="00436CC2"/>
    <w:rsid w:val="00436F77"/>
    <w:rsid w:val="0043702D"/>
    <w:rsid w:val="00437377"/>
    <w:rsid w:val="004375AB"/>
    <w:rsid w:val="0043793E"/>
    <w:rsid w:val="00437A99"/>
    <w:rsid w:val="00437BEA"/>
    <w:rsid w:val="00440245"/>
    <w:rsid w:val="004405E6"/>
    <w:rsid w:val="004408C1"/>
    <w:rsid w:val="00440F0B"/>
    <w:rsid w:val="00441206"/>
    <w:rsid w:val="004413EB"/>
    <w:rsid w:val="004417B3"/>
    <w:rsid w:val="00441A74"/>
    <w:rsid w:val="00441BF7"/>
    <w:rsid w:val="00441C79"/>
    <w:rsid w:val="00441FC7"/>
    <w:rsid w:val="00442035"/>
    <w:rsid w:val="0044255D"/>
    <w:rsid w:val="00442890"/>
    <w:rsid w:val="004435C2"/>
    <w:rsid w:val="004435DF"/>
    <w:rsid w:val="00443B08"/>
    <w:rsid w:val="00444A53"/>
    <w:rsid w:val="00444C39"/>
    <w:rsid w:val="00444FD5"/>
    <w:rsid w:val="004450FB"/>
    <w:rsid w:val="00445A8D"/>
    <w:rsid w:val="00445C53"/>
    <w:rsid w:val="00445FF8"/>
    <w:rsid w:val="0044615F"/>
    <w:rsid w:val="004464D5"/>
    <w:rsid w:val="0044654B"/>
    <w:rsid w:val="0044664E"/>
    <w:rsid w:val="00446995"/>
    <w:rsid w:val="00446B6F"/>
    <w:rsid w:val="00446F3A"/>
    <w:rsid w:val="00446FF9"/>
    <w:rsid w:val="00447019"/>
    <w:rsid w:val="00447A13"/>
    <w:rsid w:val="00447E41"/>
    <w:rsid w:val="004504E8"/>
    <w:rsid w:val="00450901"/>
    <w:rsid w:val="00450965"/>
    <w:rsid w:val="00450981"/>
    <w:rsid w:val="00450A16"/>
    <w:rsid w:val="004511AE"/>
    <w:rsid w:val="004512A8"/>
    <w:rsid w:val="0045142E"/>
    <w:rsid w:val="0045191F"/>
    <w:rsid w:val="00452AA1"/>
    <w:rsid w:val="00452B7D"/>
    <w:rsid w:val="00452E0A"/>
    <w:rsid w:val="00453215"/>
    <w:rsid w:val="00453220"/>
    <w:rsid w:val="004532C2"/>
    <w:rsid w:val="00453400"/>
    <w:rsid w:val="004536FF"/>
    <w:rsid w:val="00453754"/>
    <w:rsid w:val="00453777"/>
    <w:rsid w:val="004539F9"/>
    <w:rsid w:val="00453D7C"/>
    <w:rsid w:val="00453ED6"/>
    <w:rsid w:val="00454543"/>
    <w:rsid w:val="004548B6"/>
    <w:rsid w:val="00454924"/>
    <w:rsid w:val="004557BA"/>
    <w:rsid w:val="00455930"/>
    <w:rsid w:val="00455EC1"/>
    <w:rsid w:val="004560E9"/>
    <w:rsid w:val="004561FA"/>
    <w:rsid w:val="00456390"/>
    <w:rsid w:val="00456748"/>
    <w:rsid w:val="00456B13"/>
    <w:rsid w:val="00456DFC"/>
    <w:rsid w:val="0045745D"/>
    <w:rsid w:val="004577D1"/>
    <w:rsid w:val="004577F8"/>
    <w:rsid w:val="00457AC4"/>
    <w:rsid w:val="00457DA0"/>
    <w:rsid w:val="00460437"/>
    <w:rsid w:val="00460800"/>
    <w:rsid w:val="004608F5"/>
    <w:rsid w:val="00460A77"/>
    <w:rsid w:val="00460C2B"/>
    <w:rsid w:val="00460DFA"/>
    <w:rsid w:val="00460E29"/>
    <w:rsid w:val="00460FAC"/>
    <w:rsid w:val="00460FFA"/>
    <w:rsid w:val="004615AA"/>
    <w:rsid w:val="004616E9"/>
    <w:rsid w:val="00461782"/>
    <w:rsid w:val="004618A8"/>
    <w:rsid w:val="00461AA2"/>
    <w:rsid w:val="00461BEA"/>
    <w:rsid w:val="00461EC4"/>
    <w:rsid w:val="004620ED"/>
    <w:rsid w:val="00462156"/>
    <w:rsid w:val="0046273A"/>
    <w:rsid w:val="00462830"/>
    <w:rsid w:val="00462962"/>
    <w:rsid w:val="00462B7A"/>
    <w:rsid w:val="00462BBB"/>
    <w:rsid w:val="00463184"/>
    <w:rsid w:val="004637C0"/>
    <w:rsid w:val="00463A14"/>
    <w:rsid w:val="00463B30"/>
    <w:rsid w:val="00463D07"/>
    <w:rsid w:val="00464297"/>
    <w:rsid w:val="00464719"/>
    <w:rsid w:val="00464784"/>
    <w:rsid w:val="004648A7"/>
    <w:rsid w:val="00464FB7"/>
    <w:rsid w:val="00465007"/>
    <w:rsid w:val="0046591B"/>
    <w:rsid w:val="00466174"/>
    <w:rsid w:val="004666BD"/>
    <w:rsid w:val="00466A1C"/>
    <w:rsid w:val="00466B0C"/>
    <w:rsid w:val="00466B11"/>
    <w:rsid w:val="004670C6"/>
    <w:rsid w:val="00467134"/>
    <w:rsid w:val="00467274"/>
    <w:rsid w:val="00467D34"/>
    <w:rsid w:val="00470ECB"/>
    <w:rsid w:val="00471018"/>
    <w:rsid w:val="00471070"/>
    <w:rsid w:val="00471295"/>
    <w:rsid w:val="00471661"/>
    <w:rsid w:val="00471684"/>
    <w:rsid w:val="004716C4"/>
    <w:rsid w:val="00472251"/>
    <w:rsid w:val="00472828"/>
    <w:rsid w:val="00472991"/>
    <w:rsid w:val="00472A66"/>
    <w:rsid w:val="00472F48"/>
    <w:rsid w:val="00473069"/>
    <w:rsid w:val="0047347D"/>
    <w:rsid w:val="00473799"/>
    <w:rsid w:val="00473CD1"/>
    <w:rsid w:val="0047402C"/>
    <w:rsid w:val="0047407F"/>
    <w:rsid w:val="00474712"/>
    <w:rsid w:val="004748FA"/>
    <w:rsid w:val="0047498A"/>
    <w:rsid w:val="004749A7"/>
    <w:rsid w:val="00474B71"/>
    <w:rsid w:val="00474D22"/>
    <w:rsid w:val="00474F2D"/>
    <w:rsid w:val="0047545E"/>
    <w:rsid w:val="0047576A"/>
    <w:rsid w:val="00475813"/>
    <w:rsid w:val="004758D7"/>
    <w:rsid w:val="00475C0F"/>
    <w:rsid w:val="004772CA"/>
    <w:rsid w:val="0048014E"/>
    <w:rsid w:val="004804B3"/>
    <w:rsid w:val="004809AF"/>
    <w:rsid w:val="0048155A"/>
    <w:rsid w:val="00481914"/>
    <w:rsid w:val="00481A50"/>
    <w:rsid w:val="00481F8B"/>
    <w:rsid w:val="00482255"/>
    <w:rsid w:val="00482FE8"/>
    <w:rsid w:val="004831AE"/>
    <w:rsid w:val="00483331"/>
    <w:rsid w:val="004837A0"/>
    <w:rsid w:val="004838AB"/>
    <w:rsid w:val="00483A24"/>
    <w:rsid w:val="004841D3"/>
    <w:rsid w:val="004855F1"/>
    <w:rsid w:val="004857CE"/>
    <w:rsid w:val="00485841"/>
    <w:rsid w:val="00486057"/>
    <w:rsid w:val="0048641A"/>
    <w:rsid w:val="0048654F"/>
    <w:rsid w:val="004869E5"/>
    <w:rsid w:val="00486A30"/>
    <w:rsid w:val="00486BF7"/>
    <w:rsid w:val="00486FB8"/>
    <w:rsid w:val="00487079"/>
    <w:rsid w:val="00487160"/>
    <w:rsid w:val="00487491"/>
    <w:rsid w:val="00487516"/>
    <w:rsid w:val="0048760A"/>
    <w:rsid w:val="00487958"/>
    <w:rsid w:val="00487984"/>
    <w:rsid w:val="00487FEE"/>
    <w:rsid w:val="00490125"/>
    <w:rsid w:val="00490288"/>
    <w:rsid w:val="00490A57"/>
    <w:rsid w:val="00490DDB"/>
    <w:rsid w:val="00490E2B"/>
    <w:rsid w:val="00490F60"/>
    <w:rsid w:val="004914E8"/>
    <w:rsid w:val="00491A42"/>
    <w:rsid w:val="00491FFC"/>
    <w:rsid w:val="004923E4"/>
    <w:rsid w:val="0049253B"/>
    <w:rsid w:val="00492801"/>
    <w:rsid w:val="0049283B"/>
    <w:rsid w:val="00492B44"/>
    <w:rsid w:val="004932F3"/>
    <w:rsid w:val="00493802"/>
    <w:rsid w:val="00493D17"/>
    <w:rsid w:val="00493D96"/>
    <w:rsid w:val="00493FF7"/>
    <w:rsid w:val="00494804"/>
    <w:rsid w:val="00494930"/>
    <w:rsid w:val="0049505C"/>
    <w:rsid w:val="00495BF3"/>
    <w:rsid w:val="0049632E"/>
    <w:rsid w:val="0049635B"/>
    <w:rsid w:val="0049643A"/>
    <w:rsid w:val="00496DBA"/>
    <w:rsid w:val="00496F42"/>
    <w:rsid w:val="004970AE"/>
    <w:rsid w:val="004974FA"/>
    <w:rsid w:val="00497B94"/>
    <w:rsid w:val="00497CE1"/>
    <w:rsid w:val="004A0616"/>
    <w:rsid w:val="004A081E"/>
    <w:rsid w:val="004A08D1"/>
    <w:rsid w:val="004A0B26"/>
    <w:rsid w:val="004A0D64"/>
    <w:rsid w:val="004A0EAD"/>
    <w:rsid w:val="004A1036"/>
    <w:rsid w:val="004A11F7"/>
    <w:rsid w:val="004A13EB"/>
    <w:rsid w:val="004A154A"/>
    <w:rsid w:val="004A1784"/>
    <w:rsid w:val="004A1806"/>
    <w:rsid w:val="004A1999"/>
    <w:rsid w:val="004A19F9"/>
    <w:rsid w:val="004A1B8C"/>
    <w:rsid w:val="004A21C6"/>
    <w:rsid w:val="004A237B"/>
    <w:rsid w:val="004A2E32"/>
    <w:rsid w:val="004A36AE"/>
    <w:rsid w:val="004A3A5E"/>
    <w:rsid w:val="004A3E40"/>
    <w:rsid w:val="004A3EB1"/>
    <w:rsid w:val="004A416C"/>
    <w:rsid w:val="004A45F3"/>
    <w:rsid w:val="004A4656"/>
    <w:rsid w:val="004A4A73"/>
    <w:rsid w:val="004A4AFF"/>
    <w:rsid w:val="004A4C4B"/>
    <w:rsid w:val="004A4C84"/>
    <w:rsid w:val="004A4D86"/>
    <w:rsid w:val="004A4DCB"/>
    <w:rsid w:val="004A4F29"/>
    <w:rsid w:val="004A5BAB"/>
    <w:rsid w:val="004A6AC7"/>
    <w:rsid w:val="004A6B39"/>
    <w:rsid w:val="004A6E63"/>
    <w:rsid w:val="004A6EC0"/>
    <w:rsid w:val="004A7131"/>
    <w:rsid w:val="004A726F"/>
    <w:rsid w:val="004A7332"/>
    <w:rsid w:val="004A7384"/>
    <w:rsid w:val="004A7417"/>
    <w:rsid w:val="004A7779"/>
    <w:rsid w:val="004A7857"/>
    <w:rsid w:val="004A79C1"/>
    <w:rsid w:val="004A7B48"/>
    <w:rsid w:val="004A7B75"/>
    <w:rsid w:val="004B01D9"/>
    <w:rsid w:val="004B0818"/>
    <w:rsid w:val="004B0962"/>
    <w:rsid w:val="004B0BC7"/>
    <w:rsid w:val="004B0C34"/>
    <w:rsid w:val="004B0E9A"/>
    <w:rsid w:val="004B14C9"/>
    <w:rsid w:val="004B1768"/>
    <w:rsid w:val="004B1AFD"/>
    <w:rsid w:val="004B1BF9"/>
    <w:rsid w:val="004B1C8F"/>
    <w:rsid w:val="004B1DC5"/>
    <w:rsid w:val="004B265A"/>
    <w:rsid w:val="004B266F"/>
    <w:rsid w:val="004B279B"/>
    <w:rsid w:val="004B28DE"/>
    <w:rsid w:val="004B2A75"/>
    <w:rsid w:val="004B2CE2"/>
    <w:rsid w:val="004B2E76"/>
    <w:rsid w:val="004B3447"/>
    <w:rsid w:val="004B38BF"/>
    <w:rsid w:val="004B3994"/>
    <w:rsid w:val="004B3A98"/>
    <w:rsid w:val="004B3AE8"/>
    <w:rsid w:val="004B3D27"/>
    <w:rsid w:val="004B3DEC"/>
    <w:rsid w:val="004B3F6E"/>
    <w:rsid w:val="004B4175"/>
    <w:rsid w:val="004B4495"/>
    <w:rsid w:val="004B4F38"/>
    <w:rsid w:val="004B517A"/>
    <w:rsid w:val="004B53B9"/>
    <w:rsid w:val="004B54B7"/>
    <w:rsid w:val="004B584E"/>
    <w:rsid w:val="004B6266"/>
    <w:rsid w:val="004B62DB"/>
    <w:rsid w:val="004B6532"/>
    <w:rsid w:val="004B674C"/>
    <w:rsid w:val="004B734D"/>
    <w:rsid w:val="004B741A"/>
    <w:rsid w:val="004C0031"/>
    <w:rsid w:val="004C0B86"/>
    <w:rsid w:val="004C0F1D"/>
    <w:rsid w:val="004C0FE4"/>
    <w:rsid w:val="004C1450"/>
    <w:rsid w:val="004C148D"/>
    <w:rsid w:val="004C249E"/>
    <w:rsid w:val="004C2A8D"/>
    <w:rsid w:val="004C32B1"/>
    <w:rsid w:val="004C349A"/>
    <w:rsid w:val="004C39AD"/>
    <w:rsid w:val="004C39FE"/>
    <w:rsid w:val="004C444F"/>
    <w:rsid w:val="004C461C"/>
    <w:rsid w:val="004C4898"/>
    <w:rsid w:val="004C4BB5"/>
    <w:rsid w:val="004C4D17"/>
    <w:rsid w:val="004C4E8B"/>
    <w:rsid w:val="004C4EDD"/>
    <w:rsid w:val="004C5566"/>
    <w:rsid w:val="004C60CA"/>
    <w:rsid w:val="004C6106"/>
    <w:rsid w:val="004C6390"/>
    <w:rsid w:val="004C6FBA"/>
    <w:rsid w:val="004C7112"/>
    <w:rsid w:val="004C7565"/>
    <w:rsid w:val="004C7706"/>
    <w:rsid w:val="004C7889"/>
    <w:rsid w:val="004C7A10"/>
    <w:rsid w:val="004D0351"/>
    <w:rsid w:val="004D07A1"/>
    <w:rsid w:val="004D0CDF"/>
    <w:rsid w:val="004D1452"/>
    <w:rsid w:val="004D1C73"/>
    <w:rsid w:val="004D1C89"/>
    <w:rsid w:val="004D1D88"/>
    <w:rsid w:val="004D209B"/>
    <w:rsid w:val="004D218C"/>
    <w:rsid w:val="004D2342"/>
    <w:rsid w:val="004D2D47"/>
    <w:rsid w:val="004D2F18"/>
    <w:rsid w:val="004D331C"/>
    <w:rsid w:val="004D3348"/>
    <w:rsid w:val="004D3412"/>
    <w:rsid w:val="004D34F1"/>
    <w:rsid w:val="004D3725"/>
    <w:rsid w:val="004D3CBC"/>
    <w:rsid w:val="004D41EF"/>
    <w:rsid w:val="004D45F5"/>
    <w:rsid w:val="004D5049"/>
    <w:rsid w:val="004D50C2"/>
    <w:rsid w:val="004D5181"/>
    <w:rsid w:val="004D5277"/>
    <w:rsid w:val="004D5462"/>
    <w:rsid w:val="004D56AA"/>
    <w:rsid w:val="004D5A8C"/>
    <w:rsid w:val="004D6147"/>
    <w:rsid w:val="004D661F"/>
    <w:rsid w:val="004D67DB"/>
    <w:rsid w:val="004D685D"/>
    <w:rsid w:val="004D68F9"/>
    <w:rsid w:val="004D6B79"/>
    <w:rsid w:val="004D6CF3"/>
    <w:rsid w:val="004D6F48"/>
    <w:rsid w:val="004D6FF8"/>
    <w:rsid w:val="004D708F"/>
    <w:rsid w:val="004D70CA"/>
    <w:rsid w:val="004D72CE"/>
    <w:rsid w:val="004D75F7"/>
    <w:rsid w:val="004D7C71"/>
    <w:rsid w:val="004D7E20"/>
    <w:rsid w:val="004E06CC"/>
    <w:rsid w:val="004E0708"/>
    <w:rsid w:val="004E0DA9"/>
    <w:rsid w:val="004E1519"/>
    <w:rsid w:val="004E17B3"/>
    <w:rsid w:val="004E17C1"/>
    <w:rsid w:val="004E18F5"/>
    <w:rsid w:val="004E1B15"/>
    <w:rsid w:val="004E1EF4"/>
    <w:rsid w:val="004E2267"/>
    <w:rsid w:val="004E2624"/>
    <w:rsid w:val="004E2A59"/>
    <w:rsid w:val="004E2F32"/>
    <w:rsid w:val="004E330B"/>
    <w:rsid w:val="004E37FA"/>
    <w:rsid w:val="004E38F8"/>
    <w:rsid w:val="004E3D7B"/>
    <w:rsid w:val="004E4641"/>
    <w:rsid w:val="004E4975"/>
    <w:rsid w:val="004E4D49"/>
    <w:rsid w:val="004E5928"/>
    <w:rsid w:val="004E5BC5"/>
    <w:rsid w:val="004E5F60"/>
    <w:rsid w:val="004E6050"/>
    <w:rsid w:val="004E68E0"/>
    <w:rsid w:val="004E68E1"/>
    <w:rsid w:val="004E6C92"/>
    <w:rsid w:val="004E6CEC"/>
    <w:rsid w:val="004E6D24"/>
    <w:rsid w:val="004E6DAE"/>
    <w:rsid w:val="004E70C1"/>
    <w:rsid w:val="004E7389"/>
    <w:rsid w:val="004F00C4"/>
    <w:rsid w:val="004F0202"/>
    <w:rsid w:val="004F09AF"/>
    <w:rsid w:val="004F0F0C"/>
    <w:rsid w:val="004F10D6"/>
    <w:rsid w:val="004F169D"/>
    <w:rsid w:val="004F180A"/>
    <w:rsid w:val="004F1977"/>
    <w:rsid w:val="004F1AC1"/>
    <w:rsid w:val="004F1FB3"/>
    <w:rsid w:val="004F1FD3"/>
    <w:rsid w:val="004F1FDD"/>
    <w:rsid w:val="004F201A"/>
    <w:rsid w:val="004F2110"/>
    <w:rsid w:val="004F23CC"/>
    <w:rsid w:val="004F2B72"/>
    <w:rsid w:val="004F2BA7"/>
    <w:rsid w:val="004F3AD4"/>
    <w:rsid w:val="004F4081"/>
    <w:rsid w:val="004F4109"/>
    <w:rsid w:val="004F47B6"/>
    <w:rsid w:val="004F4AFF"/>
    <w:rsid w:val="004F4DFB"/>
    <w:rsid w:val="004F5875"/>
    <w:rsid w:val="004F5C16"/>
    <w:rsid w:val="004F5DE6"/>
    <w:rsid w:val="004F6167"/>
    <w:rsid w:val="004F61D8"/>
    <w:rsid w:val="004F63C2"/>
    <w:rsid w:val="004F67E0"/>
    <w:rsid w:val="004F6AA5"/>
    <w:rsid w:val="004F6D7A"/>
    <w:rsid w:val="004F6DB0"/>
    <w:rsid w:val="004F75E0"/>
    <w:rsid w:val="004F7858"/>
    <w:rsid w:val="004F787A"/>
    <w:rsid w:val="004F7A28"/>
    <w:rsid w:val="004F7C7A"/>
    <w:rsid w:val="0050006A"/>
    <w:rsid w:val="005000E4"/>
    <w:rsid w:val="005003BE"/>
    <w:rsid w:val="005005F5"/>
    <w:rsid w:val="005006A9"/>
    <w:rsid w:val="005009A1"/>
    <w:rsid w:val="00500ABA"/>
    <w:rsid w:val="00501259"/>
    <w:rsid w:val="0050180F"/>
    <w:rsid w:val="00501909"/>
    <w:rsid w:val="005024E7"/>
    <w:rsid w:val="00502582"/>
    <w:rsid w:val="00502671"/>
    <w:rsid w:val="0050297E"/>
    <w:rsid w:val="00502A19"/>
    <w:rsid w:val="00502FFE"/>
    <w:rsid w:val="00503A7C"/>
    <w:rsid w:val="00503C98"/>
    <w:rsid w:val="00504035"/>
    <w:rsid w:val="005042F3"/>
    <w:rsid w:val="00504433"/>
    <w:rsid w:val="005044C3"/>
    <w:rsid w:val="005047FD"/>
    <w:rsid w:val="00504A6E"/>
    <w:rsid w:val="00504BC3"/>
    <w:rsid w:val="00504C42"/>
    <w:rsid w:val="00504E10"/>
    <w:rsid w:val="00504E77"/>
    <w:rsid w:val="005054DF"/>
    <w:rsid w:val="00505984"/>
    <w:rsid w:val="00505E7C"/>
    <w:rsid w:val="0050616F"/>
    <w:rsid w:val="005065EC"/>
    <w:rsid w:val="0050681B"/>
    <w:rsid w:val="00506AD6"/>
    <w:rsid w:val="00506C17"/>
    <w:rsid w:val="00506C42"/>
    <w:rsid w:val="00506F22"/>
    <w:rsid w:val="00506F77"/>
    <w:rsid w:val="0050732C"/>
    <w:rsid w:val="00507583"/>
    <w:rsid w:val="005078FA"/>
    <w:rsid w:val="005079FD"/>
    <w:rsid w:val="00507D4D"/>
    <w:rsid w:val="00507E82"/>
    <w:rsid w:val="0051008D"/>
    <w:rsid w:val="005101B3"/>
    <w:rsid w:val="00510B91"/>
    <w:rsid w:val="0051116C"/>
    <w:rsid w:val="00511238"/>
    <w:rsid w:val="00511A29"/>
    <w:rsid w:val="00511F50"/>
    <w:rsid w:val="00512011"/>
    <w:rsid w:val="00512029"/>
    <w:rsid w:val="00512065"/>
    <w:rsid w:val="00512220"/>
    <w:rsid w:val="0051233B"/>
    <w:rsid w:val="005126F5"/>
    <w:rsid w:val="00512709"/>
    <w:rsid w:val="00512A87"/>
    <w:rsid w:val="00512DF2"/>
    <w:rsid w:val="005132AB"/>
    <w:rsid w:val="005133C9"/>
    <w:rsid w:val="00513AE8"/>
    <w:rsid w:val="00513C82"/>
    <w:rsid w:val="005140CF"/>
    <w:rsid w:val="00514835"/>
    <w:rsid w:val="00515146"/>
    <w:rsid w:val="00515652"/>
    <w:rsid w:val="005156F6"/>
    <w:rsid w:val="005161E6"/>
    <w:rsid w:val="0051661A"/>
    <w:rsid w:val="00516772"/>
    <w:rsid w:val="00516BE1"/>
    <w:rsid w:val="00516DA9"/>
    <w:rsid w:val="005170FB"/>
    <w:rsid w:val="00517A89"/>
    <w:rsid w:val="005203B4"/>
    <w:rsid w:val="0052057E"/>
    <w:rsid w:val="00520699"/>
    <w:rsid w:val="0052084B"/>
    <w:rsid w:val="00520A4B"/>
    <w:rsid w:val="00520AE6"/>
    <w:rsid w:val="00520D80"/>
    <w:rsid w:val="005216D9"/>
    <w:rsid w:val="00521A85"/>
    <w:rsid w:val="00521BF4"/>
    <w:rsid w:val="00521D8D"/>
    <w:rsid w:val="00522195"/>
    <w:rsid w:val="005228BE"/>
    <w:rsid w:val="0052306F"/>
    <w:rsid w:val="005230FB"/>
    <w:rsid w:val="0052361D"/>
    <w:rsid w:val="0052381D"/>
    <w:rsid w:val="00523A1A"/>
    <w:rsid w:val="00523FEB"/>
    <w:rsid w:val="0052400D"/>
    <w:rsid w:val="005241CA"/>
    <w:rsid w:val="005244E1"/>
    <w:rsid w:val="0052486D"/>
    <w:rsid w:val="00524B34"/>
    <w:rsid w:val="00524B90"/>
    <w:rsid w:val="00524C5E"/>
    <w:rsid w:val="00524CE6"/>
    <w:rsid w:val="0052523B"/>
    <w:rsid w:val="0052530D"/>
    <w:rsid w:val="0052580D"/>
    <w:rsid w:val="00526227"/>
    <w:rsid w:val="0052624E"/>
    <w:rsid w:val="005264D8"/>
    <w:rsid w:val="0052651C"/>
    <w:rsid w:val="00527E90"/>
    <w:rsid w:val="00527F5F"/>
    <w:rsid w:val="005300EF"/>
    <w:rsid w:val="005302D7"/>
    <w:rsid w:val="005305B8"/>
    <w:rsid w:val="0053066D"/>
    <w:rsid w:val="005308AF"/>
    <w:rsid w:val="00530A0E"/>
    <w:rsid w:val="00530D31"/>
    <w:rsid w:val="00530E52"/>
    <w:rsid w:val="0053141E"/>
    <w:rsid w:val="00531FFE"/>
    <w:rsid w:val="005322DB"/>
    <w:rsid w:val="0053234A"/>
    <w:rsid w:val="0053293B"/>
    <w:rsid w:val="00532DF1"/>
    <w:rsid w:val="00532E36"/>
    <w:rsid w:val="0053311E"/>
    <w:rsid w:val="0053315B"/>
    <w:rsid w:val="005335FA"/>
    <w:rsid w:val="00533779"/>
    <w:rsid w:val="00533BEC"/>
    <w:rsid w:val="0053411C"/>
    <w:rsid w:val="00534485"/>
    <w:rsid w:val="005348A9"/>
    <w:rsid w:val="00534B42"/>
    <w:rsid w:val="00534ED6"/>
    <w:rsid w:val="005352BF"/>
    <w:rsid w:val="00535DDC"/>
    <w:rsid w:val="00535E37"/>
    <w:rsid w:val="00535F5A"/>
    <w:rsid w:val="0053609A"/>
    <w:rsid w:val="005361C6"/>
    <w:rsid w:val="00536374"/>
    <w:rsid w:val="00536679"/>
    <w:rsid w:val="00536A45"/>
    <w:rsid w:val="00536F12"/>
    <w:rsid w:val="00536F7C"/>
    <w:rsid w:val="00536FF8"/>
    <w:rsid w:val="00537580"/>
    <w:rsid w:val="005376BC"/>
    <w:rsid w:val="005377AB"/>
    <w:rsid w:val="005377D4"/>
    <w:rsid w:val="005379B1"/>
    <w:rsid w:val="00537CA7"/>
    <w:rsid w:val="00537FA7"/>
    <w:rsid w:val="00537FE3"/>
    <w:rsid w:val="005400AD"/>
    <w:rsid w:val="0054022E"/>
    <w:rsid w:val="005402C2"/>
    <w:rsid w:val="005402F9"/>
    <w:rsid w:val="00540AD1"/>
    <w:rsid w:val="00541610"/>
    <w:rsid w:val="0054168B"/>
    <w:rsid w:val="00541873"/>
    <w:rsid w:val="00542B2A"/>
    <w:rsid w:val="00543104"/>
    <w:rsid w:val="00543205"/>
    <w:rsid w:val="00543CF5"/>
    <w:rsid w:val="00543DE0"/>
    <w:rsid w:val="00544200"/>
    <w:rsid w:val="00545018"/>
    <w:rsid w:val="00545076"/>
    <w:rsid w:val="00545307"/>
    <w:rsid w:val="00545952"/>
    <w:rsid w:val="00545EB0"/>
    <w:rsid w:val="0054669B"/>
    <w:rsid w:val="00546841"/>
    <w:rsid w:val="00546943"/>
    <w:rsid w:val="00546A3B"/>
    <w:rsid w:val="00546B72"/>
    <w:rsid w:val="00546E1D"/>
    <w:rsid w:val="00546EA5"/>
    <w:rsid w:val="00546F1F"/>
    <w:rsid w:val="005473ED"/>
    <w:rsid w:val="00547674"/>
    <w:rsid w:val="0054793F"/>
    <w:rsid w:val="00547E4A"/>
    <w:rsid w:val="00547F86"/>
    <w:rsid w:val="0055046C"/>
    <w:rsid w:val="005506FC"/>
    <w:rsid w:val="00550711"/>
    <w:rsid w:val="00550BEB"/>
    <w:rsid w:val="00550C53"/>
    <w:rsid w:val="0055177C"/>
    <w:rsid w:val="00551CED"/>
    <w:rsid w:val="005520FB"/>
    <w:rsid w:val="00552278"/>
    <w:rsid w:val="005522FD"/>
    <w:rsid w:val="0055253E"/>
    <w:rsid w:val="005526A4"/>
    <w:rsid w:val="005530B2"/>
    <w:rsid w:val="005531D1"/>
    <w:rsid w:val="0055350E"/>
    <w:rsid w:val="00553F50"/>
    <w:rsid w:val="0055446B"/>
    <w:rsid w:val="0055447D"/>
    <w:rsid w:val="0055463B"/>
    <w:rsid w:val="00554CD1"/>
    <w:rsid w:val="00554FB1"/>
    <w:rsid w:val="00555029"/>
    <w:rsid w:val="00555176"/>
    <w:rsid w:val="005551BF"/>
    <w:rsid w:val="0055553B"/>
    <w:rsid w:val="00555EE9"/>
    <w:rsid w:val="00555F56"/>
    <w:rsid w:val="00556231"/>
    <w:rsid w:val="00556267"/>
    <w:rsid w:val="005569D8"/>
    <w:rsid w:val="00556AB2"/>
    <w:rsid w:val="00557258"/>
    <w:rsid w:val="005602C6"/>
    <w:rsid w:val="00560655"/>
    <w:rsid w:val="00561484"/>
    <w:rsid w:val="00561A9D"/>
    <w:rsid w:val="00561AA7"/>
    <w:rsid w:val="00561DCA"/>
    <w:rsid w:val="00561E08"/>
    <w:rsid w:val="00562110"/>
    <w:rsid w:val="005623C4"/>
    <w:rsid w:val="00562B09"/>
    <w:rsid w:val="005637F0"/>
    <w:rsid w:val="00563ABE"/>
    <w:rsid w:val="00563C0A"/>
    <w:rsid w:val="005642DB"/>
    <w:rsid w:val="005644A5"/>
    <w:rsid w:val="00564CCF"/>
    <w:rsid w:val="00564DE1"/>
    <w:rsid w:val="00565163"/>
    <w:rsid w:val="0056559D"/>
    <w:rsid w:val="0056580D"/>
    <w:rsid w:val="00565A18"/>
    <w:rsid w:val="0056605E"/>
    <w:rsid w:val="00566060"/>
    <w:rsid w:val="0056628A"/>
    <w:rsid w:val="005662B9"/>
    <w:rsid w:val="00566868"/>
    <w:rsid w:val="00566992"/>
    <w:rsid w:val="005669F7"/>
    <w:rsid w:val="00566AC1"/>
    <w:rsid w:val="00566C96"/>
    <w:rsid w:val="005672E2"/>
    <w:rsid w:val="00570335"/>
    <w:rsid w:val="00570365"/>
    <w:rsid w:val="0057058E"/>
    <w:rsid w:val="00570793"/>
    <w:rsid w:val="00570B49"/>
    <w:rsid w:val="00570B58"/>
    <w:rsid w:val="00570F0B"/>
    <w:rsid w:val="005710AB"/>
    <w:rsid w:val="00571402"/>
    <w:rsid w:val="00571575"/>
    <w:rsid w:val="0057202B"/>
    <w:rsid w:val="00572191"/>
    <w:rsid w:val="005724D2"/>
    <w:rsid w:val="005726B3"/>
    <w:rsid w:val="00572B83"/>
    <w:rsid w:val="00572C07"/>
    <w:rsid w:val="00572D29"/>
    <w:rsid w:val="005738E8"/>
    <w:rsid w:val="00573988"/>
    <w:rsid w:val="005745C2"/>
    <w:rsid w:val="005746CE"/>
    <w:rsid w:val="00574B81"/>
    <w:rsid w:val="00574BFA"/>
    <w:rsid w:val="0057510E"/>
    <w:rsid w:val="00575262"/>
    <w:rsid w:val="005754CC"/>
    <w:rsid w:val="0057578C"/>
    <w:rsid w:val="00575D81"/>
    <w:rsid w:val="00575EFD"/>
    <w:rsid w:val="00576628"/>
    <w:rsid w:val="005767E7"/>
    <w:rsid w:val="00576B2C"/>
    <w:rsid w:val="0057744D"/>
    <w:rsid w:val="005776D2"/>
    <w:rsid w:val="00577D55"/>
    <w:rsid w:val="00580010"/>
    <w:rsid w:val="005800B7"/>
    <w:rsid w:val="0058023C"/>
    <w:rsid w:val="00580257"/>
    <w:rsid w:val="0058028B"/>
    <w:rsid w:val="005802FF"/>
    <w:rsid w:val="0058052A"/>
    <w:rsid w:val="005809DB"/>
    <w:rsid w:val="00580A0E"/>
    <w:rsid w:val="00581162"/>
    <w:rsid w:val="0058131C"/>
    <w:rsid w:val="005816D6"/>
    <w:rsid w:val="005816F0"/>
    <w:rsid w:val="00581703"/>
    <w:rsid w:val="00581E40"/>
    <w:rsid w:val="005822A2"/>
    <w:rsid w:val="0058249B"/>
    <w:rsid w:val="00582CEF"/>
    <w:rsid w:val="005833EA"/>
    <w:rsid w:val="005833F9"/>
    <w:rsid w:val="00583679"/>
    <w:rsid w:val="00583B9B"/>
    <w:rsid w:val="00583F4D"/>
    <w:rsid w:val="005841DD"/>
    <w:rsid w:val="005844CA"/>
    <w:rsid w:val="00584599"/>
    <w:rsid w:val="00584885"/>
    <w:rsid w:val="00584BDC"/>
    <w:rsid w:val="00584C97"/>
    <w:rsid w:val="00584E0A"/>
    <w:rsid w:val="00585CCB"/>
    <w:rsid w:val="005861D5"/>
    <w:rsid w:val="0058643B"/>
    <w:rsid w:val="00587198"/>
    <w:rsid w:val="0058731E"/>
    <w:rsid w:val="005879C6"/>
    <w:rsid w:val="00587E39"/>
    <w:rsid w:val="00587EC3"/>
    <w:rsid w:val="005913FB"/>
    <w:rsid w:val="00591CCA"/>
    <w:rsid w:val="005922AA"/>
    <w:rsid w:val="00592653"/>
    <w:rsid w:val="005926B0"/>
    <w:rsid w:val="005928CC"/>
    <w:rsid w:val="00592A69"/>
    <w:rsid w:val="00592D31"/>
    <w:rsid w:val="00593133"/>
    <w:rsid w:val="00593CA5"/>
    <w:rsid w:val="00593E4C"/>
    <w:rsid w:val="00593FCE"/>
    <w:rsid w:val="005944B9"/>
    <w:rsid w:val="005946F3"/>
    <w:rsid w:val="00594944"/>
    <w:rsid w:val="00594A70"/>
    <w:rsid w:val="00594CC7"/>
    <w:rsid w:val="005959CA"/>
    <w:rsid w:val="00595A1B"/>
    <w:rsid w:val="00595BDB"/>
    <w:rsid w:val="00596633"/>
    <w:rsid w:val="00596781"/>
    <w:rsid w:val="005967C9"/>
    <w:rsid w:val="00596B7F"/>
    <w:rsid w:val="00596C83"/>
    <w:rsid w:val="005973FD"/>
    <w:rsid w:val="00597740"/>
    <w:rsid w:val="00597863"/>
    <w:rsid w:val="00597D60"/>
    <w:rsid w:val="005A03C9"/>
    <w:rsid w:val="005A073E"/>
    <w:rsid w:val="005A0B06"/>
    <w:rsid w:val="005A1514"/>
    <w:rsid w:val="005A17E8"/>
    <w:rsid w:val="005A1977"/>
    <w:rsid w:val="005A1D4F"/>
    <w:rsid w:val="005A1E33"/>
    <w:rsid w:val="005A27C7"/>
    <w:rsid w:val="005A2DD4"/>
    <w:rsid w:val="005A2E8C"/>
    <w:rsid w:val="005A2F59"/>
    <w:rsid w:val="005A3493"/>
    <w:rsid w:val="005A392D"/>
    <w:rsid w:val="005A3A16"/>
    <w:rsid w:val="005A3E19"/>
    <w:rsid w:val="005A4091"/>
    <w:rsid w:val="005A46A9"/>
    <w:rsid w:val="005A4C9F"/>
    <w:rsid w:val="005A4F36"/>
    <w:rsid w:val="005A5A50"/>
    <w:rsid w:val="005A5B84"/>
    <w:rsid w:val="005A606E"/>
    <w:rsid w:val="005A60D0"/>
    <w:rsid w:val="005A63C5"/>
    <w:rsid w:val="005A67CA"/>
    <w:rsid w:val="005A67DA"/>
    <w:rsid w:val="005A6BB2"/>
    <w:rsid w:val="005A70B4"/>
    <w:rsid w:val="005A74B3"/>
    <w:rsid w:val="005A7AC4"/>
    <w:rsid w:val="005A7AC8"/>
    <w:rsid w:val="005A7F7D"/>
    <w:rsid w:val="005B00A4"/>
    <w:rsid w:val="005B03CA"/>
    <w:rsid w:val="005B0436"/>
    <w:rsid w:val="005B0BFB"/>
    <w:rsid w:val="005B0D11"/>
    <w:rsid w:val="005B1507"/>
    <w:rsid w:val="005B1748"/>
    <w:rsid w:val="005B1D2A"/>
    <w:rsid w:val="005B208B"/>
    <w:rsid w:val="005B2831"/>
    <w:rsid w:val="005B2AA2"/>
    <w:rsid w:val="005B2B62"/>
    <w:rsid w:val="005B2BED"/>
    <w:rsid w:val="005B38D0"/>
    <w:rsid w:val="005B3B0C"/>
    <w:rsid w:val="005B3B6B"/>
    <w:rsid w:val="005B3E98"/>
    <w:rsid w:val="005B4D78"/>
    <w:rsid w:val="005B5015"/>
    <w:rsid w:val="005B57EE"/>
    <w:rsid w:val="005B593C"/>
    <w:rsid w:val="005B59DB"/>
    <w:rsid w:val="005B5B7D"/>
    <w:rsid w:val="005B5C25"/>
    <w:rsid w:val="005B72B0"/>
    <w:rsid w:val="005B735A"/>
    <w:rsid w:val="005B7898"/>
    <w:rsid w:val="005B7A60"/>
    <w:rsid w:val="005C0582"/>
    <w:rsid w:val="005C0AC7"/>
    <w:rsid w:val="005C0E30"/>
    <w:rsid w:val="005C15BF"/>
    <w:rsid w:val="005C1885"/>
    <w:rsid w:val="005C1983"/>
    <w:rsid w:val="005C1985"/>
    <w:rsid w:val="005C19DA"/>
    <w:rsid w:val="005C1BC8"/>
    <w:rsid w:val="005C1C8C"/>
    <w:rsid w:val="005C206E"/>
    <w:rsid w:val="005C207D"/>
    <w:rsid w:val="005C208A"/>
    <w:rsid w:val="005C2449"/>
    <w:rsid w:val="005C28B9"/>
    <w:rsid w:val="005C2E4B"/>
    <w:rsid w:val="005C2ED0"/>
    <w:rsid w:val="005C30CC"/>
    <w:rsid w:val="005C32CA"/>
    <w:rsid w:val="005C37AF"/>
    <w:rsid w:val="005C3EBB"/>
    <w:rsid w:val="005C417E"/>
    <w:rsid w:val="005C43E6"/>
    <w:rsid w:val="005C4499"/>
    <w:rsid w:val="005C4688"/>
    <w:rsid w:val="005C468D"/>
    <w:rsid w:val="005C484E"/>
    <w:rsid w:val="005C4EE3"/>
    <w:rsid w:val="005C5B50"/>
    <w:rsid w:val="005C5CBB"/>
    <w:rsid w:val="005C65BC"/>
    <w:rsid w:val="005C7125"/>
    <w:rsid w:val="005C74E0"/>
    <w:rsid w:val="005C7B3D"/>
    <w:rsid w:val="005C7D6C"/>
    <w:rsid w:val="005D04CA"/>
    <w:rsid w:val="005D0660"/>
    <w:rsid w:val="005D07FB"/>
    <w:rsid w:val="005D0C02"/>
    <w:rsid w:val="005D0F43"/>
    <w:rsid w:val="005D17DA"/>
    <w:rsid w:val="005D197B"/>
    <w:rsid w:val="005D1BA5"/>
    <w:rsid w:val="005D1C1C"/>
    <w:rsid w:val="005D2107"/>
    <w:rsid w:val="005D2454"/>
    <w:rsid w:val="005D294D"/>
    <w:rsid w:val="005D2B71"/>
    <w:rsid w:val="005D2CF6"/>
    <w:rsid w:val="005D2F64"/>
    <w:rsid w:val="005D3049"/>
    <w:rsid w:val="005D30D8"/>
    <w:rsid w:val="005D3184"/>
    <w:rsid w:val="005D3244"/>
    <w:rsid w:val="005D3730"/>
    <w:rsid w:val="005D3776"/>
    <w:rsid w:val="005D389D"/>
    <w:rsid w:val="005D3E0A"/>
    <w:rsid w:val="005D4668"/>
    <w:rsid w:val="005D497A"/>
    <w:rsid w:val="005D51D3"/>
    <w:rsid w:val="005D53CC"/>
    <w:rsid w:val="005D55C3"/>
    <w:rsid w:val="005D55FB"/>
    <w:rsid w:val="005D5FE9"/>
    <w:rsid w:val="005D619B"/>
    <w:rsid w:val="005D63D2"/>
    <w:rsid w:val="005D650D"/>
    <w:rsid w:val="005D6A3A"/>
    <w:rsid w:val="005D705C"/>
    <w:rsid w:val="005D7783"/>
    <w:rsid w:val="005D7B9E"/>
    <w:rsid w:val="005E002F"/>
    <w:rsid w:val="005E013A"/>
    <w:rsid w:val="005E0C26"/>
    <w:rsid w:val="005E111E"/>
    <w:rsid w:val="005E1830"/>
    <w:rsid w:val="005E1891"/>
    <w:rsid w:val="005E18F6"/>
    <w:rsid w:val="005E1F75"/>
    <w:rsid w:val="005E2449"/>
    <w:rsid w:val="005E26E6"/>
    <w:rsid w:val="005E2B19"/>
    <w:rsid w:val="005E2C65"/>
    <w:rsid w:val="005E2F1C"/>
    <w:rsid w:val="005E33F1"/>
    <w:rsid w:val="005E34C8"/>
    <w:rsid w:val="005E3A03"/>
    <w:rsid w:val="005E3AC9"/>
    <w:rsid w:val="005E3BF5"/>
    <w:rsid w:val="005E43DC"/>
    <w:rsid w:val="005E4552"/>
    <w:rsid w:val="005E485E"/>
    <w:rsid w:val="005E4941"/>
    <w:rsid w:val="005E4CC1"/>
    <w:rsid w:val="005E5408"/>
    <w:rsid w:val="005E55CB"/>
    <w:rsid w:val="005E5761"/>
    <w:rsid w:val="005E5FF4"/>
    <w:rsid w:val="005E6023"/>
    <w:rsid w:val="005E6BBA"/>
    <w:rsid w:val="005E6E70"/>
    <w:rsid w:val="005E6E7F"/>
    <w:rsid w:val="005E7057"/>
    <w:rsid w:val="005E711E"/>
    <w:rsid w:val="005E7964"/>
    <w:rsid w:val="005E7A82"/>
    <w:rsid w:val="005F00A1"/>
    <w:rsid w:val="005F0231"/>
    <w:rsid w:val="005F066A"/>
    <w:rsid w:val="005F0A41"/>
    <w:rsid w:val="005F10DB"/>
    <w:rsid w:val="005F113A"/>
    <w:rsid w:val="005F12C7"/>
    <w:rsid w:val="005F1875"/>
    <w:rsid w:val="005F1C3F"/>
    <w:rsid w:val="005F2050"/>
    <w:rsid w:val="005F22EE"/>
    <w:rsid w:val="005F231A"/>
    <w:rsid w:val="005F2821"/>
    <w:rsid w:val="005F29F0"/>
    <w:rsid w:val="005F2B58"/>
    <w:rsid w:val="005F2CE3"/>
    <w:rsid w:val="005F2E90"/>
    <w:rsid w:val="005F2EC2"/>
    <w:rsid w:val="005F32AF"/>
    <w:rsid w:val="005F3C09"/>
    <w:rsid w:val="005F3E00"/>
    <w:rsid w:val="005F402F"/>
    <w:rsid w:val="005F5320"/>
    <w:rsid w:val="005F55A1"/>
    <w:rsid w:val="005F5F47"/>
    <w:rsid w:val="005F6306"/>
    <w:rsid w:val="005F64EA"/>
    <w:rsid w:val="005F6B65"/>
    <w:rsid w:val="005F6ECF"/>
    <w:rsid w:val="005F6F8B"/>
    <w:rsid w:val="005F6FFC"/>
    <w:rsid w:val="005F7990"/>
    <w:rsid w:val="005F7E05"/>
    <w:rsid w:val="005F7F87"/>
    <w:rsid w:val="006000FF"/>
    <w:rsid w:val="00600F77"/>
    <w:rsid w:val="0060102C"/>
    <w:rsid w:val="006014F3"/>
    <w:rsid w:val="00601D6A"/>
    <w:rsid w:val="00601D7B"/>
    <w:rsid w:val="00601ECB"/>
    <w:rsid w:val="00601F1B"/>
    <w:rsid w:val="00602396"/>
    <w:rsid w:val="00602579"/>
    <w:rsid w:val="00602AE9"/>
    <w:rsid w:val="00602D66"/>
    <w:rsid w:val="00602DF4"/>
    <w:rsid w:val="0060303E"/>
    <w:rsid w:val="00603154"/>
    <w:rsid w:val="00603BCD"/>
    <w:rsid w:val="00603E57"/>
    <w:rsid w:val="00603EC9"/>
    <w:rsid w:val="006045B4"/>
    <w:rsid w:val="00604918"/>
    <w:rsid w:val="0060491E"/>
    <w:rsid w:val="00604FA6"/>
    <w:rsid w:val="00605179"/>
    <w:rsid w:val="0060544F"/>
    <w:rsid w:val="006056FD"/>
    <w:rsid w:val="0060604B"/>
    <w:rsid w:val="006060A3"/>
    <w:rsid w:val="00606205"/>
    <w:rsid w:val="00606A4D"/>
    <w:rsid w:val="00606E9B"/>
    <w:rsid w:val="00607024"/>
    <w:rsid w:val="00607131"/>
    <w:rsid w:val="006071D6"/>
    <w:rsid w:val="0060730E"/>
    <w:rsid w:val="006073E4"/>
    <w:rsid w:val="00607C26"/>
    <w:rsid w:val="006106E3"/>
    <w:rsid w:val="00610900"/>
    <w:rsid w:val="00611083"/>
    <w:rsid w:val="00611154"/>
    <w:rsid w:val="00611A0F"/>
    <w:rsid w:val="00611DCB"/>
    <w:rsid w:val="00612291"/>
    <w:rsid w:val="0061252B"/>
    <w:rsid w:val="00612546"/>
    <w:rsid w:val="006127A8"/>
    <w:rsid w:val="00612E6C"/>
    <w:rsid w:val="00613260"/>
    <w:rsid w:val="0061355B"/>
    <w:rsid w:val="00613B71"/>
    <w:rsid w:val="00613BAE"/>
    <w:rsid w:val="00613E8D"/>
    <w:rsid w:val="0061405C"/>
    <w:rsid w:val="00614097"/>
    <w:rsid w:val="00614165"/>
    <w:rsid w:val="0061436F"/>
    <w:rsid w:val="0061490D"/>
    <w:rsid w:val="00614A75"/>
    <w:rsid w:val="0061539A"/>
    <w:rsid w:val="006155B9"/>
    <w:rsid w:val="00615B0F"/>
    <w:rsid w:val="00616113"/>
    <w:rsid w:val="00616988"/>
    <w:rsid w:val="0061705E"/>
    <w:rsid w:val="006174EF"/>
    <w:rsid w:val="0061767B"/>
    <w:rsid w:val="0061789A"/>
    <w:rsid w:val="00617CB4"/>
    <w:rsid w:val="00617D05"/>
    <w:rsid w:val="00617DC5"/>
    <w:rsid w:val="006200DD"/>
    <w:rsid w:val="0062011A"/>
    <w:rsid w:val="006201E5"/>
    <w:rsid w:val="0062054B"/>
    <w:rsid w:val="006207B7"/>
    <w:rsid w:val="00620925"/>
    <w:rsid w:val="006210F5"/>
    <w:rsid w:val="00621186"/>
    <w:rsid w:val="006212B3"/>
    <w:rsid w:val="00621C0A"/>
    <w:rsid w:val="00621CC1"/>
    <w:rsid w:val="00621D68"/>
    <w:rsid w:val="00621FFD"/>
    <w:rsid w:val="00622078"/>
    <w:rsid w:val="006222A7"/>
    <w:rsid w:val="0062252E"/>
    <w:rsid w:val="00622DA1"/>
    <w:rsid w:val="0062312B"/>
    <w:rsid w:val="00623A42"/>
    <w:rsid w:val="00623BF1"/>
    <w:rsid w:val="00623FB2"/>
    <w:rsid w:val="006245E5"/>
    <w:rsid w:val="00625083"/>
    <w:rsid w:val="00625230"/>
    <w:rsid w:val="006252A0"/>
    <w:rsid w:val="006259E5"/>
    <w:rsid w:val="00625C38"/>
    <w:rsid w:val="00625E36"/>
    <w:rsid w:val="0062613E"/>
    <w:rsid w:val="00626320"/>
    <w:rsid w:val="00626452"/>
    <w:rsid w:val="006264B3"/>
    <w:rsid w:val="006265C9"/>
    <w:rsid w:val="0062693B"/>
    <w:rsid w:val="00626BAA"/>
    <w:rsid w:val="00626DBC"/>
    <w:rsid w:val="006270DF"/>
    <w:rsid w:val="0062746F"/>
    <w:rsid w:val="00627494"/>
    <w:rsid w:val="00627863"/>
    <w:rsid w:val="006279DA"/>
    <w:rsid w:val="00627E59"/>
    <w:rsid w:val="00627E5A"/>
    <w:rsid w:val="006300DE"/>
    <w:rsid w:val="006308DE"/>
    <w:rsid w:val="00630DCE"/>
    <w:rsid w:val="006311A5"/>
    <w:rsid w:val="006317FC"/>
    <w:rsid w:val="006318EF"/>
    <w:rsid w:val="00631C93"/>
    <w:rsid w:val="00631EFA"/>
    <w:rsid w:val="00632438"/>
    <w:rsid w:val="00632683"/>
    <w:rsid w:val="006328DE"/>
    <w:rsid w:val="00633809"/>
    <w:rsid w:val="006339EF"/>
    <w:rsid w:val="00633F60"/>
    <w:rsid w:val="0063410E"/>
    <w:rsid w:val="0063448B"/>
    <w:rsid w:val="00634562"/>
    <w:rsid w:val="00634A21"/>
    <w:rsid w:val="00636115"/>
    <w:rsid w:val="006361A9"/>
    <w:rsid w:val="0063626F"/>
    <w:rsid w:val="0063644E"/>
    <w:rsid w:val="0063670C"/>
    <w:rsid w:val="0063676A"/>
    <w:rsid w:val="00636CAB"/>
    <w:rsid w:val="00636DB3"/>
    <w:rsid w:val="00637165"/>
    <w:rsid w:val="006372A1"/>
    <w:rsid w:val="006377AF"/>
    <w:rsid w:val="00640451"/>
    <w:rsid w:val="00640514"/>
    <w:rsid w:val="00640540"/>
    <w:rsid w:val="00640781"/>
    <w:rsid w:val="00640946"/>
    <w:rsid w:val="00640D51"/>
    <w:rsid w:val="00641CE6"/>
    <w:rsid w:val="00641F16"/>
    <w:rsid w:val="00642851"/>
    <w:rsid w:val="006429BF"/>
    <w:rsid w:val="00642BCA"/>
    <w:rsid w:val="00642C37"/>
    <w:rsid w:val="00642DEC"/>
    <w:rsid w:val="006432FD"/>
    <w:rsid w:val="006435B4"/>
    <w:rsid w:val="00643BE0"/>
    <w:rsid w:val="00643CE0"/>
    <w:rsid w:val="00643EF1"/>
    <w:rsid w:val="00644A42"/>
    <w:rsid w:val="00644B95"/>
    <w:rsid w:val="00644F3F"/>
    <w:rsid w:val="00646106"/>
    <w:rsid w:val="0064613F"/>
    <w:rsid w:val="006467A3"/>
    <w:rsid w:val="00646AEE"/>
    <w:rsid w:val="00646B2B"/>
    <w:rsid w:val="00646BFF"/>
    <w:rsid w:val="00646CFE"/>
    <w:rsid w:val="0064749E"/>
    <w:rsid w:val="00647856"/>
    <w:rsid w:val="0064797E"/>
    <w:rsid w:val="00647996"/>
    <w:rsid w:val="00647B4C"/>
    <w:rsid w:val="00647E1A"/>
    <w:rsid w:val="006501AE"/>
    <w:rsid w:val="00650454"/>
    <w:rsid w:val="00650509"/>
    <w:rsid w:val="006506CA"/>
    <w:rsid w:val="006507C1"/>
    <w:rsid w:val="006509CE"/>
    <w:rsid w:val="00650B95"/>
    <w:rsid w:val="00650BDF"/>
    <w:rsid w:val="00651061"/>
    <w:rsid w:val="0065163E"/>
    <w:rsid w:val="00651956"/>
    <w:rsid w:val="00651959"/>
    <w:rsid w:val="00652862"/>
    <w:rsid w:val="0065289B"/>
    <w:rsid w:val="00653096"/>
    <w:rsid w:val="00653230"/>
    <w:rsid w:val="00653354"/>
    <w:rsid w:val="00653617"/>
    <w:rsid w:val="006538BF"/>
    <w:rsid w:val="006539DF"/>
    <w:rsid w:val="00653C7D"/>
    <w:rsid w:val="00653D7D"/>
    <w:rsid w:val="0065469A"/>
    <w:rsid w:val="006549AB"/>
    <w:rsid w:val="006550FE"/>
    <w:rsid w:val="0065511E"/>
    <w:rsid w:val="006556A3"/>
    <w:rsid w:val="006559FC"/>
    <w:rsid w:val="00655AD4"/>
    <w:rsid w:val="00655D03"/>
    <w:rsid w:val="00656758"/>
    <w:rsid w:val="00656877"/>
    <w:rsid w:val="00656CCE"/>
    <w:rsid w:val="00656E5E"/>
    <w:rsid w:val="0065710B"/>
    <w:rsid w:val="0065729E"/>
    <w:rsid w:val="006577D0"/>
    <w:rsid w:val="0066034E"/>
    <w:rsid w:val="00660577"/>
    <w:rsid w:val="00660814"/>
    <w:rsid w:val="0066097D"/>
    <w:rsid w:val="00660C65"/>
    <w:rsid w:val="00660EC7"/>
    <w:rsid w:val="0066109C"/>
    <w:rsid w:val="0066175A"/>
    <w:rsid w:val="00661B9E"/>
    <w:rsid w:val="00661BDF"/>
    <w:rsid w:val="00661DFB"/>
    <w:rsid w:val="00662099"/>
    <w:rsid w:val="0066214F"/>
    <w:rsid w:val="00662709"/>
    <w:rsid w:val="00662DC3"/>
    <w:rsid w:val="0066324E"/>
    <w:rsid w:val="006633EB"/>
    <w:rsid w:val="00663857"/>
    <w:rsid w:val="00663B2E"/>
    <w:rsid w:val="006640E9"/>
    <w:rsid w:val="006641E7"/>
    <w:rsid w:val="006656E4"/>
    <w:rsid w:val="00665748"/>
    <w:rsid w:val="00665811"/>
    <w:rsid w:val="0066613E"/>
    <w:rsid w:val="006662A6"/>
    <w:rsid w:val="00666395"/>
    <w:rsid w:val="006663E0"/>
    <w:rsid w:val="00666597"/>
    <w:rsid w:val="00666C9B"/>
    <w:rsid w:val="00667794"/>
    <w:rsid w:val="00667B58"/>
    <w:rsid w:val="00670755"/>
    <w:rsid w:val="006719DB"/>
    <w:rsid w:val="00671A69"/>
    <w:rsid w:val="00672339"/>
    <w:rsid w:val="006723F0"/>
    <w:rsid w:val="00672499"/>
    <w:rsid w:val="00674484"/>
    <w:rsid w:val="00674731"/>
    <w:rsid w:val="00674B5B"/>
    <w:rsid w:val="00675296"/>
    <w:rsid w:val="006755D8"/>
    <w:rsid w:val="00675895"/>
    <w:rsid w:val="00675B8D"/>
    <w:rsid w:val="00675BA1"/>
    <w:rsid w:val="00675D90"/>
    <w:rsid w:val="006763E7"/>
    <w:rsid w:val="006765F0"/>
    <w:rsid w:val="00676A0D"/>
    <w:rsid w:val="00676F1A"/>
    <w:rsid w:val="00677077"/>
    <w:rsid w:val="00677097"/>
    <w:rsid w:val="0067732F"/>
    <w:rsid w:val="00677421"/>
    <w:rsid w:val="0067748E"/>
    <w:rsid w:val="006775AC"/>
    <w:rsid w:val="006778A1"/>
    <w:rsid w:val="00677914"/>
    <w:rsid w:val="006801F9"/>
    <w:rsid w:val="006806A1"/>
    <w:rsid w:val="006807C1"/>
    <w:rsid w:val="00680913"/>
    <w:rsid w:val="00680A12"/>
    <w:rsid w:val="00680A90"/>
    <w:rsid w:val="006810E8"/>
    <w:rsid w:val="00681129"/>
    <w:rsid w:val="006811A6"/>
    <w:rsid w:val="006817AD"/>
    <w:rsid w:val="00681918"/>
    <w:rsid w:val="00681B53"/>
    <w:rsid w:val="00681D4B"/>
    <w:rsid w:val="00681EB8"/>
    <w:rsid w:val="006824B1"/>
    <w:rsid w:val="00682685"/>
    <w:rsid w:val="006837CE"/>
    <w:rsid w:val="0068395D"/>
    <w:rsid w:val="00683F85"/>
    <w:rsid w:val="00684077"/>
    <w:rsid w:val="006841D0"/>
    <w:rsid w:val="00684C00"/>
    <w:rsid w:val="00684EC5"/>
    <w:rsid w:val="006850C6"/>
    <w:rsid w:val="006852E9"/>
    <w:rsid w:val="006853EB"/>
    <w:rsid w:val="00685CE7"/>
    <w:rsid w:val="0068688E"/>
    <w:rsid w:val="00686A25"/>
    <w:rsid w:val="00686E9E"/>
    <w:rsid w:val="00687427"/>
    <w:rsid w:val="00687CD6"/>
    <w:rsid w:val="00687EFC"/>
    <w:rsid w:val="0069098D"/>
    <w:rsid w:val="00690CFC"/>
    <w:rsid w:val="00690D46"/>
    <w:rsid w:val="00690DB1"/>
    <w:rsid w:val="00690E14"/>
    <w:rsid w:val="00691C00"/>
    <w:rsid w:val="00691E7A"/>
    <w:rsid w:val="00692263"/>
    <w:rsid w:val="0069246A"/>
    <w:rsid w:val="00692575"/>
    <w:rsid w:val="00692B43"/>
    <w:rsid w:val="00692BDD"/>
    <w:rsid w:val="00693279"/>
    <w:rsid w:val="006939EF"/>
    <w:rsid w:val="00694AB3"/>
    <w:rsid w:val="00694B63"/>
    <w:rsid w:val="00694BE9"/>
    <w:rsid w:val="00694F20"/>
    <w:rsid w:val="0069534B"/>
    <w:rsid w:val="00695C42"/>
    <w:rsid w:val="00696B39"/>
    <w:rsid w:val="00696C9E"/>
    <w:rsid w:val="00696F9F"/>
    <w:rsid w:val="006972AA"/>
    <w:rsid w:val="006976B0"/>
    <w:rsid w:val="006976DA"/>
    <w:rsid w:val="00697C14"/>
    <w:rsid w:val="006A0038"/>
    <w:rsid w:val="006A07EF"/>
    <w:rsid w:val="006A09E5"/>
    <w:rsid w:val="006A0E33"/>
    <w:rsid w:val="006A0F62"/>
    <w:rsid w:val="006A1019"/>
    <w:rsid w:val="006A1079"/>
    <w:rsid w:val="006A127E"/>
    <w:rsid w:val="006A19A0"/>
    <w:rsid w:val="006A25D3"/>
    <w:rsid w:val="006A2DCA"/>
    <w:rsid w:val="006A36FB"/>
    <w:rsid w:val="006A37D7"/>
    <w:rsid w:val="006A3CD9"/>
    <w:rsid w:val="006A45BD"/>
    <w:rsid w:val="006A490C"/>
    <w:rsid w:val="006A5038"/>
    <w:rsid w:val="006A53FF"/>
    <w:rsid w:val="006A56AD"/>
    <w:rsid w:val="006A59E2"/>
    <w:rsid w:val="006A5C11"/>
    <w:rsid w:val="006A5C9D"/>
    <w:rsid w:val="006A5CA4"/>
    <w:rsid w:val="006A5DB3"/>
    <w:rsid w:val="006A6716"/>
    <w:rsid w:val="006A6B79"/>
    <w:rsid w:val="006A6DD2"/>
    <w:rsid w:val="006A6EFA"/>
    <w:rsid w:val="006A74CD"/>
    <w:rsid w:val="006A7563"/>
    <w:rsid w:val="006A7BAF"/>
    <w:rsid w:val="006A7BB1"/>
    <w:rsid w:val="006B0035"/>
    <w:rsid w:val="006B0301"/>
    <w:rsid w:val="006B06F5"/>
    <w:rsid w:val="006B077A"/>
    <w:rsid w:val="006B0D60"/>
    <w:rsid w:val="006B1211"/>
    <w:rsid w:val="006B1220"/>
    <w:rsid w:val="006B143B"/>
    <w:rsid w:val="006B17B1"/>
    <w:rsid w:val="006B18E0"/>
    <w:rsid w:val="006B1B89"/>
    <w:rsid w:val="006B1C21"/>
    <w:rsid w:val="006B1E81"/>
    <w:rsid w:val="006B218D"/>
    <w:rsid w:val="006B22A8"/>
    <w:rsid w:val="006B22C6"/>
    <w:rsid w:val="006B24BC"/>
    <w:rsid w:val="006B2808"/>
    <w:rsid w:val="006B29B3"/>
    <w:rsid w:val="006B3151"/>
    <w:rsid w:val="006B33F3"/>
    <w:rsid w:val="006B34B9"/>
    <w:rsid w:val="006B3508"/>
    <w:rsid w:val="006B381B"/>
    <w:rsid w:val="006B3967"/>
    <w:rsid w:val="006B3A46"/>
    <w:rsid w:val="006B3A53"/>
    <w:rsid w:val="006B3C7B"/>
    <w:rsid w:val="006B4410"/>
    <w:rsid w:val="006B4FF2"/>
    <w:rsid w:val="006B5378"/>
    <w:rsid w:val="006B5517"/>
    <w:rsid w:val="006B57B7"/>
    <w:rsid w:val="006B5B20"/>
    <w:rsid w:val="006B5EB8"/>
    <w:rsid w:val="006B60E6"/>
    <w:rsid w:val="006B6628"/>
    <w:rsid w:val="006B668A"/>
    <w:rsid w:val="006B6DC6"/>
    <w:rsid w:val="006B70BF"/>
    <w:rsid w:val="006B7108"/>
    <w:rsid w:val="006B73A1"/>
    <w:rsid w:val="006B748A"/>
    <w:rsid w:val="006B7767"/>
    <w:rsid w:val="006B7792"/>
    <w:rsid w:val="006B7E0E"/>
    <w:rsid w:val="006C005F"/>
    <w:rsid w:val="006C0551"/>
    <w:rsid w:val="006C0650"/>
    <w:rsid w:val="006C1034"/>
    <w:rsid w:val="006C10F9"/>
    <w:rsid w:val="006C1705"/>
    <w:rsid w:val="006C1BF2"/>
    <w:rsid w:val="006C1E72"/>
    <w:rsid w:val="006C262B"/>
    <w:rsid w:val="006C2DFC"/>
    <w:rsid w:val="006C304A"/>
    <w:rsid w:val="006C3D0D"/>
    <w:rsid w:val="006C3FFB"/>
    <w:rsid w:val="006C4135"/>
    <w:rsid w:val="006C467A"/>
    <w:rsid w:val="006C46E2"/>
    <w:rsid w:val="006C48E7"/>
    <w:rsid w:val="006C4EBC"/>
    <w:rsid w:val="006C4EC8"/>
    <w:rsid w:val="006C4F41"/>
    <w:rsid w:val="006C577F"/>
    <w:rsid w:val="006C5908"/>
    <w:rsid w:val="006C59C2"/>
    <w:rsid w:val="006C68ED"/>
    <w:rsid w:val="006C6AD9"/>
    <w:rsid w:val="006C72F6"/>
    <w:rsid w:val="006C745B"/>
    <w:rsid w:val="006D033A"/>
    <w:rsid w:val="006D04E0"/>
    <w:rsid w:val="006D091B"/>
    <w:rsid w:val="006D0F2F"/>
    <w:rsid w:val="006D1358"/>
    <w:rsid w:val="006D139A"/>
    <w:rsid w:val="006D16BE"/>
    <w:rsid w:val="006D1C7C"/>
    <w:rsid w:val="006D1DA7"/>
    <w:rsid w:val="006D2074"/>
    <w:rsid w:val="006D26F4"/>
    <w:rsid w:val="006D2704"/>
    <w:rsid w:val="006D2C2F"/>
    <w:rsid w:val="006D32D2"/>
    <w:rsid w:val="006D38A4"/>
    <w:rsid w:val="006D4085"/>
    <w:rsid w:val="006D41F4"/>
    <w:rsid w:val="006D4475"/>
    <w:rsid w:val="006D4D59"/>
    <w:rsid w:val="006D4E6D"/>
    <w:rsid w:val="006D5774"/>
    <w:rsid w:val="006D5A5E"/>
    <w:rsid w:val="006D5DA2"/>
    <w:rsid w:val="006D5DD6"/>
    <w:rsid w:val="006D60BC"/>
    <w:rsid w:val="006D69DB"/>
    <w:rsid w:val="006D6A46"/>
    <w:rsid w:val="006D6E8C"/>
    <w:rsid w:val="006D74C2"/>
    <w:rsid w:val="006D7553"/>
    <w:rsid w:val="006D7AFD"/>
    <w:rsid w:val="006D7BCA"/>
    <w:rsid w:val="006D7FA5"/>
    <w:rsid w:val="006E0019"/>
    <w:rsid w:val="006E00FF"/>
    <w:rsid w:val="006E0C18"/>
    <w:rsid w:val="006E0E50"/>
    <w:rsid w:val="006E1A71"/>
    <w:rsid w:val="006E1B42"/>
    <w:rsid w:val="006E1E05"/>
    <w:rsid w:val="006E2B55"/>
    <w:rsid w:val="006E2CAD"/>
    <w:rsid w:val="006E3875"/>
    <w:rsid w:val="006E3C04"/>
    <w:rsid w:val="006E3EB4"/>
    <w:rsid w:val="006E3EDA"/>
    <w:rsid w:val="006E42EE"/>
    <w:rsid w:val="006E48D6"/>
    <w:rsid w:val="006E4F57"/>
    <w:rsid w:val="006E4F86"/>
    <w:rsid w:val="006E54D3"/>
    <w:rsid w:val="006E552F"/>
    <w:rsid w:val="006E594B"/>
    <w:rsid w:val="006E5B2C"/>
    <w:rsid w:val="006E5D25"/>
    <w:rsid w:val="006E5D99"/>
    <w:rsid w:val="006E5E65"/>
    <w:rsid w:val="006E6340"/>
    <w:rsid w:val="006E64D9"/>
    <w:rsid w:val="006E677E"/>
    <w:rsid w:val="006E67FE"/>
    <w:rsid w:val="006E68AB"/>
    <w:rsid w:val="006E6D25"/>
    <w:rsid w:val="006E6E61"/>
    <w:rsid w:val="006E7EC3"/>
    <w:rsid w:val="006F0178"/>
    <w:rsid w:val="006F0A4B"/>
    <w:rsid w:val="006F0BA5"/>
    <w:rsid w:val="006F10B1"/>
    <w:rsid w:val="006F1164"/>
    <w:rsid w:val="006F2154"/>
    <w:rsid w:val="006F277C"/>
    <w:rsid w:val="006F2812"/>
    <w:rsid w:val="006F2A85"/>
    <w:rsid w:val="006F2EAB"/>
    <w:rsid w:val="006F31C3"/>
    <w:rsid w:val="006F34F3"/>
    <w:rsid w:val="006F36EE"/>
    <w:rsid w:val="006F3711"/>
    <w:rsid w:val="006F3911"/>
    <w:rsid w:val="006F3CAB"/>
    <w:rsid w:val="006F3D0F"/>
    <w:rsid w:val="006F4164"/>
    <w:rsid w:val="006F4424"/>
    <w:rsid w:val="006F459D"/>
    <w:rsid w:val="006F4A98"/>
    <w:rsid w:val="006F4D5C"/>
    <w:rsid w:val="006F4E00"/>
    <w:rsid w:val="006F5897"/>
    <w:rsid w:val="006F5B66"/>
    <w:rsid w:val="006F6091"/>
    <w:rsid w:val="006F6384"/>
    <w:rsid w:val="006F64B6"/>
    <w:rsid w:val="006F69E4"/>
    <w:rsid w:val="006F69FA"/>
    <w:rsid w:val="006F6BD7"/>
    <w:rsid w:val="006F6D05"/>
    <w:rsid w:val="006F6E9C"/>
    <w:rsid w:val="006F70C7"/>
    <w:rsid w:val="006F730A"/>
    <w:rsid w:val="006F74FA"/>
    <w:rsid w:val="006F7795"/>
    <w:rsid w:val="006F7D97"/>
    <w:rsid w:val="006F7F22"/>
    <w:rsid w:val="007000B2"/>
    <w:rsid w:val="00700DAE"/>
    <w:rsid w:val="00701951"/>
    <w:rsid w:val="007019CA"/>
    <w:rsid w:val="00701A07"/>
    <w:rsid w:val="00701DF5"/>
    <w:rsid w:val="00701EBE"/>
    <w:rsid w:val="0070224C"/>
    <w:rsid w:val="00702482"/>
    <w:rsid w:val="00702B83"/>
    <w:rsid w:val="0070316C"/>
    <w:rsid w:val="00703724"/>
    <w:rsid w:val="00703A1D"/>
    <w:rsid w:val="00703BC4"/>
    <w:rsid w:val="00704508"/>
    <w:rsid w:val="00704969"/>
    <w:rsid w:val="007049CE"/>
    <w:rsid w:val="00704A01"/>
    <w:rsid w:val="00704AD9"/>
    <w:rsid w:val="00704F13"/>
    <w:rsid w:val="007050AC"/>
    <w:rsid w:val="0070512B"/>
    <w:rsid w:val="007053F2"/>
    <w:rsid w:val="00706126"/>
    <w:rsid w:val="007062C0"/>
    <w:rsid w:val="0070632D"/>
    <w:rsid w:val="00706862"/>
    <w:rsid w:val="007069BE"/>
    <w:rsid w:val="00706BE4"/>
    <w:rsid w:val="007076DE"/>
    <w:rsid w:val="00707BED"/>
    <w:rsid w:val="00707C47"/>
    <w:rsid w:val="00711520"/>
    <w:rsid w:val="00711CF5"/>
    <w:rsid w:val="0071288A"/>
    <w:rsid w:val="0071293A"/>
    <w:rsid w:val="00712F50"/>
    <w:rsid w:val="00712F8C"/>
    <w:rsid w:val="00712FBA"/>
    <w:rsid w:val="0071313C"/>
    <w:rsid w:val="00713220"/>
    <w:rsid w:val="007134EC"/>
    <w:rsid w:val="0071387C"/>
    <w:rsid w:val="00713DFA"/>
    <w:rsid w:val="00713F5E"/>
    <w:rsid w:val="0071493A"/>
    <w:rsid w:val="00714C6C"/>
    <w:rsid w:val="007151F7"/>
    <w:rsid w:val="00715C32"/>
    <w:rsid w:val="007161B9"/>
    <w:rsid w:val="00716640"/>
    <w:rsid w:val="00716890"/>
    <w:rsid w:val="00716968"/>
    <w:rsid w:val="007169CC"/>
    <w:rsid w:val="00716F00"/>
    <w:rsid w:val="007173A9"/>
    <w:rsid w:val="00717BD4"/>
    <w:rsid w:val="00717DD3"/>
    <w:rsid w:val="0072004C"/>
    <w:rsid w:val="0072097F"/>
    <w:rsid w:val="00720A14"/>
    <w:rsid w:val="00720C51"/>
    <w:rsid w:val="00720FF7"/>
    <w:rsid w:val="007212BE"/>
    <w:rsid w:val="00721570"/>
    <w:rsid w:val="007219F9"/>
    <w:rsid w:val="00721B2B"/>
    <w:rsid w:val="00721CA9"/>
    <w:rsid w:val="007223F2"/>
    <w:rsid w:val="0072248F"/>
    <w:rsid w:val="00722776"/>
    <w:rsid w:val="00722DCE"/>
    <w:rsid w:val="007234EA"/>
    <w:rsid w:val="00723685"/>
    <w:rsid w:val="00723714"/>
    <w:rsid w:val="007237B1"/>
    <w:rsid w:val="007237E6"/>
    <w:rsid w:val="0072393F"/>
    <w:rsid w:val="0072425D"/>
    <w:rsid w:val="007244DC"/>
    <w:rsid w:val="0072469A"/>
    <w:rsid w:val="0072483D"/>
    <w:rsid w:val="00724C16"/>
    <w:rsid w:val="00724C88"/>
    <w:rsid w:val="00724FCC"/>
    <w:rsid w:val="007250BB"/>
    <w:rsid w:val="0072543E"/>
    <w:rsid w:val="007254AD"/>
    <w:rsid w:val="007256EC"/>
    <w:rsid w:val="00725D48"/>
    <w:rsid w:val="00725DDF"/>
    <w:rsid w:val="0072627F"/>
    <w:rsid w:val="00726407"/>
    <w:rsid w:val="00726A24"/>
    <w:rsid w:val="00726A5A"/>
    <w:rsid w:val="00726C4E"/>
    <w:rsid w:val="00726E2F"/>
    <w:rsid w:val="007273E7"/>
    <w:rsid w:val="007276A5"/>
    <w:rsid w:val="0073021F"/>
    <w:rsid w:val="007305F6"/>
    <w:rsid w:val="00731366"/>
    <w:rsid w:val="00731470"/>
    <w:rsid w:val="0073161F"/>
    <w:rsid w:val="0073168F"/>
    <w:rsid w:val="0073188F"/>
    <w:rsid w:val="00732418"/>
    <w:rsid w:val="0073253F"/>
    <w:rsid w:val="00732D46"/>
    <w:rsid w:val="0073308B"/>
    <w:rsid w:val="007332A7"/>
    <w:rsid w:val="007353B6"/>
    <w:rsid w:val="007358FB"/>
    <w:rsid w:val="00735B4D"/>
    <w:rsid w:val="00736596"/>
    <w:rsid w:val="00736C83"/>
    <w:rsid w:val="00736E40"/>
    <w:rsid w:val="00737233"/>
    <w:rsid w:val="0073746C"/>
    <w:rsid w:val="00737DF4"/>
    <w:rsid w:val="00737E41"/>
    <w:rsid w:val="00740012"/>
    <w:rsid w:val="00740E55"/>
    <w:rsid w:val="007413A6"/>
    <w:rsid w:val="00741DFA"/>
    <w:rsid w:val="00742045"/>
    <w:rsid w:val="00742763"/>
    <w:rsid w:val="00742803"/>
    <w:rsid w:val="00742B8C"/>
    <w:rsid w:val="00742BCE"/>
    <w:rsid w:val="00743852"/>
    <w:rsid w:val="00744DE3"/>
    <w:rsid w:val="007453B1"/>
    <w:rsid w:val="007454F8"/>
    <w:rsid w:val="007456E5"/>
    <w:rsid w:val="00745808"/>
    <w:rsid w:val="007458A3"/>
    <w:rsid w:val="00745B5E"/>
    <w:rsid w:val="00745C15"/>
    <w:rsid w:val="00745F5A"/>
    <w:rsid w:val="00746412"/>
    <w:rsid w:val="0074688F"/>
    <w:rsid w:val="00746AB1"/>
    <w:rsid w:val="00747354"/>
    <w:rsid w:val="007504BD"/>
    <w:rsid w:val="007505B2"/>
    <w:rsid w:val="00750989"/>
    <w:rsid w:val="00750B43"/>
    <w:rsid w:val="00750D4D"/>
    <w:rsid w:val="00750D7B"/>
    <w:rsid w:val="00750E04"/>
    <w:rsid w:val="0075134E"/>
    <w:rsid w:val="0075140F"/>
    <w:rsid w:val="0075160C"/>
    <w:rsid w:val="00751715"/>
    <w:rsid w:val="007517FB"/>
    <w:rsid w:val="00752314"/>
    <w:rsid w:val="00752315"/>
    <w:rsid w:val="00752865"/>
    <w:rsid w:val="00753744"/>
    <w:rsid w:val="00753C74"/>
    <w:rsid w:val="00753D90"/>
    <w:rsid w:val="00753F3B"/>
    <w:rsid w:val="007545D6"/>
    <w:rsid w:val="007551A0"/>
    <w:rsid w:val="0075585D"/>
    <w:rsid w:val="00755F32"/>
    <w:rsid w:val="0075628C"/>
    <w:rsid w:val="007563FA"/>
    <w:rsid w:val="007565C4"/>
    <w:rsid w:val="00756989"/>
    <w:rsid w:val="00756ACC"/>
    <w:rsid w:val="00756AE2"/>
    <w:rsid w:val="00756D5F"/>
    <w:rsid w:val="007570E9"/>
    <w:rsid w:val="00757173"/>
    <w:rsid w:val="007574B5"/>
    <w:rsid w:val="0075792B"/>
    <w:rsid w:val="00757AA2"/>
    <w:rsid w:val="007602D9"/>
    <w:rsid w:val="007602EE"/>
    <w:rsid w:val="0076033F"/>
    <w:rsid w:val="007603F9"/>
    <w:rsid w:val="007610E0"/>
    <w:rsid w:val="0076127C"/>
    <w:rsid w:val="00761332"/>
    <w:rsid w:val="00761374"/>
    <w:rsid w:val="00761612"/>
    <w:rsid w:val="007618CF"/>
    <w:rsid w:val="007619D2"/>
    <w:rsid w:val="00761C45"/>
    <w:rsid w:val="00761D01"/>
    <w:rsid w:val="0076224F"/>
    <w:rsid w:val="00762429"/>
    <w:rsid w:val="00762D2B"/>
    <w:rsid w:val="00762E8D"/>
    <w:rsid w:val="007630B2"/>
    <w:rsid w:val="007631F4"/>
    <w:rsid w:val="0076322A"/>
    <w:rsid w:val="0076356B"/>
    <w:rsid w:val="0076416C"/>
    <w:rsid w:val="00764682"/>
    <w:rsid w:val="00764878"/>
    <w:rsid w:val="007649F2"/>
    <w:rsid w:val="00764F0D"/>
    <w:rsid w:val="00765042"/>
    <w:rsid w:val="00765A08"/>
    <w:rsid w:val="00765BDD"/>
    <w:rsid w:val="00765CB5"/>
    <w:rsid w:val="00765CC1"/>
    <w:rsid w:val="00765EFA"/>
    <w:rsid w:val="007663AD"/>
    <w:rsid w:val="007666B5"/>
    <w:rsid w:val="00766764"/>
    <w:rsid w:val="00766B17"/>
    <w:rsid w:val="00766C6D"/>
    <w:rsid w:val="007670E1"/>
    <w:rsid w:val="007671CD"/>
    <w:rsid w:val="00767276"/>
    <w:rsid w:val="0076763C"/>
    <w:rsid w:val="00770409"/>
    <w:rsid w:val="00770ED7"/>
    <w:rsid w:val="007710BD"/>
    <w:rsid w:val="007711DB"/>
    <w:rsid w:val="00771375"/>
    <w:rsid w:val="00771719"/>
    <w:rsid w:val="007718D8"/>
    <w:rsid w:val="007719C4"/>
    <w:rsid w:val="00771F85"/>
    <w:rsid w:val="007727F3"/>
    <w:rsid w:val="007728A2"/>
    <w:rsid w:val="00772B2C"/>
    <w:rsid w:val="00772EF5"/>
    <w:rsid w:val="00773451"/>
    <w:rsid w:val="0077439E"/>
    <w:rsid w:val="00774C20"/>
    <w:rsid w:val="00774CE7"/>
    <w:rsid w:val="00774D6D"/>
    <w:rsid w:val="00775091"/>
    <w:rsid w:val="00775844"/>
    <w:rsid w:val="0077591A"/>
    <w:rsid w:val="0077594F"/>
    <w:rsid w:val="00775A2E"/>
    <w:rsid w:val="0077625A"/>
    <w:rsid w:val="007764E4"/>
    <w:rsid w:val="00776CCC"/>
    <w:rsid w:val="00776E96"/>
    <w:rsid w:val="00776F25"/>
    <w:rsid w:val="007770C3"/>
    <w:rsid w:val="00777283"/>
    <w:rsid w:val="007773E7"/>
    <w:rsid w:val="00777555"/>
    <w:rsid w:val="0077765E"/>
    <w:rsid w:val="00777B4A"/>
    <w:rsid w:val="007807E7"/>
    <w:rsid w:val="007809A4"/>
    <w:rsid w:val="00780ABE"/>
    <w:rsid w:val="00780BF8"/>
    <w:rsid w:val="00780CFD"/>
    <w:rsid w:val="007812AE"/>
    <w:rsid w:val="007817DE"/>
    <w:rsid w:val="00781B13"/>
    <w:rsid w:val="00781BAD"/>
    <w:rsid w:val="00781ED1"/>
    <w:rsid w:val="00781FB1"/>
    <w:rsid w:val="007820D0"/>
    <w:rsid w:val="007824E8"/>
    <w:rsid w:val="007825EC"/>
    <w:rsid w:val="007828E0"/>
    <w:rsid w:val="00782A32"/>
    <w:rsid w:val="00782A7B"/>
    <w:rsid w:val="007830DB"/>
    <w:rsid w:val="0078338B"/>
    <w:rsid w:val="00783513"/>
    <w:rsid w:val="00783650"/>
    <w:rsid w:val="00783D19"/>
    <w:rsid w:val="00783DE5"/>
    <w:rsid w:val="00783EAC"/>
    <w:rsid w:val="00784304"/>
    <w:rsid w:val="00784598"/>
    <w:rsid w:val="00785239"/>
    <w:rsid w:val="0078584C"/>
    <w:rsid w:val="00785E47"/>
    <w:rsid w:val="00785EFF"/>
    <w:rsid w:val="007860BA"/>
    <w:rsid w:val="00786A75"/>
    <w:rsid w:val="00786C6A"/>
    <w:rsid w:val="007870E8"/>
    <w:rsid w:val="00787449"/>
    <w:rsid w:val="00787468"/>
    <w:rsid w:val="007877B1"/>
    <w:rsid w:val="00787F6F"/>
    <w:rsid w:val="0079019A"/>
    <w:rsid w:val="007902D3"/>
    <w:rsid w:val="0079047B"/>
    <w:rsid w:val="007905D8"/>
    <w:rsid w:val="00790AFE"/>
    <w:rsid w:val="00790EF0"/>
    <w:rsid w:val="00790FAB"/>
    <w:rsid w:val="0079178B"/>
    <w:rsid w:val="007919B8"/>
    <w:rsid w:val="00791D38"/>
    <w:rsid w:val="007921FC"/>
    <w:rsid w:val="007924B7"/>
    <w:rsid w:val="00792BC3"/>
    <w:rsid w:val="00792C7F"/>
    <w:rsid w:val="00792D3E"/>
    <w:rsid w:val="00792DE8"/>
    <w:rsid w:val="007931B2"/>
    <w:rsid w:val="00793851"/>
    <w:rsid w:val="007939AA"/>
    <w:rsid w:val="00793CE8"/>
    <w:rsid w:val="00793E3B"/>
    <w:rsid w:val="00794203"/>
    <w:rsid w:val="00794398"/>
    <w:rsid w:val="00794429"/>
    <w:rsid w:val="00794485"/>
    <w:rsid w:val="007948A0"/>
    <w:rsid w:val="00794EA5"/>
    <w:rsid w:val="00794FBE"/>
    <w:rsid w:val="007950F4"/>
    <w:rsid w:val="0079582D"/>
    <w:rsid w:val="00795E88"/>
    <w:rsid w:val="00795FCE"/>
    <w:rsid w:val="007967F4"/>
    <w:rsid w:val="0079737F"/>
    <w:rsid w:val="0079767C"/>
    <w:rsid w:val="00797D11"/>
    <w:rsid w:val="007A0090"/>
    <w:rsid w:val="007A0A70"/>
    <w:rsid w:val="007A0F49"/>
    <w:rsid w:val="007A142B"/>
    <w:rsid w:val="007A1989"/>
    <w:rsid w:val="007A19FA"/>
    <w:rsid w:val="007A1A3D"/>
    <w:rsid w:val="007A1CDB"/>
    <w:rsid w:val="007A1E64"/>
    <w:rsid w:val="007A212C"/>
    <w:rsid w:val="007A2628"/>
    <w:rsid w:val="007A28CD"/>
    <w:rsid w:val="007A2AEE"/>
    <w:rsid w:val="007A3520"/>
    <w:rsid w:val="007A3E92"/>
    <w:rsid w:val="007A4140"/>
    <w:rsid w:val="007A4709"/>
    <w:rsid w:val="007A4BF9"/>
    <w:rsid w:val="007A5057"/>
    <w:rsid w:val="007A51C3"/>
    <w:rsid w:val="007A58C9"/>
    <w:rsid w:val="007A5B97"/>
    <w:rsid w:val="007A64E9"/>
    <w:rsid w:val="007A67C6"/>
    <w:rsid w:val="007A688E"/>
    <w:rsid w:val="007A6B10"/>
    <w:rsid w:val="007A6F5D"/>
    <w:rsid w:val="007A73DE"/>
    <w:rsid w:val="007A73F8"/>
    <w:rsid w:val="007A748C"/>
    <w:rsid w:val="007A7C32"/>
    <w:rsid w:val="007B023D"/>
    <w:rsid w:val="007B0297"/>
    <w:rsid w:val="007B08ED"/>
    <w:rsid w:val="007B0998"/>
    <w:rsid w:val="007B0B93"/>
    <w:rsid w:val="007B0DC1"/>
    <w:rsid w:val="007B13F6"/>
    <w:rsid w:val="007B1415"/>
    <w:rsid w:val="007B158F"/>
    <w:rsid w:val="007B199D"/>
    <w:rsid w:val="007B1A5C"/>
    <w:rsid w:val="007B20D7"/>
    <w:rsid w:val="007B20DB"/>
    <w:rsid w:val="007B235E"/>
    <w:rsid w:val="007B2A95"/>
    <w:rsid w:val="007B2DF6"/>
    <w:rsid w:val="007B311B"/>
    <w:rsid w:val="007B325B"/>
    <w:rsid w:val="007B35C0"/>
    <w:rsid w:val="007B3F96"/>
    <w:rsid w:val="007B44ED"/>
    <w:rsid w:val="007B4D97"/>
    <w:rsid w:val="007B4DC1"/>
    <w:rsid w:val="007B4FE8"/>
    <w:rsid w:val="007B53B1"/>
    <w:rsid w:val="007B5951"/>
    <w:rsid w:val="007B59F4"/>
    <w:rsid w:val="007B5CFD"/>
    <w:rsid w:val="007B633A"/>
    <w:rsid w:val="007B63C3"/>
    <w:rsid w:val="007B64C5"/>
    <w:rsid w:val="007B6CCE"/>
    <w:rsid w:val="007B6CFA"/>
    <w:rsid w:val="007B7086"/>
    <w:rsid w:val="007B70B5"/>
    <w:rsid w:val="007B7215"/>
    <w:rsid w:val="007B72DE"/>
    <w:rsid w:val="007B76C1"/>
    <w:rsid w:val="007B783A"/>
    <w:rsid w:val="007C0AD6"/>
    <w:rsid w:val="007C0BD6"/>
    <w:rsid w:val="007C0EBE"/>
    <w:rsid w:val="007C116D"/>
    <w:rsid w:val="007C129E"/>
    <w:rsid w:val="007C143E"/>
    <w:rsid w:val="007C1635"/>
    <w:rsid w:val="007C1A8C"/>
    <w:rsid w:val="007C1B51"/>
    <w:rsid w:val="007C1B6D"/>
    <w:rsid w:val="007C1CFA"/>
    <w:rsid w:val="007C1D96"/>
    <w:rsid w:val="007C1FD9"/>
    <w:rsid w:val="007C260E"/>
    <w:rsid w:val="007C2E13"/>
    <w:rsid w:val="007C3550"/>
    <w:rsid w:val="007C3A58"/>
    <w:rsid w:val="007C4A43"/>
    <w:rsid w:val="007C4C7E"/>
    <w:rsid w:val="007C509F"/>
    <w:rsid w:val="007C559A"/>
    <w:rsid w:val="007C5B65"/>
    <w:rsid w:val="007C6098"/>
    <w:rsid w:val="007C6AA1"/>
    <w:rsid w:val="007C6B2C"/>
    <w:rsid w:val="007C6F9F"/>
    <w:rsid w:val="007C76CC"/>
    <w:rsid w:val="007C7F60"/>
    <w:rsid w:val="007D0C86"/>
    <w:rsid w:val="007D0EDA"/>
    <w:rsid w:val="007D1174"/>
    <w:rsid w:val="007D19AD"/>
    <w:rsid w:val="007D1E8A"/>
    <w:rsid w:val="007D25EE"/>
    <w:rsid w:val="007D28B3"/>
    <w:rsid w:val="007D2A43"/>
    <w:rsid w:val="007D2D9A"/>
    <w:rsid w:val="007D2E0F"/>
    <w:rsid w:val="007D3326"/>
    <w:rsid w:val="007D363C"/>
    <w:rsid w:val="007D4653"/>
    <w:rsid w:val="007D47B6"/>
    <w:rsid w:val="007D4975"/>
    <w:rsid w:val="007D49CA"/>
    <w:rsid w:val="007D4A8E"/>
    <w:rsid w:val="007D4BA2"/>
    <w:rsid w:val="007D4BEA"/>
    <w:rsid w:val="007D4C43"/>
    <w:rsid w:val="007D4C8E"/>
    <w:rsid w:val="007D51F2"/>
    <w:rsid w:val="007D5860"/>
    <w:rsid w:val="007D5FA8"/>
    <w:rsid w:val="007D631F"/>
    <w:rsid w:val="007D632C"/>
    <w:rsid w:val="007D68FB"/>
    <w:rsid w:val="007D6A2F"/>
    <w:rsid w:val="007D73F1"/>
    <w:rsid w:val="007D791B"/>
    <w:rsid w:val="007D79E6"/>
    <w:rsid w:val="007E01F0"/>
    <w:rsid w:val="007E0240"/>
    <w:rsid w:val="007E0618"/>
    <w:rsid w:val="007E06D3"/>
    <w:rsid w:val="007E0955"/>
    <w:rsid w:val="007E116B"/>
    <w:rsid w:val="007E1D95"/>
    <w:rsid w:val="007E2244"/>
    <w:rsid w:val="007E24FA"/>
    <w:rsid w:val="007E2EB7"/>
    <w:rsid w:val="007E315E"/>
    <w:rsid w:val="007E3EEF"/>
    <w:rsid w:val="007E4113"/>
    <w:rsid w:val="007E4FD8"/>
    <w:rsid w:val="007E5590"/>
    <w:rsid w:val="007E58EB"/>
    <w:rsid w:val="007E5B7E"/>
    <w:rsid w:val="007E5EAA"/>
    <w:rsid w:val="007E5FAA"/>
    <w:rsid w:val="007E601C"/>
    <w:rsid w:val="007E60E9"/>
    <w:rsid w:val="007E6153"/>
    <w:rsid w:val="007E623F"/>
    <w:rsid w:val="007E63F8"/>
    <w:rsid w:val="007E6AF0"/>
    <w:rsid w:val="007E6E34"/>
    <w:rsid w:val="007E71C4"/>
    <w:rsid w:val="007E754E"/>
    <w:rsid w:val="007E75D4"/>
    <w:rsid w:val="007E7B46"/>
    <w:rsid w:val="007F0027"/>
    <w:rsid w:val="007F0D21"/>
    <w:rsid w:val="007F0F67"/>
    <w:rsid w:val="007F1738"/>
    <w:rsid w:val="007F17D9"/>
    <w:rsid w:val="007F19A3"/>
    <w:rsid w:val="007F1A97"/>
    <w:rsid w:val="007F1B41"/>
    <w:rsid w:val="007F22CE"/>
    <w:rsid w:val="007F2C59"/>
    <w:rsid w:val="007F2F0F"/>
    <w:rsid w:val="007F32BA"/>
    <w:rsid w:val="007F36B1"/>
    <w:rsid w:val="007F36E3"/>
    <w:rsid w:val="007F38D7"/>
    <w:rsid w:val="007F3C37"/>
    <w:rsid w:val="007F3C81"/>
    <w:rsid w:val="007F3F6F"/>
    <w:rsid w:val="007F419C"/>
    <w:rsid w:val="007F42E8"/>
    <w:rsid w:val="007F43B2"/>
    <w:rsid w:val="007F4833"/>
    <w:rsid w:val="007F4D97"/>
    <w:rsid w:val="007F52B3"/>
    <w:rsid w:val="007F5884"/>
    <w:rsid w:val="007F59D3"/>
    <w:rsid w:val="007F5C70"/>
    <w:rsid w:val="007F5DAE"/>
    <w:rsid w:val="007F5EF8"/>
    <w:rsid w:val="007F62F7"/>
    <w:rsid w:val="007F6540"/>
    <w:rsid w:val="007F6A25"/>
    <w:rsid w:val="007F6E20"/>
    <w:rsid w:val="007F714B"/>
    <w:rsid w:val="007F7ACE"/>
    <w:rsid w:val="007F7B11"/>
    <w:rsid w:val="007F7C80"/>
    <w:rsid w:val="007F7D52"/>
    <w:rsid w:val="00800365"/>
    <w:rsid w:val="0080039A"/>
    <w:rsid w:val="008003EC"/>
    <w:rsid w:val="00800E04"/>
    <w:rsid w:val="008011E7"/>
    <w:rsid w:val="00801736"/>
    <w:rsid w:val="00801C36"/>
    <w:rsid w:val="00802BED"/>
    <w:rsid w:val="00802C29"/>
    <w:rsid w:val="00802DE5"/>
    <w:rsid w:val="008031BC"/>
    <w:rsid w:val="008036AF"/>
    <w:rsid w:val="008039B2"/>
    <w:rsid w:val="00803AD4"/>
    <w:rsid w:val="00803C4F"/>
    <w:rsid w:val="00804072"/>
    <w:rsid w:val="00804238"/>
    <w:rsid w:val="00804740"/>
    <w:rsid w:val="0080474A"/>
    <w:rsid w:val="00804D3A"/>
    <w:rsid w:val="00805716"/>
    <w:rsid w:val="00806850"/>
    <w:rsid w:val="00806B66"/>
    <w:rsid w:val="0080783D"/>
    <w:rsid w:val="00807D99"/>
    <w:rsid w:val="00810462"/>
    <w:rsid w:val="0081070D"/>
    <w:rsid w:val="00811118"/>
    <w:rsid w:val="0081127D"/>
    <w:rsid w:val="00811462"/>
    <w:rsid w:val="00811535"/>
    <w:rsid w:val="00811813"/>
    <w:rsid w:val="00811942"/>
    <w:rsid w:val="00811CBE"/>
    <w:rsid w:val="00811D39"/>
    <w:rsid w:val="0081212C"/>
    <w:rsid w:val="0081232B"/>
    <w:rsid w:val="00812450"/>
    <w:rsid w:val="00812A33"/>
    <w:rsid w:val="00812BE3"/>
    <w:rsid w:val="00812CE0"/>
    <w:rsid w:val="0081334B"/>
    <w:rsid w:val="00813478"/>
    <w:rsid w:val="00813543"/>
    <w:rsid w:val="00813D21"/>
    <w:rsid w:val="00813F6C"/>
    <w:rsid w:val="00813FA6"/>
    <w:rsid w:val="00814098"/>
    <w:rsid w:val="008143C2"/>
    <w:rsid w:val="008148B6"/>
    <w:rsid w:val="00814C47"/>
    <w:rsid w:val="008155D0"/>
    <w:rsid w:val="00815822"/>
    <w:rsid w:val="00815AC3"/>
    <w:rsid w:val="00815D4B"/>
    <w:rsid w:val="00815EC4"/>
    <w:rsid w:val="00816102"/>
    <w:rsid w:val="008162FE"/>
    <w:rsid w:val="0081642B"/>
    <w:rsid w:val="00816E87"/>
    <w:rsid w:val="00817336"/>
    <w:rsid w:val="008175F7"/>
    <w:rsid w:val="00817610"/>
    <w:rsid w:val="00817BE6"/>
    <w:rsid w:val="00817DF1"/>
    <w:rsid w:val="008202F9"/>
    <w:rsid w:val="0082052B"/>
    <w:rsid w:val="00820DE7"/>
    <w:rsid w:val="00820FAE"/>
    <w:rsid w:val="00821070"/>
    <w:rsid w:val="008216C8"/>
    <w:rsid w:val="00821700"/>
    <w:rsid w:val="00821BA5"/>
    <w:rsid w:val="00821CB1"/>
    <w:rsid w:val="00821F2D"/>
    <w:rsid w:val="00821FE4"/>
    <w:rsid w:val="0082238A"/>
    <w:rsid w:val="00822750"/>
    <w:rsid w:val="00822C0E"/>
    <w:rsid w:val="00822FF4"/>
    <w:rsid w:val="008231B4"/>
    <w:rsid w:val="008235F3"/>
    <w:rsid w:val="0082393C"/>
    <w:rsid w:val="00823992"/>
    <w:rsid w:val="00823C7E"/>
    <w:rsid w:val="00823FEC"/>
    <w:rsid w:val="008242B5"/>
    <w:rsid w:val="008245C0"/>
    <w:rsid w:val="00824A5C"/>
    <w:rsid w:val="00824A7F"/>
    <w:rsid w:val="0082545D"/>
    <w:rsid w:val="008254A6"/>
    <w:rsid w:val="00825B08"/>
    <w:rsid w:val="0082615C"/>
    <w:rsid w:val="008269D7"/>
    <w:rsid w:val="00826AF6"/>
    <w:rsid w:val="00827738"/>
    <w:rsid w:val="0082791C"/>
    <w:rsid w:val="00830937"/>
    <w:rsid w:val="00831402"/>
    <w:rsid w:val="00831E30"/>
    <w:rsid w:val="00831FA5"/>
    <w:rsid w:val="0083231B"/>
    <w:rsid w:val="008329CA"/>
    <w:rsid w:val="00832B01"/>
    <w:rsid w:val="00832E02"/>
    <w:rsid w:val="00832EDB"/>
    <w:rsid w:val="008331A9"/>
    <w:rsid w:val="0083353A"/>
    <w:rsid w:val="0083356C"/>
    <w:rsid w:val="0083403D"/>
    <w:rsid w:val="00834059"/>
    <w:rsid w:val="008341E6"/>
    <w:rsid w:val="00834E34"/>
    <w:rsid w:val="008353FA"/>
    <w:rsid w:val="008357CE"/>
    <w:rsid w:val="0083599D"/>
    <w:rsid w:val="00835C0F"/>
    <w:rsid w:val="00835D16"/>
    <w:rsid w:val="00835D26"/>
    <w:rsid w:val="008360F1"/>
    <w:rsid w:val="0083620C"/>
    <w:rsid w:val="00836625"/>
    <w:rsid w:val="00836BAC"/>
    <w:rsid w:val="0083700B"/>
    <w:rsid w:val="00837099"/>
    <w:rsid w:val="00837101"/>
    <w:rsid w:val="0083758E"/>
    <w:rsid w:val="008375D1"/>
    <w:rsid w:val="00837AC2"/>
    <w:rsid w:val="00837D6D"/>
    <w:rsid w:val="00837DFC"/>
    <w:rsid w:val="00837EDB"/>
    <w:rsid w:val="00840380"/>
    <w:rsid w:val="00840C4C"/>
    <w:rsid w:val="00840F48"/>
    <w:rsid w:val="00840FFB"/>
    <w:rsid w:val="0084196A"/>
    <w:rsid w:val="00841DB7"/>
    <w:rsid w:val="0084209C"/>
    <w:rsid w:val="0084219C"/>
    <w:rsid w:val="00843244"/>
    <w:rsid w:val="00843382"/>
    <w:rsid w:val="008433D3"/>
    <w:rsid w:val="00843C9B"/>
    <w:rsid w:val="00844752"/>
    <w:rsid w:val="00844919"/>
    <w:rsid w:val="00844DF6"/>
    <w:rsid w:val="00844E56"/>
    <w:rsid w:val="00844E96"/>
    <w:rsid w:val="00844F97"/>
    <w:rsid w:val="00845503"/>
    <w:rsid w:val="0084567F"/>
    <w:rsid w:val="00845C7E"/>
    <w:rsid w:val="00845C9A"/>
    <w:rsid w:val="00845CE9"/>
    <w:rsid w:val="00846E02"/>
    <w:rsid w:val="00846E32"/>
    <w:rsid w:val="00847ACD"/>
    <w:rsid w:val="00850237"/>
    <w:rsid w:val="00850249"/>
    <w:rsid w:val="00850386"/>
    <w:rsid w:val="00850516"/>
    <w:rsid w:val="00850532"/>
    <w:rsid w:val="00850D60"/>
    <w:rsid w:val="008510FA"/>
    <w:rsid w:val="00851255"/>
    <w:rsid w:val="008512F9"/>
    <w:rsid w:val="00851CBE"/>
    <w:rsid w:val="00851ECB"/>
    <w:rsid w:val="00852062"/>
    <w:rsid w:val="00852373"/>
    <w:rsid w:val="00852764"/>
    <w:rsid w:val="00852837"/>
    <w:rsid w:val="00852B27"/>
    <w:rsid w:val="00852B3E"/>
    <w:rsid w:val="00852C65"/>
    <w:rsid w:val="00852CDA"/>
    <w:rsid w:val="00853028"/>
    <w:rsid w:val="00853155"/>
    <w:rsid w:val="008533EB"/>
    <w:rsid w:val="008534B1"/>
    <w:rsid w:val="00853976"/>
    <w:rsid w:val="00853BB4"/>
    <w:rsid w:val="0085405C"/>
    <w:rsid w:val="00854568"/>
    <w:rsid w:val="008547B8"/>
    <w:rsid w:val="008553AD"/>
    <w:rsid w:val="008553CC"/>
    <w:rsid w:val="0085551E"/>
    <w:rsid w:val="0085560E"/>
    <w:rsid w:val="008556D8"/>
    <w:rsid w:val="00855E10"/>
    <w:rsid w:val="00855E34"/>
    <w:rsid w:val="00855EE5"/>
    <w:rsid w:val="00856130"/>
    <w:rsid w:val="008561EE"/>
    <w:rsid w:val="008565C0"/>
    <w:rsid w:val="0085690F"/>
    <w:rsid w:val="00856984"/>
    <w:rsid w:val="00856A2F"/>
    <w:rsid w:val="00856B19"/>
    <w:rsid w:val="00856CE7"/>
    <w:rsid w:val="008574F0"/>
    <w:rsid w:val="008575BA"/>
    <w:rsid w:val="00857BAF"/>
    <w:rsid w:val="00857C47"/>
    <w:rsid w:val="00857E09"/>
    <w:rsid w:val="00860322"/>
    <w:rsid w:val="008608D4"/>
    <w:rsid w:val="0086090F"/>
    <w:rsid w:val="0086095C"/>
    <w:rsid w:val="00860C8E"/>
    <w:rsid w:val="00860E0D"/>
    <w:rsid w:val="008612AA"/>
    <w:rsid w:val="008615B0"/>
    <w:rsid w:val="008617FE"/>
    <w:rsid w:val="00861E50"/>
    <w:rsid w:val="00861F89"/>
    <w:rsid w:val="0086275B"/>
    <w:rsid w:val="0086277F"/>
    <w:rsid w:val="008629D6"/>
    <w:rsid w:val="008630AD"/>
    <w:rsid w:val="00863115"/>
    <w:rsid w:val="008631FD"/>
    <w:rsid w:val="008634C0"/>
    <w:rsid w:val="008634E9"/>
    <w:rsid w:val="008635A1"/>
    <w:rsid w:val="00863626"/>
    <w:rsid w:val="00863BFF"/>
    <w:rsid w:val="00864763"/>
    <w:rsid w:val="00864859"/>
    <w:rsid w:val="008649BA"/>
    <w:rsid w:val="00864EEC"/>
    <w:rsid w:val="00864F57"/>
    <w:rsid w:val="00865382"/>
    <w:rsid w:val="00865429"/>
    <w:rsid w:val="008654B9"/>
    <w:rsid w:val="008657CA"/>
    <w:rsid w:val="00865DBB"/>
    <w:rsid w:val="00865DBD"/>
    <w:rsid w:val="00865DC5"/>
    <w:rsid w:val="008669AF"/>
    <w:rsid w:val="00866B38"/>
    <w:rsid w:val="00866D0C"/>
    <w:rsid w:val="00867244"/>
    <w:rsid w:val="008672ED"/>
    <w:rsid w:val="0086780A"/>
    <w:rsid w:val="00867A49"/>
    <w:rsid w:val="00867D19"/>
    <w:rsid w:val="00867F24"/>
    <w:rsid w:val="0087040E"/>
    <w:rsid w:val="00870E7E"/>
    <w:rsid w:val="00870F5C"/>
    <w:rsid w:val="0087118B"/>
    <w:rsid w:val="008712D6"/>
    <w:rsid w:val="00871560"/>
    <w:rsid w:val="00871A89"/>
    <w:rsid w:val="00871B72"/>
    <w:rsid w:val="00872130"/>
    <w:rsid w:val="008723C6"/>
    <w:rsid w:val="00872EBB"/>
    <w:rsid w:val="00872F6D"/>
    <w:rsid w:val="00872FD8"/>
    <w:rsid w:val="0087371B"/>
    <w:rsid w:val="00873986"/>
    <w:rsid w:val="00873DA0"/>
    <w:rsid w:val="008741C0"/>
    <w:rsid w:val="00874618"/>
    <w:rsid w:val="0087499A"/>
    <w:rsid w:val="00874A96"/>
    <w:rsid w:val="00874BC2"/>
    <w:rsid w:val="00875296"/>
    <w:rsid w:val="008752AF"/>
    <w:rsid w:val="00875515"/>
    <w:rsid w:val="00875E42"/>
    <w:rsid w:val="00875E5E"/>
    <w:rsid w:val="0087686B"/>
    <w:rsid w:val="00876FB7"/>
    <w:rsid w:val="0087769A"/>
    <w:rsid w:val="00877AF8"/>
    <w:rsid w:val="00877D80"/>
    <w:rsid w:val="00880226"/>
    <w:rsid w:val="008806EA"/>
    <w:rsid w:val="00880728"/>
    <w:rsid w:val="00880915"/>
    <w:rsid w:val="00880A1F"/>
    <w:rsid w:val="00880CBF"/>
    <w:rsid w:val="00880EF0"/>
    <w:rsid w:val="0088136A"/>
    <w:rsid w:val="008813B9"/>
    <w:rsid w:val="0088172B"/>
    <w:rsid w:val="0088192F"/>
    <w:rsid w:val="00881C8E"/>
    <w:rsid w:val="00881CD3"/>
    <w:rsid w:val="00881E74"/>
    <w:rsid w:val="00881F7E"/>
    <w:rsid w:val="008820FE"/>
    <w:rsid w:val="00882B30"/>
    <w:rsid w:val="00882B4F"/>
    <w:rsid w:val="00883258"/>
    <w:rsid w:val="008834E0"/>
    <w:rsid w:val="00883CFE"/>
    <w:rsid w:val="00883E1E"/>
    <w:rsid w:val="00883F51"/>
    <w:rsid w:val="00883FF1"/>
    <w:rsid w:val="0088405C"/>
    <w:rsid w:val="00884310"/>
    <w:rsid w:val="008846CB"/>
    <w:rsid w:val="00885C65"/>
    <w:rsid w:val="00885D3D"/>
    <w:rsid w:val="00885DF4"/>
    <w:rsid w:val="00885F68"/>
    <w:rsid w:val="00886055"/>
    <w:rsid w:val="00886561"/>
    <w:rsid w:val="00886719"/>
    <w:rsid w:val="0088683F"/>
    <w:rsid w:val="00886AF9"/>
    <w:rsid w:val="00886CB9"/>
    <w:rsid w:val="00887010"/>
    <w:rsid w:val="0088709A"/>
    <w:rsid w:val="008871BA"/>
    <w:rsid w:val="0088776A"/>
    <w:rsid w:val="00887DA1"/>
    <w:rsid w:val="0089026A"/>
    <w:rsid w:val="008902E5"/>
    <w:rsid w:val="00890608"/>
    <w:rsid w:val="0089087C"/>
    <w:rsid w:val="00890DFA"/>
    <w:rsid w:val="00890E7D"/>
    <w:rsid w:val="00891AF7"/>
    <w:rsid w:val="00891C8D"/>
    <w:rsid w:val="0089246D"/>
    <w:rsid w:val="00892813"/>
    <w:rsid w:val="00892A9D"/>
    <w:rsid w:val="00892C68"/>
    <w:rsid w:val="00892D4D"/>
    <w:rsid w:val="00893CF5"/>
    <w:rsid w:val="00893EAA"/>
    <w:rsid w:val="008943F6"/>
    <w:rsid w:val="0089515F"/>
    <w:rsid w:val="00895C7D"/>
    <w:rsid w:val="00895DAE"/>
    <w:rsid w:val="0089627D"/>
    <w:rsid w:val="008963FA"/>
    <w:rsid w:val="008969E8"/>
    <w:rsid w:val="00896B73"/>
    <w:rsid w:val="00897382"/>
    <w:rsid w:val="00897983"/>
    <w:rsid w:val="00897F79"/>
    <w:rsid w:val="008A0041"/>
    <w:rsid w:val="008A0659"/>
    <w:rsid w:val="008A0770"/>
    <w:rsid w:val="008A087D"/>
    <w:rsid w:val="008A18F4"/>
    <w:rsid w:val="008A1F9B"/>
    <w:rsid w:val="008A254F"/>
    <w:rsid w:val="008A2775"/>
    <w:rsid w:val="008A28FC"/>
    <w:rsid w:val="008A2B09"/>
    <w:rsid w:val="008A2B48"/>
    <w:rsid w:val="008A3387"/>
    <w:rsid w:val="008A3C04"/>
    <w:rsid w:val="008A3F87"/>
    <w:rsid w:val="008A4530"/>
    <w:rsid w:val="008A506C"/>
    <w:rsid w:val="008A5514"/>
    <w:rsid w:val="008A5869"/>
    <w:rsid w:val="008A5B31"/>
    <w:rsid w:val="008A5C86"/>
    <w:rsid w:val="008A6E39"/>
    <w:rsid w:val="008A74EA"/>
    <w:rsid w:val="008A7ADB"/>
    <w:rsid w:val="008A7D5E"/>
    <w:rsid w:val="008B03CD"/>
    <w:rsid w:val="008B0837"/>
    <w:rsid w:val="008B09AE"/>
    <w:rsid w:val="008B0B3A"/>
    <w:rsid w:val="008B10F5"/>
    <w:rsid w:val="008B1470"/>
    <w:rsid w:val="008B15D7"/>
    <w:rsid w:val="008B17C4"/>
    <w:rsid w:val="008B180F"/>
    <w:rsid w:val="008B1B45"/>
    <w:rsid w:val="008B200B"/>
    <w:rsid w:val="008B240F"/>
    <w:rsid w:val="008B2681"/>
    <w:rsid w:val="008B2B04"/>
    <w:rsid w:val="008B2E13"/>
    <w:rsid w:val="008B3521"/>
    <w:rsid w:val="008B36D1"/>
    <w:rsid w:val="008B3C19"/>
    <w:rsid w:val="008B3E50"/>
    <w:rsid w:val="008B4217"/>
    <w:rsid w:val="008B4FB0"/>
    <w:rsid w:val="008B4FE8"/>
    <w:rsid w:val="008B53AF"/>
    <w:rsid w:val="008B5581"/>
    <w:rsid w:val="008B5956"/>
    <w:rsid w:val="008B5C22"/>
    <w:rsid w:val="008B6595"/>
    <w:rsid w:val="008B65CA"/>
    <w:rsid w:val="008B689B"/>
    <w:rsid w:val="008B6991"/>
    <w:rsid w:val="008B6BB6"/>
    <w:rsid w:val="008B6EEA"/>
    <w:rsid w:val="008B71D8"/>
    <w:rsid w:val="008B7506"/>
    <w:rsid w:val="008B7998"/>
    <w:rsid w:val="008B7B23"/>
    <w:rsid w:val="008C0794"/>
    <w:rsid w:val="008C0BFD"/>
    <w:rsid w:val="008C0C32"/>
    <w:rsid w:val="008C0FEF"/>
    <w:rsid w:val="008C12C3"/>
    <w:rsid w:val="008C1605"/>
    <w:rsid w:val="008C1867"/>
    <w:rsid w:val="008C191B"/>
    <w:rsid w:val="008C1E64"/>
    <w:rsid w:val="008C2CD1"/>
    <w:rsid w:val="008C2FC2"/>
    <w:rsid w:val="008C30E4"/>
    <w:rsid w:val="008C3A17"/>
    <w:rsid w:val="008C3AF6"/>
    <w:rsid w:val="008C3BD5"/>
    <w:rsid w:val="008C3C3E"/>
    <w:rsid w:val="008C50FC"/>
    <w:rsid w:val="008C5280"/>
    <w:rsid w:val="008C537D"/>
    <w:rsid w:val="008C54A6"/>
    <w:rsid w:val="008C5590"/>
    <w:rsid w:val="008C57D6"/>
    <w:rsid w:val="008C59FC"/>
    <w:rsid w:val="008C5CF5"/>
    <w:rsid w:val="008C5E76"/>
    <w:rsid w:val="008C6C5F"/>
    <w:rsid w:val="008C788A"/>
    <w:rsid w:val="008D0147"/>
    <w:rsid w:val="008D02F1"/>
    <w:rsid w:val="008D0656"/>
    <w:rsid w:val="008D0968"/>
    <w:rsid w:val="008D0CAA"/>
    <w:rsid w:val="008D0D40"/>
    <w:rsid w:val="008D138A"/>
    <w:rsid w:val="008D1F7E"/>
    <w:rsid w:val="008D2402"/>
    <w:rsid w:val="008D2515"/>
    <w:rsid w:val="008D2C85"/>
    <w:rsid w:val="008D2C8C"/>
    <w:rsid w:val="008D2D74"/>
    <w:rsid w:val="008D2EB9"/>
    <w:rsid w:val="008D41ED"/>
    <w:rsid w:val="008D44D1"/>
    <w:rsid w:val="008D4A2C"/>
    <w:rsid w:val="008D4C79"/>
    <w:rsid w:val="008D4CA2"/>
    <w:rsid w:val="008D52A9"/>
    <w:rsid w:val="008D5AA7"/>
    <w:rsid w:val="008D5C60"/>
    <w:rsid w:val="008D5D5D"/>
    <w:rsid w:val="008D6711"/>
    <w:rsid w:val="008D671C"/>
    <w:rsid w:val="008D6971"/>
    <w:rsid w:val="008D6DBC"/>
    <w:rsid w:val="008D7228"/>
    <w:rsid w:val="008D733A"/>
    <w:rsid w:val="008D7634"/>
    <w:rsid w:val="008D7984"/>
    <w:rsid w:val="008D7AEB"/>
    <w:rsid w:val="008D7CBD"/>
    <w:rsid w:val="008E007B"/>
    <w:rsid w:val="008E00CE"/>
    <w:rsid w:val="008E0165"/>
    <w:rsid w:val="008E15BB"/>
    <w:rsid w:val="008E1752"/>
    <w:rsid w:val="008E2302"/>
    <w:rsid w:val="008E2494"/>
    <w:rsid w:val="008E24F4"/>
    <w:rsid w:val="008E29AD"/>
    <w:rsid w:val="008E2A81"/>
    <w:rsid w:val="008E2C52"/>
    <w:rsid w:val="008E2DD3"/>
    <w:rsid w:val="008E3EAF"/>
    <w:rsid w:val="008E43F7"/>
    <w:rsid w:val="008E471F"/>
    <w:rsid w:val="008E481F"/>
    <w:rsid w:val="008E483E"/>
    <w:rsid w:val="008E4CC2"/>
    <w:rsid w:val="008E508B"/>
    <w:rsid w:val="008E5277"/>
    <w:rsid w:val="008E53AB"/>
    <w:rsid w:val="008E5883"/>
    <w:rsid w:val="008E5A8C"/>
    <w:rsid w:val="008E5B88"/>
    <w:rsid w:val="008E5BA7"/>
    <w:rsid w:val="008E5C82"/>
    <w:rsid w:val="008E5D98"/>
    <w:rsid w:val="008E603A"/>
    <w:rsid w:val="008E65A6"/>
    <w:rsid w:val="008E686D"/>
    <w:rsid w:val="008E7A4A"/>
    <w:rsid w:val="008F0093"/>
    <w:rsid w:val="008F03CB"/>
    <w:rsid w:val="008F0536"/>
    <w:rsid w:val="008F078B"/>
    <w:rsid w:val="008F0B2E"/>
    <w:rsid w:val="008F0B93"/>
    <w:rsid w:val="008F1288"/>
    <w:rsid w:val="008F1CF1"/>
    <w:rsid w:val="008F1FB7"/>
    <w:rsid w:val="008F219A"/>
    <w:rsid w:val="008F298C"/>
    <w:rsid w:val="008F3117"/>
    <w:rsid w:val="008F36A9"/>
    <w:rsid w:val="008F39E6"/>
    <w:rsid w:val="008F3A99"/>
    <w:rsid w:val="008F5246"/>
    <w:rsid w:val="008F5E7A"/>
    <w:rsid w:val="008F602F"/>
    <w:rsid w:val="008F61C0"/>
    <w:rsid w:val="008F6A6C"/>
    <w:rsid w:val="008F6B8B"/>
    <w:rsid w:val="008F6C08"/>
    <w:rsid w:val="008F6CDA"/>
    <w:rsid w:val="008F7020"/>
    <w:rsid w:val="008F7454"/>
    <w:rsid w:val="008F76EB"/>
    <w:rsid w:val="008F77DC"/>
    <w:rsid w:val="008F7A0D"/>
    <w:rsid w:val="008F7B9C"/>
    <w:rsid w:val="009001F3"/>
    <w:rsid w:val="0090069C"/>
    <w:rsid w:val="00900712"/>
    <w:rsid w:val="009007A8"/>
    <w:rsid w:val="009008F2"/>
    <w:rsid w:val="00901409"/>
    <w:rsid w:val="009015D7"/>
    <w:rsid w:val="00901A52"/>
    <w:rsid w:val="00901DDE"/>
    <w:rsid w:val="0090217C"/>
    <w:rsid w:val="00902644"/>
    <w:rsid w:val="0090269C"/>
    <w:rsid w:val="009026B1"/>
    <w:rsid w:val="0090272E"/>
    <w:rsid w:val="0090282E"/>
    <w:rsid w:val="00902D00"/>
    <w:rsid w:val="00902D35"/>
    <w:rsid w:val="00903346"/>
    <w:rsid w:val="0090340F"/>
    <w:rsid w:val="009034F2"/>
    <w:rsid w:val="0090391D"/>
    <w:rsid w:val="009039BA"/>
    <w:rsid w:val="00903A2A"/>
    <w:rsid w:val="00904089"/>
    <w:rsid w:val="00904112"/>
    <w:rsid w:val="00904507"/>
    <w:rsid w:val="0090455A"/>
    <w:rsid w:val="009046F8"/>
    <w:rsid w:val="00904706"/>
    <w:rsid w:val="00904BEB"/>
    <w:rsid w:val="00904E03"/>
    <w:rsid w:val="009053AF"/>
    <w:rsid w:val="00905710"/>
    <w:rsid w:val="00905867"/>
    <w:rsid w:val="00906062"/>
    <w:rsid w:val="009060EC"/>
    <w:rsid w:val="00906402"/>
    <w:rsid w:val="00906AE7"/>
    <w:rsid w:val="0090730A"/>
    <w:rsid w:val="0090752D"/>
    <w:rsid w:val="0090776C"/>
    <w:rsid w:val="00907911"/>
    <w:rsid w:val="00907AAC"/>
    <w:rsid w:val="00907B44"/>
    <w:rsid w:val="00910556"/>
    <w:rsid w:val="00910CAB"/>
    <w:rsid w:val="00910E32"/>
    <w:rsid w:val="00910ED2"/>
    <w:rsid w:val="009114A4"/>
    <w:rsid w:val="00912271"/>
    <w:rsid w:val="009122B7"/>
    <w:rsid w:val="00912895"/>
    <w:rsid w:val="00912C51"/>
    <w:rsid w:val="00912CAA"/>
    <w:rsid w:val="00912D3B"/>
    <w:rsid w:val="00912EEC"/>
    <w:rsid w:val="009132EC"/>
    <w:rsid w:val="00913546"/>
    <w:rsid w:val="009146EC"/>
    <w:rsid w:val="009147A0"/>
    <w:rsid w:val="00914F3A"/>
    <w:rsid w:val="00915038"/>
    <w:rsid w:val="00915741"/>
    <w:rsid w:val="009158B9"/>
    <w:rsid w:val="00916233"/>
    <w:rsid w:val="0091700D"/>
    <w:rsid w:val="0091704D"/>
    <w:rsid w:val="00917132"/>
    <w:rsid w:val="00917799"/>
    <w:rsid w:val="00917A8C"/>
    <w:rsid w:val="00917BDD"/>
    <w:rsid w:val="00917C1B"/>
    <w:rsid w:val="0092001C"/>
    <w:rsid w:val="00920966"/>
    <w:rsid w:val="00920B35"/>
    <w:rsid w:val="00920BF3"/>
    <w:rsid w:val="00920D59"/>
    <w:rsid w:val="00920E50"/>
    <w:rsid w:val="00920FAC"/>
    <w:rsid w:val="0092118C"/>
    <w:rsid w:val="00921291"/>
    <w:rsid w:val="009214E8"/>
    <w:rsid w:val="009217AA"/>
    <w:rsid w:val="00921C7D"/>
    <w:rsid w:val="00921F2D"/>
    <w:rsid w:val="00921F58"/>
    <w:rsid w:val="0092270D"/>
    <w:rsid w:val="0092292F"/>
    <w:rsid w:val="00922C51"/>
    <w:rsid w:val="00923153"/>
    <w:rsid w:val="0092326A"/>
    <w:rsid w:val="00923368"/>
    <w:rsid w:val="009234C9"/>
    <w:rsid w:val="00923695"/>
    <w:rsid w:val="00923772"/>
    <w:rsid w:val="00923E8F"/>
    <w:rsid w:val="00924A8A"/>
    <w:rsid w:val="00924AC4"/>
    <w:rsid w:val="00925126"/>
    <w:rsid w:val="009253B8"/>
    <w:rsid w:val="0092554C"/>
    <w:rsid w:val="009265C1"/>
    <w:rsid w:val="009267F7"/>
    <w:rsid w:val="00926828"/>
    <w:rsid w:val="009268A5"/>
    <w:rsid w:val="00926951"/>
    <w:rsid w:val="00926AFA"/>
    <w:rsid w:val="00926CCD"/>
    <w:rsid w:val="009278E1"/>
    <w:rsid w:val="00927B6A"/>
    <w:rsid w:val="00927FA3"/>
    <w:rsid w:val="00927FF6"/>
    <w:rsid w:val="0093008A"/>
    <w:rsid w:val="00930214"/>
    <w:rsid w:val="009303FB"/>
    <w:rsid w:val="009306CE"/>
    <w:rsid w:val="00931474"/>
    <w:rsid w:val="0093169E"/>
    <w:rsid w:val="00931AEF"/>
    <w:rsid w:val="00931C10"/>
    <w:rsid w:val="009325CA"/>
    <w:rsid w:val="00932675"/>
    <w:rsid w:val="009327E1"/>
    <w:rsid w:val="00932868"/>
    <w:rsid w:val="00932A3C"/>
    <w:rsid w:val="00932BB1"/>
    <w:rsid w:val="00932D1D"/>
    <w:rsid w:val="00932F36"/>
    <w:rsid w:val="00933394"/>
    <w:rsid w:val="0093415B"/>
    <w:rsid w:val="009342A8"/>
    <w:rsid w:val="00934698"/>
    <w:rsid w:val="00934CC8"/>
    <w:rsid w:val="009350BE"/>
    <w:rsid w:val="00935C25"/>
    <w:rsid w:val="00935CFD"/>
    <w:rsid w:val="00935EF8"/>
    <w:rsid w:val="0093628F"/>
    <w:rsid w:val="009363E3"/>
    <w:rsid w:val="00936470"/>
    <w:rsid w:val="009364A8"/>
    <w:rsid w:val="00936A41"/>
    <w:rsid w:val="00936B43"/>
    <w:rsid w:val="00936EA7"/>
    <w:rsid w:val="009370F4"/>
    <w:rsid w:val="009371E8"/>
    <w:rsid w:val="0093743E"/>
    <w:rsid w:val="009376D3"/>
    <w:rsid w:val="0093771C"/>
    <w:rsid w:val="009406FE"/>
    <w:rsid w:val="0094088C"/>
    <w:rsid w:val="00940971"/>
    <w:rsid w:val="00940D72"/>
    <w:rsid w:val="0094148A"/>
    <w:rsid w:val="00942146"/>
    <w:rsid w:val="009431CF"/>
    <w:rsid w:val="009431D1"/>
    <w:rsid w:val="0094367E"/>
    <w:rsid w:val="00943754"/>
    <w:rsid w:val="00943AC9"/>
    <w:rsid w:val="00943AED"/>
    <w:rsid w:val="00943E45"/>
    <w:rsid w:val="00944540"/>
    <w:rsid w:val="00944718"/>
    <w:rsid w:val="009448C4"/>
    <w:rsid w:val="0094497E"/>
    <w:rsid w:val="00944BCE"/>
    <w:rsid w:val="00944C86"/>
    <w:rsid w:val="0094631B"/>
    <w:rsid w:val="009464F5"/>
    <w:rsid w:val="009466B9"/>
    <w:rsid w:val="009466D4"/>
    <w:rsid w:val="0094690D"/>
    <w:rsid w:val="009469FB"/>
    <w:rsid w:val="00946AF7"/>
    <w:rsid w:val="00946E43"/>
    <w:rsid w:val="0094748D"/>
    <w:rsid w:val="009477A2"/>
    <w:rsid w:val="00947A4A"/>
    <w:rsid w:val="00947B73"/>
    <w:rsid w:val="009501F8"/>
    <w:rsid w:val="0095040B"/>
    <w:rsid w:val="00950484"/>
    <w:rsid w:val="009504CD"/>
    <w:rsid w:val="009509CE"/>
    <w:rsid w:val="00950BA8"/>
    <w:rsid w:val="00950BFA"/>
    <w:rsid w:val="00951516"/>
    <w:rsid w:val="0095165E"/>
    <w:rsid w:val="0095169D"/>
    <w:rsid w:val="009518EC"/>
    <w:rsid w:val="00951A81"/>
    <w:rsid w:val="00951DBA"/>
    <w:rsid w:val="00951E67"/>
    <w:rsid w:val="009520A8"/>
    <w:rsid w:val="00952200"/>
    <w:rsid w:val="009529D7"/>
    <w:rsid w:val="00952AE5"/>
    <w:rsid w:val="00952B95"/>
    <w:rsid w:val="00952EB4"/>
    <w:rsid w:val="00953088"/>
    <w:rsid w:val="009530F9"/>
    <w:rsid w:val="009535DB"/>
    <w:rsid w:val="009536CC"/>
    <w:rsid w:val="00953768"/>
    <w:rsid w:val="00953B37"/>
    <w:rsid w:val="00954510"/>
    <w:rsid w:val="009552B1"/>
    <w:rsid w:val="00955A59"/>
    <w:rsid w:val="009561C6"/>
    <w:rsid w:val="0095632F"/>
    <w:rsid w:val="00956977"/>
    <w:rsid w:val="00956C4D"/>
    <w:rsid w:val="009572AD"/>
    <w:rsid w:val="009573C9"/>
    <w:rsid w:val="00960150"/>
    <w:rsid w:val="00960705"/>
    <w:rsid w:val="00960A4F"/>
    <w:rsid w:val="00960CA8"/>
    <w:rsid w:val="009613D8"/>
    <w:rsid w:val="009616DA"/>
    <w:rsid w:val="00961EB5"/>
    <w:rsid w:val="00961EC6"/>
    <w:rsid w:val="00961ED5"/>
    <w:rsid w:val="00962331"/>
    <w:rsid w:val="009623D3"/>
    <w:rsid w:val="00962BAC"/>
    <w:rsid w:val="0096309D"/>
    <w:rsid w:val="0096388A"/>
    <w:rsid w:val="009638DC"/>
    <w:rsid w:val="00963F0A"/>
    <w:rsid w:val="009641DF"/>
    <w:rsid w:val="009647BA"/>
    <w:rsid w:val="00964980"/>
    <w:rsid w:val="00964A41"/>
    <w:rsid w:val="0096515B"/>
    <w:rsid w:val="0096536C"/>
    <w:rsid w:val="009655E9"/>
    <w:rsid w:val="00966D23"/>
    <w:rsid w:val="009672C7"/>
    <w:rsid w:val="0096766B"/>
    <w:rsid w:val="0096793A"/>
    <w:rsid w:val="00967E68"/>
    <w:rsid w:val="00967E7B"/>
    <w:rsid w:val="00967EAC"/>
    <w:rsid w:val="009700F4"/>
    <w:rsid w:val="0097023F"/>
    <w:rsid w:val="00970698"/>
    <w:rsid w:val="009715CB"/>
    <w:rsid w:val="00971676"/>
    <w:rsid w:val="00971A8C"/>
    <w:rsid w:val="00971AE7"/>
    <w:rsid w:val="0097232A"/>
    <w:rsid w:val="0097240A"/>
    <w:rsid w:val="00972477"/>
    <w:rsid w:val="0097273E"/>
    <w:rsid w:val="00972975"/>
    <w:rsid w:val="00972E86"/>
    <w:rsid w:val="009742FE"/>
    <w:rsid w:val="009743F9"/>
    <w:rsid w:val="0097455A"/>
    <w:rsid w:val="00975145"/>
    <w:rsid w:val="0097527E"/>
    <w:rsid w:val="00975400"/>
    <w:rsid w:val="009758FA"/>
    <w:rsid w:val="00975CD0"/>
    <w:rsid w:val="009769C1"/>
    <w:rsid w:val="00976A86"/>
    <w:rsid w:val="00976ACC"/>
    <w:rsid w:val="00976AEE"/>
    <w:rsid w:val="00977178"/>
    <w:rsid w:val="00977503"/>
    <w:rsid w:val="009776BC"/>
    <w:rsid w:val="00977A29"/>
    <w:rsid w:val="00977BA6"/>
    <w:rsid w:val="00977C66"/>
    <w:rsid w:val="00980852"/>
    <w:rsid w:val="00981900"/>
    <w:rsid w:val="00981A9B"/>
    <w:rsid w:val="00981F66"/>
    <w:rsid w:val="00982381"/>
    <w:rsid w:val="00982619"/>
    <w:rsid w:val="009827FA"/>
    <w:rsid w:val="00982E27"/>
    <w:rsid w:val="00982F62"/>
    <w:rsid w:val="00982F68"/>
    <w:rsid w:val="0098305B"/>
    <w:rsid w:val="009831A1"/>
    <w:rsid w:val="00983383"/>
    <w:rsid w:val="009836AF"/>
    <w:rsid w:val="00983993"/>
    <w:rsid w:val="00983CCE"/>
    <w:rsid w:val="00983F1D"/>
    <w:rsid w:val="009841F9"/>
    <w:rsid w:val="009845E2"/>
    <w:rsid w:val="009847BC"/>
    <w:rsid w:val="00984CC9"/>
    <w:rsid w:val="009851C3"/>
    <w:rsid w:val="0098522B"/>
    <w:rsid w:val="009857C7"/>
    <w:rsid w:val="00985B33"/>
    <w:rsid w:val="00986012"/>
    <w:rsid w:val="00986356"/>
    <w:rsid w:val="0098652D"/>
    <w:rsid w:val="00986A0B"/>
    <w:rsid w:val="00986D78"/>
    <w:rsid w:val="0098734E"/>
    <w:rsid w:val="009879D2"/>
    <w:rsid w:val="00990123"/>
    <w:rsid w:val="00990378"/>
    <w:rsid w:val="0099082F"/>
    <w:rsid w:val="00990AD8"/>
    <w:rsid w:val="00990B94"/>
    <w:rsid w:val="00990E7F"/>
    <w:rsid w:val="009912C3"/>
    <w:rsid w:val="00991306"/>
    <w:rsid w:val="009918A1"/>
    <w:rsid w:val="00991A79"/>
    <w:rsid w:val="00992026"/>
    <w:rsid w:val="0099203B"/>
    <w:rsid w:val="00992076"/>
    <w:rsid w:val="00992217"/>
    <w:rsid w:val="00992351"/>
    <w:rsid w:val="009927AB"/>
    <w:rsid w:val="00992FFF"/>
    <w:rsid w:val="0099350B"/>
    <w:rsid w:val="00993E76"/>
    <w:rsid w:val="00993F55"/>
    <w:rsid w:val="009942F9"/>
    <w:rsid w:val="0099477F"/>
    <w:rsid w:val="00994A97"/>
    <w:rsid w:val="00994AE5"/>
    <w:rsid w:val="00994B85"/>
    <w:rsid w:val="00994C20"/>
    <w:rsid w:val="00995186"/>
    <w:rsid w:val="00995189"/>
    <w:rsid w:val="0099575C"/>
    <w:rsid w:val="00995867"/>
    <w:rsid w:val="00995B2C"/>
    <w:rsid w:val="00995B3C"/>
    <w:rsid w:val="00995FCB"/>
    <w:rsid w:val="009962E3"/>
    <w:rsid w:val="009964DD"/>
    <w:rsid w:val="009968DF"/>
    <w:rsid w:val="009968FE"/>
    <w:rsid w:val="00997BAC"/>
    <w:rsid w:val="00997D61"/>
    <w:rsid w:val="009A00E6"/>
    <w:rsid w:val="009A0319"/>
    <w:rsid w:val="009A041B"/>
    <w:rsid w:val="009A073A"/>
    <w:rsid w:val="009A09E3"/>
    <w:rsid w:val="009A0D7F"/>
    <w:rsid w:val="009A1410"/>
    <w:rsid w:val="009A1703"/>
    <w:rsid w:val="009A1BBA"/>
    <w:rsid w:val="009A294C"/>
    <w:rsid w:val="009A29B6"/>
    <w:rsid w:val="009A29B8"/>
    <w:rsid w:val="009A35FC"/>
    <w:rsid w:val="009A370D"/>
    <w:rsid w:val="009A3E0B"/>
    <w:rsid w:val="009A40CA"/>
    <w:rsid w:val="009A4CA5"/>
    <w:rsid w:val="009A4CFB"/>
    <w:rsid w:val="009A5684"/>
    <w:rsid w:val="009A5D06"/>
    <w:rsid w:val="009A5FA1"/>
    <w:rsid w:val="009A6481"/>
    <w:rsid w:val="009A6DCB"/>
    <w:rsid w:val="009A793E"/>
    <w:rsid w:val="009A7B4B"/>
    <w:rsid w:val="009A7CCA"/>
    <w:rsid w:val="009B0764"/>
    <w:rsid w:val="009B153E"/>
    <w:rsid w:val="009B15D0"/>
    <w:rsid w:val="009B17F0"/>
    <w:rsid w:val="009B1913"/>
    <w:rsid w:val="009B229B"/>
    <w:rsid w:val="009B248E"/>
    <w:rsid w:val="009B24F1"/>
    <w:rsid w:val="009B2979"/>
    <w:rsid w:val="009B2E90"/>
    <w:rsid w:val="009B2EB2"/>
    <w:rsid w:val="009B2F9A"/>
    <w:rsid w:val="009B35C1"/>
    <w:rsid w:val="009B373C"/>
    <w:rsid w:val="009B3832"/>
    <w:rsid w:val="009B395C"/>
    <w:rsid w:val="009B3A69"/>
    <w:rsid w:val="009B3AA2"/>
    <w:rsid w:val="009B419D"/>
    <w:rsid w:val="009B447B"/>
    <w:rsid w:val="009B486C"/>
    <w:rsid w:val="009B5208"/>
    <w:rsid w:val="009B5490"/>
    <w:rsid w:val="009B54E7"/>
    <w:rsid w:val="009B5700"/>
    <w:rsid w:val="009B581E"/>
    <w:rsid w:val="009B5AF9"/>
    <w:rsid w:val="009B5EAA"/>
    <w:rsid w:val="009B5EDE"/>
    <w:rsid w:val="009B60BF"/>
    <w:rsid w:val="009B60C7"/>
    <w:rsid w:val="009B61C3"/>
    <w:rsid w:val="009B68A3"/>
    <w:rsid w:val="009B6BD6"/>
    <w:rsid w:val="009B6E06"/>
    <w:rsid w:val="009B6FED"/>
    <w:rsid w:val="009B713C"/>
    <w:rsid w:val="009B71F2"/>
    <w:rsid w:val="009B734E"/>
    <w:rsid w:val="009B73CA"/>
    <w:rsid w:val="009B7B1B"/>
    <w:rsid w:val="009B7F41"/>
    <w:rsid w:val="009C0454"/>
    <w:rsid w:val="009C0918"/>
    <w:rsid w:val="009C0C11"/>
    <w:rsid w:val="009C1051"/>
    <w:rsid w:val="009C1438"/>
    <w:rsid w:val="009C143A"/>
    <w:rsid w:val="009C1C41"/>
    <w:rsid w:val="009C20CB"/>
    <w:rsid w:val="009C2320"/>
    <w:rsid w:val="009C23D8"/>
    <w:rsid w:val="009C2701"/>
    <w:rsid w:val="009C2752"/>
    <w:rsid w:val="009C2B69"/>
    <w:rsid w:val="009C359F"/>
    <w:rsid w:val="009C35C8"/>
    <w:rsid w:val="009C3AE7"/>
    <w:rsid w:val="009C3FDA"/>
    <w:rsid w:val="009C4D84"/>
    <w:rsid w:val="009C50EE"/>
    <w:rsid w:val="009C58B1"/>
    <w:rsid w:val="009C5B93"/>
    <w:rsid w:val="009C5C87"/>
    <w:rsid w:val="009C6008"/>
    <w:rsid w:val="009C63B5"/>
    <w:rsid w:val="009C656E"/>
    <w:rsid w:val="009C677A"/>
    <w:rsid w:val="009C6D78"/>
    <w:rsid w:val="009C6FCB"/>
    <w:rsid w:val="009C7339"/>
    <w:rsid w:val="009C7472"/>
    <w:rsid w:val="009C7640"/>
    <w:rsid w:val="009C79CB"/>
    <w:rsid w:val="009C7F01"/>
    <w:rsid w:val="009C7FE3"/>
    <w:rsid w:val="009D020C"/>
    <w:rsid w:val="009D0B7B"/>
    <w:rsid w:val="009D0B93"/>
    <w:rsid w:val="009D0C68"/>
    <w:rsid w:val="009D0DAB"/>
    <w:rsid w:val="009D153F"/>
    <w:rsid w:val="009D1584"/>
    <w:rsid w:val="009D1B70"/>
    <w:rsid w:val="009D1DD4"/>
    <w:rsid w:val="009D24C5"/>
    <w:rsid w:val="009D2693"/>
    <w:rsid w:val="009D290F"/>
    <w:rsid w:val="009D2E56"/>
    <w:rsid w:val="009D2F5C"/>
    <w:rsid w:val="009D31C1"/>
    <w:rsid w:val="009D33C3"/>
    <w:rsid w:val="009D3709"/>
    <w:rsid w:val="009D3807"/>
    <w:rsid w:val="009D40F2"/>
    <w:rsid w:val="009D4553"/>
    <w:rsid w:val="009D47CB"/>
    <w:rsid w:val="009D4F02"/>
    <w:rsid w:val="009D51A0"/>
    <w:rsid w:val="009D5349"/>
    <w:rsid w:val="009D57CD"/>
    <w:rsid w:val="009D5A0B"/>
    <w:rsid w:val="009D65A7"/>
    <w:rsid w:val="009D696A"/>
    <w:rsid w:val="009D747C"/>
    <w:rsid w:val="009D750C"/>
    <w:rsid w:val="009D76A3"/>
    <w:rsid w:val="009D76FC"/>
    <w:rsid w:val="009D7CAD"/>
    <w:rsid w:val="009D7E19"/>
    <w:rsid w:val="009E02AB"/>
    <w:rsid w:val="009E0BEB"/>
    <w:rsid w:val="009E0BFB"/>
    <w:rsid w:val="009E1290"/>
    <w:rsid w:val="009E134A"/>
    <w:rsid w:val="009E153D"/>
    <w:rsid w:val="009E1865"/>
    <w:rsid w:val="009E18EB"/>
    <w:rsid w:val="009E1C02"/>
    <w:rsid w:val="009E1C28"/>
    <w:rsid w:val="009E1F5F"/>
    <w:rsid w:val="009E2219"/>
    <w:rsid w:val="009E2553"/>
    <w:rsid w:val="009E26A0"/>
    <w:rsid w:val="009E2AFF"/>
    <w:rsid w:val="009E306F"/>
    <w:rsid w:val="009E31A1"/>
    <w:rsid w:val="009E324B"/>
    <w:rsid w:val="009E3B82"/>
    <w:rsid w:val="009E3C7A"/>
    <w:rsid w:val="009E40C6"/>
    <w:rsid w:val="009E40FD"/>
    <w:rsid w:val="009E435C"/>
    <w:rsid w:val="009E4609"/>
    <w:rsid w:val="009E4622"/>
    <w:rsid w:val="009E4623"/>
    <w:rsid w:val="009E4742"/>
    <w:rsid w:val="009E4EDD"/>
    <w:rsid w:val="009E5126"/>
    <w:rsid w:val="009E5794"/>
    <w:rsid w:val="009E582C"/>
    <w:rsid w:val="009E5DB2"/>
    <w:rsid w:val="009E643F"/>
    <w:rsid w:val="009E6490"/>
    <w:rsid w:val="009E66F6"/>
    <w:rsid w:val="009E6B88"/>
    <w:rsid w:val="009E6F87"/>
    <w:rsid w:val="009E7174"/>
    <w:rsid w:val="009E7CC9"/>
    <w:rsid w:val="009F0232"/>
    <w:rsid w:val="009F03F9"/>
    <w:rsid w:val="009F0440"/>
    <w:rsid w:val="009F0684"/>
    <w:rsid w:val="009F088E"/>
    <w:rsid w:val="009F17E8"/>
    <w:rsid w:val="009F1A32"/>
    <w:rsid w:val="009F1C1B"/>
    <w:rsid w:val="009F26B2"/>
    <w:rsid w:val="009F2EBA"/>
    <w:rsid w:val="009F31FC"/>
    <w:rsid w:val="009F3357"/>
    <w:rsid w:val="009F3717"/>
    <w:rsid w:val="009F3741"/>
    <w:rsid w:val="009F376F"/>
    <w:rsid w:val="009F379E"/>
    <w:rsid w:val="009F3A92"/>
    <w:rsid w:val="009F40AF"/>
    <w:rsid w:val="009F42BE"/>
    <w:rsid w:val="009F4472"/>
    <w:rsid w:val="009F45DF"/>
    <w:rsid w:val="009F45E4"/>
    <w:rsid w:val="009F4873"/>
    <w:rsid w:val="009F4BB8"/>
    <w:rsid w:val="009F4DA3"/>
    <w:rsid w:val="009F51B0"/>
    <w:rsid w:val="009F51C6"/>
    <w:rsid w:val="009F53F9"/>
    <w:rsid w:val="009F5A21"/>
    <w:rsid w:val="009F5CAD"/>
    <w:rsid w:val="009F5F77"/>
    <w:rsid w:val="009F6227"/>
    <w:rsid w:val="009F73CF"/>
    <w:rsid w:val="009F75B1"/>
    <w:rsid w:val="009F79C7"/>
    <w:rsid w:val="009F7B11"/>
    <w:rsid w:val="009F7C5D"/>
    <w:rsid w:val="009F7C88"/>
    <w:rsid w:val="009F7F65"/>
    <w:rsid w:val="00A004FE"/>
    <w:rsid w:val="00A0081F"/>
    <w:rsid w:val="00A00B3C"/>
    <w:rsid w:val="00A00F3A"/>
    <w:rsid w:val="00A00F57"/>
    <w:rsid w:val="00A01299"/>
    <w:rsid w:val="00A013B0"/>
    <w:rsid w:val="00A01553"/>
    <w:rsid w:val="00A01BA2"/>
    <w:rsid w:val="00A01E03"/>
    <w:rsid w:val="00A02349"/>
    <w:rsid w:val="00A023DD"/>
    <w:rsid w:val="00A02783"/>
    <w:rsid w:val="00A02B8A"/>
    <w:rsid w:val="00A03225"/>
    <w:rsid w:val="00A036AC"/>
    <w:rsid w:val="00A03863"/>
    <w:rsid w:val="00A03F4F"/>
    <w:rsid w:val="00A043DA"/>
    <w:rsid w:val="00A061D0"/>
    <w:rsid w:val="00A063AC"/>
    <w:rsid w:val="00A067D4"/>
    <w:rsid w:val="00A06C08"/>
    <w:rsid w:val="00A073FC"/>
    <w:rsid w:val="00A0776E"/>
    <w:rsid w:val="00A07B84"/>
    <w:rsid w:val="00A10142"/>
    <w:rsid w:val="00A10419"/>
    <w:rsid w:val="00A106AB"/>
    <w:rsid w:val="00A10AAC"/>
    <w:rsid w:val="00A114D8"/>
    <w:rsid w:val="00A116CF"/>
    <w:rsid w:val="00A11BB3"/>
    <w:rsid w:val="00A11BD8"/>
    <w:rsid w:val="00A11C03"/>
    <w:rsid w:val="00A11C5D"/>
    <w:rsid w:val="00A12267"/>
    <w:rsid w:val="00A1281B"/>
    <w:rsid w:val="00A12C27"/>
    <w:rsid w:val="00A137F6"/>
    <w:rsid w:val="00A13E95"/>
    <w:rsid w:val="00A13EC9"/>
    <w:rsid w:val="00A1437A"/>
    <w:rsid w:val="00A1452C"/>
    <w:rsid w:val="00A1478F"/>
    <w:rsid w:val="00A14912"/>
    <w:rsid w:val="00A1491A"/>
    <w:rsid w:val="00A14A79"/>
    <w:rsid w:val="00A1504C"/>
    <w:rsid w:val="00A151F9"/>
    <w:rsid w:val="00A15454"/>
    <w:rsid w:val="00A15A69"/>
    <w:rsid w:val="00A15B91"/>
    <w:rsid w:val="00A15CAE"/>
    <w:rsid w:val="00A15D23"/>
    <w:rsid w:val="00A15D67"/>
    <w:rsid w:val="00A16C28"/>
    <w:rsid w:val="00A171E4"/>
    <w:rsid w:val="00A17284"/>
    <w:rsid w:val="00A2047E"/>
    <w:rsid w:val="00A20582"/>
    <w:rsid w:val="00A20B96"/>
    <w:rsid w:val="00A20CE2"/>
    <w:rsid w:val="00A20FAE"/>
    <w:rsid w:val="00A214BC"/>
    <w:rsid w:val="00A21532"/>
    <w:rsid w:val="00A21589"/>
    <w:rsid w:val="00A216A5"/>
    <w:rsid w:val="00A21BDB"/>
    <w:rsid w:val="00A226B0"/>
    <w:rsid w:val="00A2277E"/>
    <w:rsid w:val="00A22803"/>
    <w:rsid w:val="00A229D4"/>
    <w:rsid w:val="00A22A24"/>
    <w:rsid w:val="00A22E03"/>
    <w:rsid w:val="00A22FAB"/>
    <w:rsid w:val="00A2312B"/>
    <w:rsid w:val="00A2351C"/>
    <w:rsid w:val="00A239D1"/>
    <w:rsid w:val="00A23B78"/>
    <w:rsid w:val="00A23BE5"/>
    <w:rsid w:val="00A23D7E"/>
    <w:rsid w:val="00A23DBA"/>
    <w:rsid w:val="00A24295"/>
    <w:rsid w:val="00A24791"/>
    <w:rsid w:val="00A2479E"/>
    <w:rsid w:val="00A249F4"/>
    <w:rsid w:val="00A24B7F"/>
    <w:rsid w:val="00A24D6C"/>
    <w:rsid w:val="00A2507F"/>
    <w:rsid w:val="00A2543B"/>
    <w:rsid w:val="00A2543C"/>
    <w:rsid w:val="00A25E28"/>
    <w:rsid w:val="00A2621B"/>
    <w:rsid w:val="00A262A4"/>
    <w:rsid w:val="00A26442"/>
    <w:rsid w:val="00A26A62"/>
    <w:rsid w:val="00A26AFE"/>
    <w:rsid w:val="00A26F56"/>
    <w:rsid w:val="00A27480"/>
    <w:rsid w:val="00A27824"/>
    <w:rsid w:val="00A30CEA"/>
    <w:rsid w:val="00A31538"/>
    <w:rsid w:val="00A3170B"/>
    <w:rsid w:val="00A31801"/>
    <w:rsid w:val="00A318E2"/>
    <w:rsid w:val="00A31926"/>
    <w:rsid w:val="00A32205"/>
    <w:rsid w:val="00A32214"/>
    <w:rsid w:val="00A324C5"/>
    <w:rsid w:val="00A32582"/>
    <w:rsid w:val="00A325C6"/>
    <w:rsid w:val="00A325CE"/>
    <w:rsid w:val="00A32BA1"/>
    <w:rsid w:val="00A32CAE"/>
    <w:rsid w:val="00A33097"/>
    <w:rsid w:val="00A331E6"/>
    <w:rsid w:val="00A338F7"/>
    <w:rsid w:val="00A33C5D"/>
    <w:rsid w:val="00A34312"/>
    <w:rsid w:val="00A34541"/>
    <w:rsid w:val="00A345DC"/>
    <w:rsid w:val="00A34EB6"/>
    <w:rsid w:val="00A35599"/>
    <w:rsid w:val="00A35ABB"/>
    <w:rsid w:val="00A35BDB"/>
    <w:rsid w:val="00A360E2"/>
    <w:rsid w:val="00A36222"/>
    <w:rsid w:val="00A36301"/>
    <w:rsid w:val="00A367BE"/>
    <w:rsid w:val="00A3683A"/>
    <w:rsid w:val="00A36CEB"/>
    <w:rsid w:val="00A372F9"/>
    <w:rsid w:val="00A37EA6"/>
    <w:rsid w:val="00A4034C"/>
    <w:rsid w:val="00A40425"/>
    <w:rsid w:val="00A407E5"/>
    <w:rsid w:val="00A40FF0"/>
    <w:rsid w:val="00A4138E"/>
    <w:rsid w:val="00A416FD"/>
    <w:rsid w:val="00A4194D"/>
    <w:rsid w:val="00A41B7B"/>
    <w:rsid w:val="00A41DAC"/>
    <w:rsid w:val="00A42400"/>
    <w:rsid w:val="00A42593"/>
    <w:rsid w:val="00A4274C"/>
    <w:rsid w:val="00A43783"/>
    <w:rsid w:val="00A437BE"/>
    <w:rsid w:val="00A43CDE"/>
    <w:rsid w:val="00A444C0"/>
    <w:rsid w:val="00A444E4"/>
    <w:rsid w:val="00A44845"/>
    <w:rsid w:val="00A44D75"/>
    <w:rsid w:val="00A44DB2"/>
    <w:rsid w:val="00A45764"/>
    <w:rsid w:val="00A45856"/>
    <w:rsid w:val="00A459B2"/>
    <w:rsid w:val="00A465BF"/>
    <w:rsid w:val="00A46623"/>
    <w:rsid w:val="00A466A9"/>
    <w:rsid w:val="00A4684F"/>
    <w:rsid w:val="00A46B3A"/>
    <w:rsid w:val="00A47415"/>
    <w:rsid w:val="00A476F3"/>
    <w:rsid w:val="00A4797D"/>
    <w:rsid w:val="00A479D6"/>
    <w:rsid w:val="00A500C3"/>
    <w:rsid w:val="00A50B4B"/>
    <w:rsid w:val="00A50B75"/>
    <w:rsid w:val="00A50FA2"/>
    <w:rsid w:val="00A51122"/>
    <w:rsid w:val="00A512EC"/>
    <w:rsid w:val="00A51F99"/>
    <w:rsid w:val="00A52983"/>
    <w:rsid w:val="00A529E7"/>
    <w:rsid w:val="00A52B72"/>
    <w:rsid w:val="00A5309B"/>
    <w:rsid w:val="00A530C6"/>
    <w:rsid w:val="00A540A2"/>
    <w:rsid w:val="00A540C4"/>
    <w:rsid w:val="00A54B21"/>
    <w:rsid w:val="00A54F0B"/>
    <w:rsid w:val="00A55581"/>
    <w:rsid w:val="00A55646"/>
    <w:rsid w:val="00A5590D"/>
    <w:rsid w:val="00A55AAD"/>
    <w:rsid w:val="00A5645A"/>
    <w:rsid w:val="00A574BE"/>
    <w:rsid w:val="00A579BD"/>
    <w:rsid w:val="00A57E64"/>
    <w:rsid w:val="00A604F4"/>
    <w:rsid w:val="00A60ABA"/>
    <w:rsid w:val="00A60BB7"/>
    <w:rsid w:val="00A60BDE"/>
    <w:rsid w:val="00A60F47"/>
    <w:rsid w:val="00A6145D"/>
    <w:rsid w:val="00A61675"/>
    <w:rsid w:val="00A6174C"/>
    <w:rsid w:val="00A61D02"/>
    <w:rsid w:val="00A61E4F"/>
    <w:rsid w:val="00A62212"/>
    <w:rsid w:val="00A62415"/>
    <w:rsid w:val="00A62B3C"/>
    <w:rsid w:val="00A633D7"/>
    <w:rsid w:val="00A63579"/>
    <w:rsid w:val="00A6380E"/>
    <w:rsid w:val="00A63851"/>
    <w:rsid w:val="00A63E00"/>
    <w:rsid w:val="00A63FCC"/>
    <w:rsid w:val="00A64166"/>
    <w:rsid w:val="00A6445B"/>
    <w:rsid w:val="00A64BA1"/>
    <w:rsid w:val="00A64D36"/>
    <w:rsid w:val="00A651E9"/>
    <w:rsid w:val="00A657D0"/>
    <w:rsid w:val="00A6603E"/>
    <w:rsid w:val="00A666E2"/>
    <w:rsid w:val="00A66D66"/>
    <w:rsid w:val="00A66FE2"/>
    <w:rsid w:val="00A67067"/>
    <w:rsid w:val="00A67669"/>
    <w:rsid w:val="00A67D59"/>
    <w:rsid w:val="00A7001E"/>
    <w:rsid w:val="00A70425"/>
    <w:rsid w:val="00A7069D"/>
    <w:rsid w:val="00A709B7"/>
    <w:rsid w:val="00A70EB4"/>
    <w:rsid w:val="00A7108D"/>
    <w:rsid w:val="00A7167B"/>
    <w:rsid w:val="00A71D31"/>
    <w:rsid w:val="00A720CD"/>
    <w:rsid w:val="00A7211D"/>
    <w:rsid w:val="00A723C8"/>
    <w:rsid w:val="00A724CD"/>
    <w:rsid w:val="00A72634"/>
    <w:rsid w:val="00A729B0"/>
    <w:rsid w:val="00A72BBD"/>
    <w:rsid w:val="00A72F6E"/>
    <w:rsid w:val="00A73209"/>
    <w:rsid w:val="00A735EB"/>
    <w:rsid w:val="00A73A3A"/>
    <w:rsid w:val="00A73A4C"/>
    <w:rsid w:val="00A73D94"/>
    <w:rsid w:val="00A7474E"/>
    <w:rsid w:val="00A74CFC"/>
    <w:rsid w:val="00A74F1A"/>
    <w:rsid w:val="00A75251"/>
    <w:rsid w:val="00A752E3"/>
    <w:rsid w:val="00A75483"/>
    <w:rsid w:val="00A75B21"/>
    <w:rsid w:val="00A75F70"/>
    <w:rsid w:val="00A760D3"/>
    <w:rsid w:val="00A7616B"/>
    <w:rsid w:val="00A76376"/>
    <w:rsid w:val="00A77188"/>
    <w:rsid w:val="00A77275"/>
    <w:rsid w:val="00A77404"/>
    <w:rsid w:val="00A77464"/>
    <w:rsid w:val="00A8024B"/>
    <w:rsid w:val="00A80C56"/>
    <w:rsid w:val="00A81B13"/>
    <w:rsid w:val="00A822E7"/>
    <w:rsid w:val="00A8255D"/>
    <w:rsid w:val="00A82652"/>
    <w:rsid w:val="00A82AC7"/>
    <w:rsid w:val="00A82D56"/>
    <w:rsid w:val="00A82FCB"/>
    <w:rsid w:val="00A82FF4"/>
    <w:rsid w:val="00A83419"/>
    <w:rsid w:val="00A83C78"/>
    <w:rsid w:val="00A844B8"/>
    <w:rsid w:val="00A84AF8"/>
    <w:rsid w:val="00A84BBA"/>
    <w:rsid w:val="00A8503A"/>
    <w:rsid w:val="00A853AA"/>
    <w:rsid w:val="00A85E49"/>
    <w:rsid w:val="00A860DA"/>
    <w:rsid w:val="00A863AF"/>
    <w:rsid w:val="00A869C5"/>
    <w:rsid w:val="00A86F73"/>
    <w:rsid w:val="00A8776B"/>
    <w:rsid w:val="00A879B4"/>
    <w:rsid w:val="00A87B5F"/>
    <w:rsid w:val="00A87EB7"/>
    <w:rsid w:val="00A9011D"/>
    <w:rsid w:val="00A908A3"/>
    <w:rsid w:val="00A90AE1"/>
    <w:rsid w:val="00A90D5D"/>
    <w:rsid w:val="00A90E13"/>
    <w:rsid w:val="00A9128D"/>
    <w:rsid w:val="00A916CD"/>
    <w:rsid w:val="00A91960"/>
    <w:rsid w:val="00A91B9C"/>
    <w:rsid w:val="00A91DF8"/>
    <w:rsid w:val="00A91E09"/>
    <w:rsid w:val="00A9203F"/>
    <w:rsid w:val="00A920AC"/>
    <w:rsid w:val="00A9233C"/>
    <w:rsid w:val="00A92A99"/>
    <w:rsid w:val="00A92DA7"/>
    <w:rsid w:val="00A92DB8"/>
    <w:rsid w:val="00A92F9B"/>
    <w:rsid w:val="00A930A9"/>
    <w:rsid w:val="00A931CD"/>
    <w:rsid w:val="00A935E5"/>
    <w:rsid w:val="00A9363D"/>
    <w:rsid w:val="00A93A1D"/>
    <w:rsid w:val="00A940C2"/>
    <w:rsid w:val="00A94174"/>
    <w:rsid w:val="00A943D7"/>
    <w:rsid w:val="00A94BB6"/>
    <w:rsid w:val="00A95036"/>
    <w:rsid w:val="00A95594"/>
    <w:rsid w:val="00A9597E"/>
    <w:rsid w:val="00A95E62"/>
    <w:rsid w:val="00A961E0"/>
    <w:rsid w:val="00A96B17"/>
    <w:rsid w:val="00A96B41"/>
    <w:rsid w:val="00A96CA8"/>
    <w:rsid w:val="00A96F60"/>
    <w:rsid w:val="00A97064"/>
    <w:rsid w:val="00A976CA"/>
    <w:rsid w:val="00A9793F"/>
    <w:rsid w:val="00A97B4E"/>
    <w:rsid w:val="00A97B87"/>
    <w:rsid w:val="00A97FF4"/>
    <w:rsid w:val="00AA0317"/>
    <w:rsid w:val="00AA0AA2"/>
    <w:rsid w:val="00AA0B94"/>
    <w:rsid w:val="00AA1E9C"/>
    <w:rsid w:val="00AA1FFB"/>
    <w:rsid w:val="00AA22DD"/>
    <w:rsid w:val="00AA2439"/>
    <w:rsid w:val="00AA2585"/>
    <w:rsid w:val="00AA26DA"/>
    <w:rsid w:val="00AA26F3"/>
    <w:rsid w:val="00AA2A2E"/>
    <w:rsid w:val="00AA2D2C"/>
    <w:rsid w:val="00AA3472"/>
    <w:rsid w:val="00AA347F"/>
    <w:rsid w:val="00AA35BF"/>
    <w:rsid w:val="00AA3A50"/>
    <w:rsid w:val="00AA3C7C"/>
    <w:rsid w:val="00AA3E00"/>
    <w:rsid w:val="00AA3E71"/>
    <w:rsid w:val="00AA42E3"/>
    <w:rsid w:val="00AA42ED"/>
    <w:rsid w:val="00AA4365"/>
    <w:rsid w:val="00AA46C9"/>
    <w:rsid w:val="00AA49DD"/>
    <w:rsid w:val="00AA4B39"/>
    <w:rsid w:val="00AA53EA"/>
    <w:rsid w:val="00AA5781"/>
    <w:rsid w:val="00AA58B3"/>
    <w:rsid w:val="00AA58CF"/>
    <w:rsid w:val="00AA5D70"/>
    <w:rsid w:val="00AA5DCD"/>
    <w:rsid w:val="00AA6842"/>
    <w:rsid w:val="00AA6959"/>
    <w:rsid w:val="00AA69A1"/>
    <w:rsid w:val="00AA6AC5"/>
    <w:rsid w:val="00AA6BF0"/>
    <w:rsid w:val="00AA6C0C"/>
    <w:rsid w:val="00AA6E5A"/>
    <w:rsid w:val="00AA7208"/>
    <w:rsid w:val="00AA73A3"/>
    <w:rsid w:val="00AB0208"/>
    <w:rsid w:val="00AB0243"/>
    <w:rsid w:val="00AB04FD"/>
    <w:rsid w:val="00AB08CE"/>
    <w:rsid w:val="00AB0BE2"/>
    <w:rsid w:val="00AB0C59"/>
    <w:rsid w:val="00AB0ED8"/>
    <w:rsid w:val="00AB1009"/>
    <w:rsid w:val="00AB1010"/>
    <w:rsid w:val="00AB10A4"/>
    <w:rsid w:val="00AB14DF"/>
    <w:rsid w:val="00AB15E7"/>
    <w:rsid w:val="00AB1F68"/>
    <w:rsid w:val="00AB1FB0"/>
    <w:rsid w:val="00AB213F"/>
    <w:rsid w:val="00AB2398"/>
    <w:rsid w:val="00AB26B7"/>
    <w:rsid w:val="00AB2707"/>
    <w:rsid w:val="00AB2905"/>
    <w:rsid w:val="00AB2A18"/>
    <w:rsid w:val="00AB2B7A"/>
    <w:rsid w:val="00AB2D87"/>
    <w:rsid w:val="00AB2F4D"/>
    <w:rsid w:val="00AB342A"/>
    <w:rsid w:val="00AB3583"/>
    <w:rsid w:val="00AB376D"/>
    <w:rsid w:val="00AB3904"/>
    <w:rsid w:val="00AB3B2F"/>
    <w:rsid w:val="00AB3C5D"/>
    <w:rsid w:val="00AB3CE3"/>
    <w:rsid w:val="00AB4510"/>
    <w:rsid w:val="00AB4665"/>
    <w:rsid w:val="00AB4A37"/>
    <w:rsid w:val="00AB4AF5"/>
    <w:rsid w:val="00AB4DA1"/>
    <w:rsid w:val="00AB4F47"/>
    <w:rsid w:val="00AB5457"/>
    <w:rsid w:val="00AB5567"/>
    <w:rsid w:val="00AB55CB"/>
    <w:rsid w:val="00AB5675"/>
    <w:rsid w:val="00AB6443"/>
    <w:rsid w:val="00AB6567"/>
    <w:rsid w:val="00AB672D"/>
    <w:rsid w:val="00AB6793"/>
    <w:rsid w:val="00AB7060"/>
    <w:rsid w:val="00AB713C"/>
    <w:rsid w:val="00AB786A"/>
    <w:rsid w:val="00AB7F8E"/>
    <w:rsid w:val="00AC004D"/>
    <w:rsid w:val="00AC0344"/>
    <w:rsid w:val="00AC0353"/>
    <w:rsid w:val="00AC0365"/>
    <w:rsid w:val="00AC0511"/>
    <w:rsid w:val="00AC0BCB"/>
    <w:rsid w:val="00AC131B"/>
    <w:rsid w:val="00AC146C"/>
    <w:rsid w:val="00AC1D97"/>
    <w:rsid w:val="00AC1DC5"/>
    <w:rsid w:val="00AC2546"/>
    <w:rsid w:val="00AC2AC8"/>
    <w:rsid w:val="00AC2C46"/>
    <w:rsid w:val="00AC36E3"/>
    <w:rsid w:val="00AC388C"/>
    <w:rsid w:val="00AC3A01"/>
    <w:rsid w:val="00AC415E"/>
    <w:rsid w:val="00AC4178"/>
    <w:rsid w:val="00AC4341"/>
    <w:rsid w:val="00AC4604"/>
    <w:rsid w:val="00AC473D"/>
    <w:rsid w:val="00AC491D"/>
    <w:rsid w:val="00AC4A43"/>
    <w:rsid w:val="00AC5166"/>
    <w:rsid w:val="00AC5445"/>
    <w:rsid w:val="00AC54A3"/>
    <w:rsid w:val="00AC5847"/>
    <w:rsid w:val="00AC5884"/>
    <w:rsid w:val="00AC5D0A"/>
    <w:rsid w:val="00AC61A2"/>
    <w:rsid w:val="00AC6941"/>
    <w:rsid w:val="00AC6954"/>
    <w:rsid w:val="00AC6A46"/>
    <w:rsid w:val="00AC6B4F"/>
    <w:rsid w:val="00AC6DD8"/>
    <w:rsid w:val="00AC6ED6"/>
    <w:rsid w:val="00AC6FB7"/>
    <w:rsid w:val="00AC7695"/>
    <w:rsid w:val="00AC7726"/>
    <w:rsid w:val="00AC7E09"/>
    <w:rsid w:val="00AC7ECA"/>
    <w:rsid w:val="00AD02D3"/>
    <w:rsid w:val="00AD0514"/>
    <w:rsid w:val="00AD0747"/>
    <w:rsid w:val="00AD093D"/>
    <w:rsid w:val="00AD0BCD"/>
    <w:rsid w:val="00AD10D2"/>
    <w:rsid w:val="00AD1376"/>
    <w:rsid w:val="00AD149F"/>
    <w:rsid w:val="00AD17ED"/>
    <w:rsid w:val="00AD1BF2"/>
    <w:rsid w:val="00AD1C16"/>
    <w:rsid w:val="00AD223A"/>
    <w:rsid w:val="00AD2241"/>
    <w:rsid w:val="00AD2676"/>
    <w:rsid w:val="00AD3062"/>
    <w:rsid w:val="00AD30C2"/>
    <w:rsid w:val="00AD33AF"/>
    <w:rsid w:val="00AD35F9"/>
    <w:rsid w:val="00AD3626"/>
    <w:rsid w:val="00AD3672"/>
    <w:rsid w:val="00AD3CF0"/>
    <w:rsid w:val="00AD3E54"/>
    <w:rsid w:val="00AD42B0"/>
    <w:rsid w:val="00AD4488"/>
    <w:rsid w:val="00AD4A99"/>
    <w:rsid w:val="00AD4B5C"/>
    <w:rsid w:val="00AD4F4E"/>
    <w:rsid w:val="00AD4FC7"/>
    <w:rsid w:val="00AD501D"/>
    <w:rsid w:val="00AD58F7"/>
    <w:rsid w:val="00AD5ACE"/>
    <w:rsid w:val="00AD5C06"/>
    <w:rsid w:val="00AD5DA4"/>
    <w:rsid w:val="00AD5DDC"/>
    <w:rsid w:val="00AD5DEF"/>
    <w:rsid w:val="00AD618A"/>
    <w:rsid w:val="00AD66EA"/>
    <w:rsid w:val="00AD689C"/>
    <w:rsid w:val="00AD6DE7"/>
    <w:rsid w:val="00AD6E99"/>
    <w:rsid w:val="00AD7104"/>
    <w:rsid w:val="00AD744A"/>
    <w:rsid w:val="00AD7865"/>
    <w:rsid w:val="00AD7AAA"/>
    <w:rsid w:val="00AD7EA7"/>
    <w:rsid w:val="00AD7EED"/>
    <w:rsid w:val="00AE113B"/>
    <w:rsid w:val="00AE1D54"/>
    <w:rsid w:val="00AE21C9"/>
    <w:rsid w:val="00AE2968"/>
    <w:rsid w:val="00AE34C0"/>
    <w:rsid w:val="00AE3796"/>
    <w:rsid w:val="00AE39D4"/>
    <w:rsid w:val="00AE3AA4"/>
    <w:rsid w:val="00AE3E44"/>
    <w:rsid w:val="00AE3F7E"/>
    <w:rsid w:val="00AE49DA"/>
    <w:rsid w:val="00AE5112"/>
    <w:rsid w:val="00AE5243"/>
    <w:rsid w:val="00AE52B4"/>
    <w:rsid w:val="00AE5405"/>
    <w:rsid w:val="00AE57FB"/>
    <w:rsid w:val="00AE5B5D"/>
    <w:rsid w:val="00AE5BAC"/>
    <w:rsid w:val="00AE5C38"/>
    <w:rsid w:val="00AE5D72"/>
    <w:rsid w:val="00AE5FE5"/>
    <w:rsid w:val="00AE61DD"/>
    <w:rsid w:val="00AE627D"/>
    <w:rsid w:val="00AE647A"/>
    <w:rsid w:val="00AE64FE"/>
    <w:rsid w:val="00AE672E"/>
    <w:rsid w:val="00AE676F"/>
    <w:rsid w:val="00AE6990"/>
    <w:rsid w:val="00AE72AE"/>
    <w:rsid w:val="00AE72D6"/>
    <w:rsid w:val="00AE7487"/>
    <w:rsid w:val="00AE7E8D"/>
    <w:rsid w:val="00AF06AC"/>
    <w:rsid w:val="00AF0E0D"/>
    <w:rsid w:val="00AF100B"/>
    <w:rsid w:val="00AF144B"/>
    <w:rsid w:val="00AF16A1"/>
    <w:rsid w:val="00AF1A76"/>
    <w:rsid w:val="00AF1A7F"/>
    <w:rsid w:val="00AF1BA9"/>
    <w:rsid w:val="00AF1C55"/>
    <w:rsid w:val="00AF1F2D"/>
    <w:rsid w:val="00AF2108"/>
    <w:rsid w:val="00AF2613"/>
    <w:rsid w:val="00AF28A2"/>
    <w:rsid w:val="00AF2A43"/>
    <w:rsid w:val="00AF3D6B"/>
    <w:rsid w:val="00AF42EB"/>
    <w:rsid w:val="00AF438F"/>
    <w:rsid w:val="00AF48EF"/>
    <w:rsid w:val="00AF4965"/>
    <w:rsid w:val="00AF49E8"/>
    <w:rsid w:val="00AF4C37"/>
    <w:rsid w:val="00AF52DA"/>
    <w:rsid w:val="00AF5729"/>
    <w:rsid w:val="00AF5958"/>
    <w:rsid w:val="00AF599B"/>
    <w:rsid w:val="00AF5A77"/>
    <w:rsid w:val="00AF5A7A"/>
    <w:rsid w:val="00AF5ADA"/>
    <w:rsid w:val="00AF5FC7"/>
    <w:rsid w:val="00AF6D95"/>
    <w:rsid w:val="00AF6E52"/>
    <w:rsid w:val="00AF77B4"/>
    <w:rsid w:val="00AF7886"/>
    <w:rsid w:val="00B00958"/>
    <w:rsid w:val="00B00B58"/>
    <w:rsid w:val="00B01598"/>
    <w:rsid w:val="00B01C24"/>
    <w:rsid w:val="00B02000"/>
    <w:rsid w:val="00B02164"/>
    <w:rsid w:val="00B02215"/>
    <w:rsid w:val="00B0243F"/>
    <w:rsid w:val="00B03B48"/>
    <w:rsid w:val="00B03BB8"/>
    <w:rsid w:val="00B03BFC"/>
    <w:rsid w:val="00B03CD0"/>
    <w:rsid w:val="00B03D69"/>
    <w:rsid w:val="00B0401C"/>
    <w:rsid w:val="00B040C1"/>
    <w:rsid w:val="00B04A38"/>
    <w:rsid w:val="00B04BC2"/>
    <w:rsid w:val="00B05072"/>
    <w:rsid w:val="00B05794"/>
    <w:rsid w:val="00B05CC7"/>
    <w:rsid w:val="00B070B0"/>
    <w:rsid w:val="00B072A7"/>
    <w:rsid w:val="00B07435"/>
    <w:rsid w:val="00B0754B"/>
    <w:rsid w:val="00B10005"/>
    <w:rsid w:val="00B10230"/>
    <w:rsid w:val="00B104A5"/>
    <w:rsid w:val="00B105F1"/>
    <w:rsid w:val="00B10686"/>
    <w:rsid w:val="00B1170C"/>
    <w:rsid w:val="00B11B03"/>
    <w:rsid w:val="00B11B10"/>
    <w:rsid w:val="00B11B97"/>
    <w:rsid w:val="00B11F29"/>
    <w:rsid w:val="00B11F9A"/>
    <w:rsid w:val="00B120BC"/>
    <w:rsid w:val="00B1231E"/>
    <w:rsid w:val="00B129C5"/>
    <w:rsid w:val="00B12CE5"/>
    <w:rsid w:val="00B12D60"/>
    <w:rsid w:val="00B132CF"/>
    <w:rsid w:val="00B13313"/>
    <w:rsid w:val="00B13474"/>
    <w:rsid w:val="00B138B2"/>
    <w:rsid w:val="00B13FED"/>
    <w:rsid w:val="00B1476F"/>
    <w:rsid w:val="00B1508C"/>
    <w:rsid w:val="00B15426"/>
    <w:rsid w:val="00B1568F"/>
    <w:rsid w:val="00B158AA"/>
    <w:rsid w:val="00B15D3E"/>
    <w:rsid w:val="00B15E40"/>
    <w:rsid w:val="00B15F6C"/>
    <w:rsid w:val="00B16592"/>
    <w:rsid w:val="00B16AD3"/>
    <w:rsid w:val="00B16EC1"/>
    <w:rsid w:val="00B16F90"/>
    <w:rsid w:val="00B174A3"/>
    <w:rsid w:val="00B1773D"/>
    <w:rsid w:val="00B2009B"/>
    <w:rsid w:val="00B20548"/>
    <w:rsid w:val="00B2057E"/>
    <w:rsid w:val="00B20739"/>
    <w:rsid w:val="00B2083E"/>
    <w:rsid w:val="00B20CEE"/>
    <w:rsid w:val="00B21125"/>
    <w:rsid w:val="00B213E1"/>
    <w:rsid w:val="00B217FA"/>
    <w:rsid w:val="00B21988"/>
    <w:rsid w:val="00B2198A"/>
    <w:rsid w:val="00B21A3F"/>
    <w:rsid w:val="00B21B0E"/>
    <w:rsid w:val="00B22128"/>
    <w:rsid w:val="00B222A0"/>
    <w:rsid w:val="00B22D0D"/>
    <w:rsid w:val="00B22F39"/>
    <w:rsid w:val="00B234CE"/>
    <w:rsid w:val="00B2386F"/>
    <w:rsid w:val="00B2387B"/>
    <w:rsid w:val="00B23E2D"/>
    <w:rsid w:val="00B241E1"/>
    <w:rsid w:val="00B247BD"/>
    <w:rsid w:val="00B248C6"/>
    <w:rsid w:val="00B24979"/>
    <w:rsid w:val="00B24FF4"/>
    <w:rsid w:val="00B251EA"/>
    <w:rsid w:val="00B254C6"/>
    <w:rsid w:val="00B257F9"/>
    <w:rsid w:val="00B25AD7"/>
    <w:rsid w:val="00B25D8E"/>
    <w:rsid w:val="00B25FC6"/>
    <w:rsid w:val="00B261A6"/>
    <w:rsid w:val="00B26618"/>
    <w:rsid w:val="00B26D1B"/>
    <w:rsid w:val="00B26D48"/>
    <w:rsid w:val="00B2710A"/>
    <w:rsid w:val="00B2716C"/>
    <w:rsid w:val="00B27207"/>
    <w:rsid w:val="00B272DD"/>
    <w:rsid w:val="00B274E9"/>
    <w:rsid w:val="00B276B3"/>
    <w:rsid w:val="00B2786A"/>
    <w:rsid w:val="00B27A4A"/>
    <w:rsid w:val="00B30266"/>
    <w:rsid w:val="00B304A7"/>
    <w:rsid w:val="00B3085D"/>
    <w:rsid w:val="00B30A7A"/>
    <w:rsid w:val="00B31138"/>
    <w:rsid w:val="00B31150"/>
    <w:rsid w:val="00B3120C"/>
    <w:rsid w:val="00B313E9"/>
    <w:rsid w:val="00B3146C"/>
    <w:rsid w:val="00B31C92"/>
    <w:rsid w:val="00B31D28"/>
    <w:rsid w:val="00B3288F"/>
    <w:rsid w:val="00B32B2B"/>
    <w:rsid w:val="00B32F58"/>
    <w:rsid w:val="00B33315"/>
    <w:rsid w:val="00B3430C"/>
    <w:rsid w:val="00B34333"/>
    <w:rsid w:val="00B345B5"/>
    <w:rsid w:val="00B34858"/>
    <w:rsid w:val="00B349FA"/>
    <w:rsid w:val="00B34A25"/>
    <w:rsid w:val="00B352D1"/>
    <w:rsid w:val="00B353B4"/>
    <w:rsid w:val="00B353D0"/>
    <w:rsid w:val="00B3598D"/>
    <w:rsid w:val="00B35AB4"/>
    <w:rsid w:val="00B35D9D"/>
    <w:rsid w:val="00B35E94"/>
    <w:rsid w:val="00B3681F"/>
    <w:rsid w:val="00B36CF6"/>
    <w:rsid w:val="00B36FFB"/>
    <w:rsid w:val="00B370A0"/>
    <w:rsid w:val="00B370B3"/>
    <w:rsid w:val="00B371B0"/>
    <w:rsid w:val="00B4014E"/>
    <w:rsid w:val="00B40B13"/>
    <w:rsid w:val="00B40EF0"/>
    <w:rsid w:val="00B41092"/>
    <w:rsid w:val="00B4109D"/>
    <w:rsid w:val="00B41229"/>
    <w:rsid w:val="00B4174C"/>
    <w:rsid w:val="00B41B02"/>
    <w:rsid w:val="00B41B0C"/>
    <w:rsid w:val="00B41E58"/>
    <w:rsid w:val="00B422FF"/>
    <w:rsid w:val="00B429D5"/>
    <w:rsid w:val="00B42A0C"/>
    <w:rsid w:val="00B42B1A"/>
    <w:rsid w:val="00B42EDE"/>
    <w:rsid w:val="00B42F8C"/>
    <w:rsid w:val="00B43784"/>
    <w:rsid w:val="00B43BBC"/>
    <w:rsid w:val="00B43D05"/>
    <w:rsid w:val="00B43F2E"/>
    <w:rsid w:val="00B44281"/>
    <w:rsid w:val="00B44895"/>
    <w:rsid w:val="00B4495D"/>
    <w:rsid w:val="00B44EDE"/>
    <w:rsid w:val="00B4527D"/>
    <w:rsid w:val="00B4569C"/>
    <w:rsid w:val="00B45A82"/>
    <w:rsid w:val="00B45A8B"/>
    <w:rsid w:val="00B45B54"/>
    <w:rsid w:val="00B45E7A"/>
    <w:rsid w:val="00B45E99"/>
    <w:rsid w:val="00B45F8E"/>
    <w:rsid w:val="00B45F9B"/>
    <w:rsid w:val="00B467D0"/>
    <w:rsid w:val="00B46A4B"/>
    <w:rsid w:val="00B46DD3"/>
    <w:rsid w:val="00B473CF"/>
    <w:rsid w:val="00B473D4"/>
    <w:rsid w:val="00B47423"/>
    <w:rsid w:val="00B474D9"/>
    <w:rsid w:val="00B477FA"/>
    <w:rsid w:val="00B47C5A"/>
    <w:rsid w:val="00B47D2F"/>
    <w:rsid w:val="00B502DB"/>
    <w:rsid w:val="00B503A8"/>
    <w:rsid w:val="00B50749"/>
    <w:rsid w:val="00B50D9C"/>
    <w:rsid w:val="00B510B7"/>
    <w:rsid w:val="00B511EB"/>
    <w:rsid w:val="00B51568"/>
    <w:rsid w:val="00B51A82"/>
    <w:rsid w:val="00B51AA0"/>
    <w:rsid w:val="00B51EDE"/>
    <w:rsid w:val="00B520F0"/>
    <w:rsid w:val="00B5226B"/>
    <w:rsid w:val="00B523EF"/>
    <w:rsid w:val="00B525D3"/>
    <w:rsid w:val="00B52632"/>
    <w:rsid w:val="00B528FA"/>
    <w:rsid w:val="00B52C9E"/>
    <w:rsid w:val="00B5341A"/>
    <w:rsid w:val="00B53AF2"/>
    <w:rsid w:val="00B53B6A"/>
    <w:rsid w:val="00B53D9D"/>
    <w:rsid w:val="00B53FE6"/>
    <w:rsid w:val="00B542AB"/>
    <w:rsid w:val="00B5459C"/>
    <w:rsid w:val="00B5499F"/>
    <w:rsid w:val="00B54F43"/>
    <w:rsid w:val="00B550C0"/>
    <w:rsid w:val="00B55891"/>
    <w:rsid w:val="00B559A2"/>
    <w:rsid w:val="00B55A7B"/>
    <w:rsid w:val="00B55B96"/>
    <w:rsid w:val="00B55C46"/>
    <w:rsid w:val="00B5606E"/>
    <w:rsid w:val="00B5648B"/>
    <w:rsid w:val="00B56795"/>
    <w:rsid w:val="00B56C03"/>
    <w:rsid w:val="00B56C4B"/>
    <w:rsid w:val="00B56E7C"/>
    <w:rsid w:val="00B57001"/>
    <w:rsid w:val="00B5781B"/>
    <w:rsid w:val="00B57996"/>
    <w:rsid w:val="00B57DFC"/>
    <w:rsid w:val="00B57E3E"/>
    <w:rsid w:val="00B60430"/>
    <w:rsid w:val="00B604E7"/>
    <w:rsid w:val="00B60790"/>
    <w:rsid w:val="00B608F8"/>
    <w:rsid w:val="00B60A44"/>
    <w:rsid w:val="00B60AA2"/>
    <w:rsid w:val="00B60F36"/>
    <w:rsid w:val="00B610C8"/>
    <w:rsid w:val="00B61390"/>
    <w:rsid w:val="00B61509"/>
    <w:rsid w:val="00B615D1"/>
    <w:rsid w:val="00B61624"/>
    <w:rsid w:val="00B61A7E"/>
    <w:rsid w:val="00B61C93"/>
    <w:rsid w:val="00B6273A"/>
    <w:rsid w:val="00B628C1"/>
    <w:rsid w:val="00B6299D"/>
    <w:rsid w:val="00B63099"/>
    <w:rsid w:val="00B63656"/>
    <w:rsid w:val="00B636C1"/>
    <w:rsid w:val="00B63823"/>
    <w:rsid w:val="00B63939"/>
    <w:rsid w:val="00B63C7A"/>
    <w:rsid w:val="00B6430B"/>
    <w:rsid w:val="00B6430F"/>
    <w:rsid w:val="00B64337"/>
    <w:rsid w:val="00B643A5"/>
    <w:rsid w:val="00B6485F"/>
    <w:rsid w:val="00B649E6"/>
    <w:rsid w:val="00B64B26"/>
    <w:rsid w:val="00B64CA1"/>
    <w:rsid w:val="00B64DCB"/>
    <w:rsid w:val="00B653A7"/>
    <w:rsid w:val="00B653E4"/>
    <w:rsid w:val="00B65560"/>
    <w:rsid w:val="00B65574"/>
    <w:rsid w:val="00B6582D"/>
    <w:rsid w:val="00B65C49"/>
    <w:rsid w:val="00B6609D"/>
    <w:rsid w:val="00B6633E"/>
    <w:rsid w:val="00B66710"/>
    <w:rsid w:val="00B66734"/>
    <w:rsid w:val="00B66735"/>
    <w:rsid w:val="00B66A04"/>
    <w:rsid w:val="00B66CE2"/>
    <w:rsid w:val="00B66F76"/>
    <w:rsid w:val="00B67053"/>
    <w:rsid w:val="00B670E7"/>
    <w:rsid w:val="00B672D1"/>
    <w:rsid w:val="00B675C2"/>
    <w:rsid w:val="00B675E0"/>
    <w:rsid w:val="00B67DEC"/>
    <w:rsid w:val="00B67DF0"/>
    <w:rsid w:val="00B70089"/>
    <w:rsid w:val="00B70296"/>
    <w:rsid w:val="00B70B88"/>
    <w:rsid w:val="00B70CAE"/>
    <w:rsid w:val="00B70E01"/>
    <w:rsid w:val="00B70E6E"/>
    <w:rsid w:val="00B711D6"/>
    <w:rsid w:val="00B71330"/>
    <w:rsid w:val="00B71769"/>
    <w:rsid w:val="00B71A59"/>
    <w:rsid w:val="00B71C43"/>
    <w:rsid w:val="00B72210"/>
    <w:rsid w:val="00B72355"/>
    <w:rsid w:val="00B727ED"/>
    <w:rsid w:val="00B728E2"/>
    <w:rsid w:val="00B72D01"/>
    <w:rsid w:val="00B72E99"/>
    <w:rsid w:val="00B730B9"/>
    <w:rsid w:val="00B73538"/>
    <w:rsid w:val="00B73E79"/>
    <w:rsid w:val="00B743C7"/>
    <w:rsid w:val="00B74B71"/>
    <w:rsid w:val="00B74D6F"/>
    <w:rsid w:val="00B74F8F"/>
    <w:rsid w:val="00B75069"/>
    <w:rsid w:val="00B75070"/>
    <w:rsid w:val="00B75259"/>
    <w:rsid w:val="00B759C0"/>
    <w:rsid w:val="00B75DC5"/>
    <w:rsid w:val="00B75EC8"/>
    <w:rsid w:val="00B761C5"/>
    <w:rsid w:val="00B76581"/>
    <w:rsid w:val="00B76860"/>
    <w:rsid w:val="00B769B9"/>
    <w:rsid w:val="00B771A5"/>
    <w:rsid w:val="00B7793F"/>
    <w:rsid w:val="00B77C4B"/>
    <w:rsid w:val="00B80057"/>
    <w:rsid w:val="00B80966"/>
    <w:rsid w:val="00B80D3A"/>
    <w:rsid w:val="00B81599"/>
    <w:rsid w:val="00B81ABB"/>
    <w:rsid w:val="00B81BB4"/>
    <w:rsid w:val="00B82239"/>
    <w:rsid w:val="00B826BB"/>
    <w:rsid w:val="00B82B81"/>
    <w:rsid w:val="00B82F92"/>
    <w:rsid w:val="00B83257"/>
    <w:rsid w:val="00B8372E"/>
    <w:rsid w:val="00B83981"/>
    <w:rsid w:val="00B83D22"/>
    <w:rsid w:val="00B83EFC"/>
    <w:rsid w:val="00B8493B"/>
    <w:rsid w:val="00B85341"/>
    <w:rsid w:val="00B8551A"/>
    <w:rsid w:val="00B858DB"/>
    <w:rsid w:val="00B85CE1"/>
    <w:rsid w:val="00B85E2E"/>
    <w:rsid w:val="00B860D1"/>
    <w:rsid w:val="00B8656B"/>
    <w:rsid w:val="00B87080"/>
    <w:rsid w:val="00B8715C"/>
    <w:rsid w:val="00B8736D"/>
    <w:rsid w:val="00B876E8"/>
    <w:rsid w:val="00B87ECF"/>
    <w:rsid w:val="00B87FDC"/>
    <w:rsid w:val="00B9008D"/>
    <w:rsid w:val="00B90B06"/>
    <w:rsid w:val="00B91339"/>
    <w:rsid w:val="00B914AE"/>
    <w:rsid w:val="00B9159F"/>
    <w:rsid w:val="00B9191F"/>
    <w:rsid w:val="00B91994"/>
    <w:rsid w:val="00B91AB2"/>
    <w:rsid w:val="00B91ABF"/>
    <w:rsid w:val="00B91DCA"/>
    <w:rsid w:val="00B9212A"/>
    <w:rsid w:val="00B9219B"/>
    <w:rsid w:val="00B92443"/>
    <w:rsid w:val="00B92A59"/>
    <w:rsid w:val="00B92AFF"/>
    <w:rsid w:val="00B92BD5"/>
    <w:rsid w:val="00B92CE5"/>
    <w:rsid w:val="00B92E15"/>
    <w:rsid w:val="00B9329A"/>
    <w:rsid w:val="00B93530"/>
    <w:rsid w:val="00B93A80"/>
    <w:rsid w:val="00B93BE0"/>
    <w:rsid w:val="00B93EC3"/>
    <w:rsid w:val="00B94CD3"/>
    <w:rsid w:val="00B94F36"/>
    <w:rsid w:val="00B95519"/>
    <w:rsid w:val="00B95608"/>
    <w:rsid w:val="00B95951"/>
    <w:rsid w:val="00B95AB9"/>
    <w:rsid w:val="00B96100"/>
    <w:rsid w:val="00B964A4"/>
    <w:rsid w:val="00B9681F"/>
    <w:rsid w:val="00B96A7D"/>
    <w:rsid w:val="00B96F26"/>
    <w:rsid w:val="00B96F79"/>
    <w:rsid w:val="00B9755D"/>
    <w:rsid w:val="00B97591"/>
    <w:rsid w:val="00BA0039"/>
    <w:rsid w:val="00BA0103"/>
    <w:rsid w:val="00BA03DE"/>
    <w:rsid w:val="00BA0A62"/>
    <w:rsid w:val="00BA0E7D"/>
    <w:rsid w:val="00BA0F17"/>
    <w:rsid w:val="00BA0F8B"/>
    <w:rsid w:val="00BA1241"/>
    <w:rsid w:val="00BA1329"/>
    <w:rsid w:val="00BA1AD4"/>
    <w:rsid w:val="00BA21EF"/>
    <w:rsid w:val="00BA22CE"/>
    <w:rsid w:val="00BA2642"/>
    <w:rsid w:val="00BA2B10"/>
    <w:rsid w:val="00BA300B"/>
    <w:rsid w:val="00BA3044"/>
    <w:rsid w:val="00BA349F"/>
    <w:rsid w:val="00BA354E"/>
    <w:rsid w:val="00BA35C3"/>
    <w:rsid w:val="00BA364C"/>
    <w:rsid w:val="00BA38DD"/>
    <w:rsid w:val="00BA39EA"/>
    <w:rsid w:val="00BA3BE2"/>
    <w:rsid w:val="00BA41F4"/>
    <w:rsid w:val="00BA429A"/>
    <w:rsid w:val="00BA440B"/>
    <w:rsid w:val="00BA4CFA"/>
    <w:rsid w:val="00BA4E28"/>
    <w:rsid w:val="00BA4E5E"/>
    <w:rsid w:val="00BA516B"/>
    <w:rsid w:val="00BA52CD"/>
    <w:rsid w:val="00BA5412"/>
    <w:rsid w:val="00BA557E"/>
    <w:rsid w:val="00BA5A44"/>
    <w:rsid w:val="00BA5A8E"/>
    <w:rsid w:val="00BA62A2"/>
    <w:rsid w:val="00BA6618"/>
    <w:rsid w:val="00BA6FB9"/>
    <w:rsid w:val="00BA73BE"/>
    <w:rsid w:val="00BA761A"/>
    <w:rsid w:val="00BA76F6"/>
    <w:rsid w:val="00BA7A6D"/>
    <w:rsid w:val="00BB02E3"/>
    <w:rsid w:val="00BB031A"/>
    <w:rsid w:val="00BB04CE"/>
    <w:rsid w:val="00BB11D1"/>
    <w:rsid w:val="00BB13C9"/>
    <w:rsid w:val="00BB1546"/>
    <w:rsid w:val="00BB1FCA"/>
    <w:rsid w:val="00BB2692"/>
    <w:rsid w:val="00BB2E96"/>
    <w:rsid w:val="00BB3023"/>
    <w:rsid w:val="00BB3133"/>
    <w:rsid w:val="00BB31C0"/>
    <w:rsid w:val="00BB3463"/>
    <w:rsid w:val="00BB35D9"/>
    <w:rsid w:val="00BB3946"/>
    <w:rsid w:val="00BB3E88"/>
    <w:rsid w:val="00BB3ECB"/>
    <w:rsid w:val="00BB3F36"/>
    <w:rsid w:val="00BB44AA"/>
    <w:rsid w:val="00BB4E9D"/>
    <w:rsid w:val="00BB4F3C"/>
    <w:rsid w:val="00BB55F6"/>
    <w:rsid w:val="00BB688C"/>
    <w:rsid w:val="00BB69EC"/>
    <w:rsid w:val="00BB6A37"/>
    <w:rsid w:val="00BB6FA4"/>
    <w:rsid w:val="00BB72A1"/>
    <w:rsid w:val="00BB7826"/>
    <w:rsid w:val="00BB7F31"/>
    <w:rsid w:val="00BB7F36"/>
    <w:rsid w:val="00BC01C6"/>
    <w:rsid w:val="00BC03AA"/>
    <w:rsid w:val="00BC10DD"/>
    <w:rsid w:val="00BC12FF"/>
    <w:rsid w:val="00BC1613"/>
    <w:rsid w:val="00BC1A03"/>
    <w:rsid w:val="00BC1AB7"/>
    <w:rsid w:val="00BC211B"/>
    <w:rsid w:val="00BC22B9"/>
    <w:rsid w:val="00BC244D"/>
    <w:rsid w:val="00BC24DE"/>
    <w:rsid w:val="00BC2AE7"/>
    <w:rsid w:val="00BC2D4D"/>
    <w:rsid w:val="00BC2EA7"/>
    <w:rsid w:val="00BC32DC"/>
    <w:rsid w:val="00BC3F13"/>
    <w:rsid w:val="00BC4450"/>
    <w:rsid w:val="00BC4852"/>
    <w:rsid w:val="00BC48EA"/>
    <w:rsid w:val="00BC4DE4"/>
    <w:rsid w:val="00BC52DC"/>
    <w:rsid w:val="00BC540B"/>
    <w:rsid w:val="00BC552F"/>
    <w:rsid w:val="00BC57F6"/>
    <w:rsid w:val="00BC58B5"/>
    <w:rsid w:val="00BC5A50"/>
    <w:rsid w:val="00BC5C70"/>
    <w:rsid w:val="00BC5CCF"/>
    <w:rsid w:val="00BC5E30"/>
    <w:rsid w:val="00BC66B4"/>
    <w:rsid w:val="00BC6A3B"/>
    <w:rsid w:val="00BC6E64"/>
    <w:rsid w:val="00BC79FE"/>
    <w:rsid w:val="00BC7D87"/>
    <w:rsid w:val="00BD0FF5"/>
    <w:rsid w:val="00BD1177"/>
    <w:rsid w:val="00BD120F"/>
    <w:rsid w:val="00BD147B"/>
    <w:rsid w:val="00BD1774"/>
    <w:rsid w:val="00BD182C"/>
    <w:rsid w:val="00BD1926"/>
    <w:rsid w:val="00BD198D"/>
    <w:rsid w:val="00BD19BB"/>
    <w:rsid w:val="00BD1BF4"/>
    <w:rsid w:val="00BD1E50"/>
    <w:rsid w:val="00BD28AA"/>
    <w:rsid w:val="00BD2FD7"/>
    <w:rsid w:val="00BD31C4"/>
    <w:rsid w:val="00BD3305"/>
    <w:rsid w:val="00BD3423"/>
    <w:rsid w:val="00BD39F9"/>
    <w:rsid w:val="00BD3AA1"/>
    <w:rsid w:val="00BD3AF7"/>
    <w:rsid w:val="00BD46B3"/>
    <w:rsid w:val="00BD48A8"/>
    <w:rsid w:val="00BD4E71"/>
    <w:rsid w:val="00BD4EF3"/>
    <w:rsid w:val="00BD5846"/>
    <w:rsid w:val="00BD5E8A"/>
    <w:rsid w:val="00BD5FCC"/>
    <w:rsid w:val="00BD628B"/>
    <w:rsid w:val="00BD654D"/>
    <w:rsid w:val="00BD68EC"/>
    <w:rsid w:val="00BD6AE4"/>
    <w:rsid w:val="00BD7068"/>
    <w:rsid w:val="00BD708F"/>
    <w:rsid w:val="00BD7458"/>
    <w:rsid w:val="00BD7B9F"/>
    <w:rsid w:val="00BD7F50"/>
    <w:rsid w:val="00BE0289"/>
    <w:rsid w:val="00BE080E"/>
    <w:rsid w:val="00BE0AE2"/>
    <w:rsid w:val="00BE0F6B"/>
    <w:rsid w:val="00BE1343"/>
    <w:rsid w:val="00BE1A4C"/>
    <w:rsid w:val="00BE1EFD"/>
    <w:rsid w:val="00BE2019"/>
    <w:rsid w:val="00BE276C"/>
    <w:rsid w:val="00BE2B3C"/>
    <w:rsid w:val="00BE36E8"/>
    <w:rsid w:val="00BE429D"/>
    <w:rsid w:val="00BE476E"/>
    <w:rsid w:val="00BE4860"/>
    <w:rsid w:val="00BE49EA"/>
    <w:rsid w:val="00BE5516"/>
    <w:rsid w:val="00BE552F"/>
    <w:rsid w:val="00BE584D"/>
    <w:rsid w:val="00BE5A19"/>
    <w:rsid w:val="00BE5AC0"/>
    <w:rsid w:val="00BE613A"/>
    <w:rsid w:val="00BE7081"/>
    <w:rsid w:val="00BE775F"/>
    <w:rsid w:val="00BE77C6"/>
    <w:rsid w:val="00BE7984"/>
    <w:rsid w:val="00BF0099"/>
    <w:rsid w:val="00BF056C"/>
    <w:rsid w:val="00BF079D"/>
    <w:rsid w:val="00BF0B1D"/>
    <w:rsid w:val="00BF0BE2"/>
    <w:rsid w:val="00BF0DDC"/>
    <w:rsid w:val="00BF0EA5"/>
    <w:rsid w:val="00BF14C5"/>
    <w:rsid w:val="00BF162B"/>
    <w:rsid w:val="00BF17FA"/>
    <w:rsid w:val="00BF1E27"/>
    <w:rsid w:val="00BF203E"/>
    <w:rsid w:val="00BF206D"/>
    <w:rsid w:val="00BF232B"/>
    <w:rsid w:val="00BF2830"/>
    <w:rsid w:val="00BF2D14"/>
    <w:rsid w:val="00BF2FCB"/>
    <w:rsid w:val="00BF40FA"/>
    <w:rsid w:val="00BF44BB"/>
    <w:rsid w:val="00BF48E9"/>
    <w:rsid w:val="00BF4B8A"/>
    <w:rsid w:val="00BF5235"/>
    <w:rsid w:val="00BF54D5"/>
    <w:rsid w:val="00BF54E0"/>
    <w:rsid w:val="00BF5650"/>
    <w:rsid w:val="00BF58B7"/>
    <w:rsid w:val="00BF5CA3"/>
    <w:rsid w:val="00BF6129"/>
    <w:rsid w:val="00BF629F"/>
    <w:rsid w:val="00BF654B"/>
    <w:rsid w:val="00BF687E"/>
    <w:rsid w:val="00BF72C9"/>
    <w:rsid w:val="00BF751B"/>
    <w:rsid w:val="00BF7544"/>
    <w:rsid w:val="00BF79ED"/>
    <w:rsid w:val="00BF7C7B"/>
    <w:rsid w:val="00BF7E58"/>
    <w:rsid w:val="00C0004F"/>
    <w:rsid w:val="00C001CD"/>
    <w:rsid w:val="00C00644"/>
    <w:rsid w:val="00C014F3"/>
    <w:rsid w:val="00C0213C"/>
    <w:rsid w:val="00C0217A"/>
    <w:rsid w:val="00C022EB"/>
    <w:rsid w:val="00C023BF"/>
    <w:rsid w:val="00C02A0D"/>
    <w:rsid w:val="00C02AA4"/>
    <w:rsid w:val="00C02C1E"/>
    <w:rsid w:val="00C03725"/>
    <w:rsid w:val="00C038B3"/>
    <w:rsid w:val="00C03A4F"/>
    <w:rsid w:val="00C03B94"/>
    <w:rsid w:val="00C03D5F"/>
    <w:rsid w:val="00C0460F"/>
    <w:rsid w:val="00C04752"/>
    <w:rsid w:val="00C04D24"/>
    <w:rsid w:val="00C0545D"/>
    <w:rsid w:val="00C05981"/>
    <w:rsid w:val="00C05A07"/>
    <w:rsid w:val="00C05A89"/>
    <w:rsid w:val="00C05C7D"/>
    <w:rsid w:val="00C060DB"/>
    <w:rsid w:val="00C06166"/>
    <w:rsid w:val="00C066BB"/>
    <w:rsid w:val="00C06744"/>
    <w:rsid w:val="00C068CE"/>
    <w:rsid w:val="00C06D77"/>
    <w:rsid w:val="00C07678"/>
    <w:rsid w:val="00C076E7"/>
    <w:rsid w:val="00C07859"/>
    <w:rsid w:val="00C078E8"/>
    <w:rsid w:val="00C07B35"/>
    <w:rsid w:val="00C07B58"/>
    <w:rsid w:val="00C10189"/>
    <w:rsid w:val="00C10C3F"/>
    <w:rsid w:val="00C10E39"/>
    <w:rsid w:val="00C112A0"/>
    <w:rsid w:val="00C1181B"/>
    <w:rsid w:val="00C11912"/>
    <w:rsid w:val="00C11BB8"/>
    <w:rsid w:val="00C1295D"/>
    <w:rsid w:val="00C1331C"/>
    <w:rsid w:val="00C13363"/>
    <w:rsid w:val="00C134EE"/>
    <w:rsid w:val="00C139CC"/>
    <w:rsid w:val="00C13AFB"/>
    <w:rsid w:val="00C13DF2"/>
    <w:rsid w:val="00C14001"/>
    <w:rsid w:val="00C14004"/>
    <w:rsid w:val="00C1408C"/>
    <w:rsid w:val="00C14611"/>
    <w:rsid w:val="00C1496D"/>
    <w:rsid w:val="00C14DF2"/>
    <w:rsid w:val="00C150C5"/>
    <w:rsid w:val="00C15155"/>
    <w:rsid w:val="00C15242"/>
    <w:rsid w:val="00C1527F"/>
    <w:rsid w:val="00C15382"/>
    <w:rsid w:val="00C15391"/>
    <w:rsid w:val="00C1545A"/>
    <w:rsid w:val="00C15D8F"/>
    <w:rsid w:val="00C1632D"/>
    <w:rsid w:val="00C16587"/>
    <w:rsid w:val="00C16A2D"/>
    <w:rsid w:val="00C16E96"/>
    <w:rsid w:val="00C16EDE"/>
    <w:rsid w:val="00C170A5"/>
    <w:rsid w:val="00C17298"/>
    <w:rsid w:val="00C178E6"/>
    <w:rsid w:val="00C179A4"/>
    <w:rsid w:val="00C179E0"/>
    <w:rsid w:val="00C17C39"/>
    <w:rsid w:val="00C202AE"/>
    <w:rsid w:val="00C20566"/>
    <w:rsid w:val="00C207F4"/>
    <w:rsid w:val="00C20BED"/>
    <w:rsid w:val="00C2128D"/>
    <w:rsid w:val="00C213B3"/>
    <w:rsid w:val="00C21768"/>
    <w:rsid w:val="00C2177B"/>
    <w:rsid w:val="00C21801"/>
    <w:rsid w:val="00C2188E"/>
    <w:rsid w:val="00C2195E"/>
    <w:rsid w:val="00C21A4A"/>
    <w:rsid w:val="00C22165"/>
    <w:rsid w:val="00C224D4"/>
    <w:rsid w:val="00C228B4"/>
    <w:rsid w:val="00C229F0"/>
    <w:rsid w:val="00C22D80"/>
    <w:rsid w:val="00C22F0E"/>
    <w:rsid w:val="00C2301A"/>
    <w:rsid w:val="00C2374F"/>
    <w:rsid w:val="00C239D1"/>
    <w:rsid w:val="00C23B90"/>
    <w:rsid w:val="00C24010"/>
    <w:rsid w:val="00C240F9"/>
    <w:rsid w:val="00C24365"/>
    <w:rsid w:val="00C24618"/>
    <w:rsid w:val="00C2489D"/>
    <w:rsid w:val="00C24902"/>
    <w:rsid w:val="00C2497F"/>
    <w:rsid w:val="00C24E45"/>
    <w:rsid w:val="00C25647"/>
    <w:rsid w:val="00C25DD5"/>
    <w:rsid w:val="00C2652D"/>
    <w:rsid w:val="00C268C4"/>
    <w:rsid w:val="00C26B9D"/>
    <w:rsid w:val="00C26C52"/>
    <w:rsid w:val="00C27378"/>
    <w:rsid w:val="00C273BD"/>
    <w:rsid w:val="00C27758"/>
    <w:rsid w:val="00C277AB"/>
    <w:rsid w:val="00C278A4"/>
    <w:rsid w:val="00C27B8E"/>
    <w:rsid w:val="00C27DD4"/>
    <w:rsid w:val="00C27F67"/>
    <w:rsid w:val="00C30061"/>
    <w:rsid w:val="00C3011A"/>
    <w:rsid w:val="00C307F8"/>
    <w:rsid w:val="00C30943"/>
    <w:rsid w:val="00C30C70"/>
    <w:rsid w:val="00C30C95"/>
    <w:rsid w:val="00C312D5"/>
    <w:rsid w:val="00C31426"/>
    <w:rsid w:val="00C31705"/>
    <w:rsid w:val="00C3211B"/>
    <w:rsid w:val="00C32F72"/>
    <w:rsid w:val="00C33486"/>
    <w:rsid w:val="00C337EE"/>
    <w:rsid w:val="00C33DA6"/>
    <w:rsid w:val="00C33F1E"/>
    <w:rsid w:val="00C34076"/>
    <w:rsid w:val="00C3414A"/>
    <w:rsid w:val="00C343CF"/>
    <w:rsid w:val="00C3445F"/>
    <w:rsid w:val="00C34BA8"/>
    <w:rsid w:val="00C35A3C"/>
    <w:rsid w:val="00C35CDA"/>
    <w:rsid w:val="00C35E23"/>
    <w:rsid w:val="00C3611B"/>
    <w:rsid w:val="00C361D7"/>
    <w:rsid w:val="00C36876"/>
    <w:rsid w:val="00C36AEA"/>
    <w:rsid w:val="00C36BF5"/>
    <w:rsid w:val="00C36DA1"/>
    <w:rsid w:val="00C36DB9"/>
    <w:rsid w:val="00C36E1A"/>
    <w:rsid w:val="00C36E33"/>
    <w:rsid w:val="00C371FE"/>
    <w:rsid w:val="00C3720A"/>
    <w:rsid w:val="00C37281"/>
    <w:rsid w:val="00C37476"/>
    <w:rsid w:val="00C37932"/>
    <w:rsid w:val="00C379BC"/>
    <w:rsid w:val="00C37B71"/>
    <w:rsid w:val="00C37E0C"/>
    <w:rsid w:val="00C40604"/>
    <w:rsid w:val="00C40709"/>
    <w:rsid w:val="00C40A52"/>
    <w:rsid w:val="00C40CB9"/>
    <w:rsid w:val="00C4108D"/>
    <w:rsid w:val="00C41504"/>
    <w:rsid w:val="00C41B3D"/>
    <w:rsid w:val="00C41D66"/>
    <w:rsid w:val="00C4221E"/>
    <w:rsid w:val="00C422AF"/>
    <w:rsid w:val="00C42355"/>
    <w:rsid w:val="00C428BE"/>
    <w:rsid w:val="00C4314F"/>
    <w:rsid w:val="00C436E1"/>
    <w:rsid w:val="00C44150"/>
    <w:rsid w:val="00C44473"/>
    <w:rsid w:val="00C446BF"/>
    <w:rsid w:val="00C44A43"/>
    <w:rsid w:val="00C44E85"/>
    <w:rsid w:val="00C44EC7"/>
    <w:rsid w:val="00C45629"/>
    <w:rsid w:val="00C45960"/>
    <w:rsid w:val="00C459CF"/>
    <w:rsid w:val="00C45C04"/>
    <w:rsid w:val="00C45E26"/>
    <w:rsid w:val="00C45EB8"/>
    <w:rsid w:val="00C46804"/>
    <w:rsid w:val="00C46B18"/>
    <w:rsid w:val="00C46B9E"/>
    <w:rsid w:val="00C46C03"/>
    <w:rsid w:val="00C46DD9"/>
    <w:rsid w:val="00C470CE"/>
    <w:rsid w:val="00C471B9"/>
    <w:rsid w:val="00C479C5"/>
    <w:rsid w:val="00C501A1"/>
    <w:rsid w:val="00C509CF"/>
    <w:rsid w:val="00C50DE7"/>
    <w:rsid w:val="00C51030"/>
    <w:rsid w:val="00C51568"/>
    <w:rsid w:val="00C51720"/>
    <w:rsid w:val="00C51C2F"/>
    <w:rsid w:val="00C52224"/>
    <w:rsid w:val="00C522E7"/>
    <w:rsid w:val="00C52656"/>
    <w:rsid w:val="00C526CE"/>
    <w:rsid w:val="00C529E6"/>
    <w:rsid w:val="00C52A14"/>
    <w:rsid w:val="00C52A53"/>
    <w:rsid w:val="00C52D0B"/>
    <w:rsid w:val="00C52E9B"/>
    <w:rsid w:val="00C5363D"/>
    <w:rsid w:val="00C538AC"/>
    <w:rsid w:val="00C53BAC"/>
    <w:rsid w:val="00C53C62"/>
    <w:rsid w:val="00C545CE"/>
    <w:rsid w:val="00C54DC2"/>
    <w:rsid w:val="00C5524B"/>
    <w:rsid w:val="00C55C14"/>
    <w:rsid w:val="00C55CB3"/>
    <w:rsid w:val="00C564CF"/>
    <w:rsid w:val="00C569B9"/>
    <w:rsid w:val="00C56CB7"/>
    <w:rsid w:val="00C56D59"/>
    <w:rsid w:val="00C56D9E"/>
    <w:rsid w:val="00C57094"/>
    <w:rsid w:val="00C57962"/>
    <w:rsid w:val="00C57D2C"/>
    <w:rsid w:val="00C57FFA"/>
    <w:rsid w:val="00C6039A"/>
    <w:rsid w:val="00C60634"/>
    <w:rsid w:val="00C60757"/>
    <w:rsid w:val="00C60D75"/>
    <w:rsid w:val="00C6136C"/>
    <w:rsid w:val="00C61484"/>
    <w:rsid w:val="00C61A23"/>
    <w:rsid w:val="00C621E4"/>
    <w:rsid w:val="00C6247E"/>
    <w:rsid w:val="00C62523"/>
    <w:rsid w:val="00C62668"/>
    <w:rsid w:val="00C634B1"/>
    <w:rsid w:val="00C63620"/>
    <w:rsid w:val="00C63632"/>
    <w:rsid w:val="00C637CD"/>
    <w:rsid w:val="00C64393"/>
    <w:rsid w:val="00C644D9"/>
    <w:rsid w:val="00C64623"/>
    <w:rsid w:val="00C64992"/>
    <w:rsid w:val="00C64D17"/>
    <w:rsid w:val="00C64FD9"/>
    <w:rsid w:val="00C6508C"/>
    <w:rsid w:val="00C65244"/>
    <w:rsid w:val="00C65302"/>
    <w:rsid w:val="00C65417"/>
    <w:rsid w:val="00C657A5"/>
    <w:rsid w:val="00C65A05"/>
    <w:rsid w:val="00C65A28"/>
    <w:rsid w:val="00C65E9D"/>
    <w:rsid w:val="00C65EE2"/>
    <w:rsid w:val="00C66055"/>
    <w:rsid w:val="00C66174"/>
    <w:rsid w:val="00C6654D"/>
    <w:rsid w:val="00C6671B"/>
    <w:rsid w:val="00C66C30"/>
    <w:rsid w:val="00C66E95"/>
    <w:rsid w:val="00C67652"/>
    <w:rsid w:val="00C67955"/>
    <w:rsid w:val="00C67AFD"/>
    <w:rsid w:val="00C70465"/>
    <w:rsid w:val="00C7058A"/>
    <w:rsid w:val="00C70A8D"/>
    <w:rsid w:val="00C70AB3"/>
    <w:rsid w:val="00C70B58"/>
    <w:rsid w:val="00C70DB1"/>
    <w:rsid w:val="00C71150"/>
    <w:rsid w:val="00C712D5"/>
    <w:rsid w:val="00C7133C"/>
    <w:rsid w:val="00C718D0"/>
    <w:rsid w:val="00C71F4A"/>
    <w:rsid w:val="00C7223A"/>
    <w:rsid w:val="00C72604"/>
    <w:rsid w:val="00C7277B"/>
    <w:rsid w:val="00C72C8B"/>
    <w:rsid w:val="00C739DD"/>
    <w:rsid w:val="00C74534"/>
    <w:rsid w:val="00C748C4"/>
    <w:rsid w:val="00C74D76"/>
    <w:rsid w:val="00C75005"/>
    <w:rsid w:val="00C75887"/>
    <w:rsid w:val="00C75A9F"/>
    <w:rsid w:val="00C75AF6"/>
    <w:rsid w:val="00C760E4"/>
    <w:rsid w:val="00C761C8"/>
    <w:rsid w:val="00C76D06"/>
    <w:rsid w:val="00C77454"/>
    <w:rsid w:val="00C77D8C"/>
    <w:rsid w:val="00C77EF8"/>
    <w:rsid w:val="00C80581"/>
    <w:rsid w:val="00C80637"/>
    <w:rsid w:val="00C807E2"/>
    <w:rsid w:val="00C80DE8"/>
    <w:rsid w:val="00C826EC"/>
    <w:rsid w:val="00C83938"/>
    <w:rsid w:val="00C83EA7"/>
    <w:rsid w:val="00C846C9"/>
    <w:rsid w:val="00C84794"/>
    <w:rsid w:val="00C84956"/>
    <w:rsid w:val="00C84C9B"/>
    <w:rsid w:val="00C84FC7"/>
    <w:rsid w:val="00C85055"/>
    <w:rsid w:val="00C855A2"/>
    <w:rsid w:val="00C8567B"/>
    <w:rsid w:val="00C85943"/>
    <w:rsid w:val="00C86053"/>
    <w:rsid w:val="00C86A0E"/>
    <w:rsid w:val="00C873BF"/>
    <w:rsid w:val="00C8745F"/>
    <w:rsid w:val="00C8760D"/>
    <w:rsid w:val="00C878D8"/>
    <w:rsid w:val="00C8797E"/>
    <w:rsid w:val="00C87B5B"/>
    <w:rsid w:val="00C902AC"/>
    <w:rsid w:val="00C90AF6"/>
    <w:rsid w:val="00C90CCD"/>
    <w:rsid w:val="00C90F1B"/>
    <w:rsid w:val="00C91016"/>
    <w:rsid w:val="00C91307"/>
    <w:rsid w:val="00C9243B"/>
    <w:rsid w:val="00C92448"/>
    <w:rsid w:val="00C92EAB"/>
    <w:rsid w:val="00C9303D"/>
    <w:rsid w:val="00C93053"/>
    <w:rsid w:val="00C9368C"/>
    <w:rsid w:val="00C9386E"/>
    <w:rsid w:val="00C93ADA"/>
    <w:rsid w:val="00C93DB1"/>
    <w:rsid w:val="00C93ED0"/>
    <w:rsid w:val="00C942FF"/>
    <w:rsid w:val="00C949DB"/>
    <w:rsid w:val="00C94DFE"/>
    <w:rsid w:val="00C95DFF"/>
    <w:rsid w:val="00C96170"/>
    <w:rsid w:val="00C9619A"/>
    <w:rsid w:val="00C96286"/>
    <w:rsid w:val="00C962EB"/>
    <w:rsid w:val="00C96AD8"/>
    <w:rsid w:val="00C96D05"/>
    <w:rsid w:val="00C973C5"/>
    <w:rsid w:val="00C9744B"/>
    <w:rsid w:val="00C97604"/>
    <w:rsid w:val="00C97AA0"/>
    <w:rsid w:val="00C97C45"/>
    <w:rsid w:val="00C97D6C"/>
    <w:rsid w:val="00C97E93"/>
    <w:rsid w:val="00CA0900"/>
    <w:rsid w:val="00CA0CA5"/>
    <w:rsid w:val="00CA0E27"/>
    <w:rsid w:val="00CA12BC"/>
    <w:rsid w:val="00CA1C61"/>
    <w:rsid w:val="00CA20D2"/>
    <w:rsid w:val="00CA2230"/>
    <w:rsid w:val="00CA2404"/>
    <w:rsid w:val="00CA2512"/>
    <w:rsid w:val="00CA2540"/>
    <w:rsid w:val="00CA26EC"/>
    <w:rsid w:val="00CA2AB9"/>
    <w:rsid w:val="00CA2B20"/>
    <w:rsid w:val="00CA2CB2"/>
    <w:rsid w:val="00CA2DC5"/>
    <w:rsid w:val="00CA2E4D"/>
    <w:rsid w:val="00CA2F97"/>
    <w:rsid w:val="00CA3566"/>
    <w:rsid w:val="00CA377E"/>
    <w:rsid w:val="00CA3789"/>
    <w:rsid w:val="00CA384C"/>
    <w:rsid w:val="00CA38A9"/>
    <w:rsid w:val="00CA3936"/>
    <w:rsid w:val="00CA3F37"/>
    <w:rsid w:val="00CA4269"/>
    <w:rsid w:val="00CA478A"/>
    <w:rsid w:val="00CA490D"/>
    <w:rsid w:val="00CA4D17"/>
    <w:rsid w:val="00CA4DD8"/>
    <w:rsid w:val="00CA4E63"/>
    <w:rsid w:val="00CA50DD"/>
    <w:rsid w:val="00CA5606"/>
    <w:rsid w:val="00CA5EB7"/>
    <w:rsid w:val="00CA6D25"/>
    <w:rsid w:val="00CA726F"/>
    <w:rsid w:val="00CA7B43"/>
    <w:rsid w:val="00CA7E6E"/>
    <w:rsid w:val="00CA7F86"/>
    <w:rsid w:val="00CB01AC"/>
    <w:rsid w:val="00CB0AEA"/>
    <w:rsid w:val="00CB0B04"/>
    <w:rsid w:val="00CB0E2D"/>
    <w:rsid w:val="00CB1195"/>
    <w:rsid w:val="00CB13A7"/>
    <w:rsid w:val="00CB1448"/>
    <w:rsid w:val="00CB1774"/>
    <w:rsid w:val="00CB19C0"/>
    <w:rsid w:val="00CB19FC"/>
    <w:rsid w:val="00CB1A23"/>
    <w:rsid w:val="00CB1ABC"/>
    <w:rsid w:val="00CB1CDC"/>
    <w:rsid w:val="00CB1EF3"/>
    <w:rsid w:val="00CB23E1"/>
    <w:rsid w:val="00CB2A5E"/>
    <w:rsid w:val="00CB38A7"/>
    <w:rsid w:val="00CB3B11"/>
    <w:rsid w:val="00CB3E4A"/>
    <w:rsid w:val="00CB41EA"/>
    <w:rsid w:val="00CB4DC0"/>
    <w:rsid w:val="00CB5083"/>
    <w:rsid w:val="00CB5497"/>
    <w:rsid w:val="00CB581C"/>
    <w:rsid w:val="00CB654B"/>
    <w:rsid w:val="00CB65F9"/>
    <w:rsid w:val="00CB68DB"/>
    <w:rsid w:val="00CB7896"/>
    <w:rsid w:val="00CB7A2C"/>
    <w:rsid w:val="00CC04BF"/>
    <w:rsid w:val="00CC0B9D"/>
    <w:rsid w:val="00CC0CBA"/>
    <w:rsid w:val="00CC0E42"/>
    <w:rsid w:val="00CC0F76"/>
    <w:rsid w:val="00CC11DB"/>
    <w:rsid w:val="00CC13DE"/>
    <w:rsid w:val="00CC147C"/>
    <w:rsid w:val="00CC155C"/>
    <w:rsid w:val="00CC1AAA"/>
    <w:rsid w:val="00CC22DD"/>
    <w:rsid w:val="00CC2304"/>
    <w:rsid w:val="00CC29B8"/>
    <w:rsid w:val="00CC2C04"/>
    <w:rsid w:val="00CC3939"/>
    <w:rsid w:val="00CC3ADA"/>
    <w:rsid w:val="00CC3B11"/>
    <w:rsid w:val="00CC3B8F"/>
    <w:rsid w:val="00CC44BE"/>
    <w:rsid w:val="00CC47AB"/>
    <w:rsid w:val="00CC47CE"/>
    <w:rsid w:val="00CC4EBC"/>
    <w:rsid w:val="00CC50DB"/>
    <w:rsid w:val="00CC5392"/>
    <w:rsid w:val="00CC5442"/>
    <w:rsid w:val="00CC55CB"/>
    <w:rsid w:val="00CC5F6D"/>
    <w:rsid w:val="00CC60AC"/>
    <w:rsid w:val="00CC6135"/>
    <w:rsid w:val="00CC6C1B"/>
    <w:rsid w:val="00CC6E1B"/>
    <w:rsid w:val="00CC7893"/>
    <w:rsid w:val="00CC7A96"/>
    <w:rsid w:val="00CC7F77"/>
    <w:rsid w:val="00CD0005"/>
    <w:rsid w:val="00CD0376"/>
    <w:rsid w:val="00CD06E9"/>
    <w:rsid w:val="00CD0CC5"/>
    <w:rsid w:val="00CD0E38"/>
    <w:rsid w:val="00CD0E75"/>
    <w:rsid w:val="00CD1073"/>
    <w:rsid w:val="00CD1896"/>
    <w:rsid w:val="00CD1FF9"/>
    <w:rsid w:val="00CD2052"/>
    <w:rsid w:val="00CD21FB"/>
    <w:rsid w:val="00CD2357"/>
    <w:rsid w:val="00CD2A76"/>
    <w:rsid w:val="00CD328A"/>
    <w:rsid w:val="00CD3AA9"/>
    <w:rsid w:val="00CD3BCB"/>
    <w:rsid w:val="00CD3C84"/>
    <w:rsid w:val="00CD3C8D"/>
    <w:rsid w:val="00CD3D15"/>
    <w:rsid w:val="00CD3DAE"/>
    <w:rsid w:val="00CD4E44"/>
    <w:rsid w:val="00CD50DA"/>
    <w:rsid w:val="00CD519A"/>
    <w:rsid w:val="00CD523B"/>
    <w:rsid w:val="00CD52E9"/>
    <w:rsid w:val="00CD550C"/>
    <w:rsid w:val="00CD5BFA"/>
    <w:rsid w:val="00CD5C6E"/>
    <w:rsid w:val="00CD6567"/>
    <w:rsid w:val="00CD65E0"/>
    <w:rsid w:val="00CD6605"/>
    <w:rsid w:val="00CD796A"/>
    <w:rsid w:val="00CD7C2E"/>
    <w:rsid w:val="00CE0CCB"/>
    <w:rsid w:val="00CE1144"/>
    <w:rsid w:val="00CE12F0"/>
    <w:rsid w:val="00CE20F4"/>
    <w:rsid w:val="00CE2141"/>
    <w:rsid w:val="00CE254E"/>
    <w:rsid w:val="00CE25C8"/>
    <w:rsid w:val="00CE293D"/>
    <w:rsid w:val="00CE2BBC"/>
    <w:rsid w:val="00CE2CC1"/>
    <w:rsid w:val="00CE31EE"/>
    <w:rsid w:val="00CE3281"/>
    <w:rsid w:val="00CE3476"/>
    <w:rsid w:val="00CE37D7"/>
    <w:rsid w:val="00CE390D"/>
    <w:rsid w:val="00CE3D1F"/>
    <w:rsid w:val="00CE3EA5"/>
    <w:rsid w:val="00CE40C4"/>
    <w:rsid w:val="00CE4288"/>
    <w:rsid w:val="00CE42DF"/>
    <w:rsid w:val="00CE45EA"/>
    <w:rsid w:val="00CE4673"/>
    <w:rsid w:val="00CE554F"/>
    <w:rsid w:val="00CE63D1"/>
    <w:rsid w:val="00CE63F4"/>
    <w:rsid w:val="00CE684B"/>
    <w:rsid w:val="00CE7296"/>
    <w:rsid w:val="00CE790E"/>
    <w:rsid w:val="00CE7975"/>
    <w:rsid w:val="00CE7F57"/>
    <w:rsid w:val="00CE7FFB"/>
    <w:rsid w:val="00CF03CE"/>
    <w:rsid w:val="00CF0781"/>
    <w:rsid w:val="00CF102D"/>
    <w:rsid w:val="00CF1036"/>
    <w:rsid w:val="00CF14CB"/>
    <w:rsid w:val="00CF1600"/>
    <w:rsid w:val="00CF1680"/>
    <w:rsid w:val="00CF169A"/>
    <w:rsid w:val="00CF16C2"/>
    <w:rsid w:val="00CF1BFB"/>
    <w:rsid w:val="00CF1C8D"/>
    <w:rsid w:val="00CF227F"/>
    <w:rsid w:val="00CF3178"/>
    <w:rsid w:val="00CF32E9"/>
    <w:rsid w:val="00CF34E8"/>
    <w:rsid w:val="00CF38BB"/>
    <w:rsid w:val="00CF3D00"/>
    <w:rsid w:val="00CF3E6E"/>
    <w:rsid w:val="00CF402B"/>
    <w:rsid w:val="00CF40F1"/>
    <w:rsid w:val="00CF4B7D"/>
    <w:rsid w:val="00CF4F68"/>
    <w:rsid w:val="00CF4F74"/>
    <w:rsid w:val="00CF5274"/>
    <w:rsid w:val="00CF536A"/>
    <w:rsid w:val="00CF569F"/>
    <w:rsid w:val="00CF5843"/>
    <w:rsid w:val="00CF5D5C"/>
    <w:rsid w:val="00CF6294"/>
    <w:rsid w:val="00D01261"/>
    <w:rsid w:val="00D01393"/>
    <w:rsid w:val="00D01875"/>
    <w:rsid w:val="00D01B86"/>
    <w:rsid w:val="00D01F15"/>
    <w:rsid w:val="00D01FC0"/>
    <w:rsid w:val="00D02476"/>
    <w:rsid w:val="00D0270A"/>
    <w:rsid w:val="00D02837"/>
    <w:rsid w:val="00D02C7F"/>
    <w:rsid w:val="00D02FFC"/>
    <w:rsid w:val="00D0304B"/>
    <w:rsid w:val="00D032CC"/>
    <w:rsid w:val="00D03E20"/>
    <w:rsid w:val="00D03EF5"/>
    <w:rsid w:val="00D04346"/>
    <w:rsid w:val="00D04636"/>
    <w:rsid w:val="00D0483F"/>
    <w:rsid w:val="00D04AB2"/>
    <w:rsid w:val="00D04DAA"/>
    <w:rsid w:val="00D056B9"/>
    <w:rsid w:val="00D057D3"/>
    <w:rsid w:val="00D05919"/>
    <w:rsid w:val="00D05A60"/>
    <w:rsid w:val="00D062B7"/>
    <w:rsid w:val="00D066C9"/>
    <w:rsid w:val="00D06BEE"/>
    <w:rsid w:val="00D06CF4"/>
    <w:rsid w:val="00D06F8B"/>
    <w:rsid w:val="00D0723A"/>
    <w:rsid w:val="00D0758E"/>
    <w:rsid w:val="00D075AB"/>
    <w:rsid w:val="00D077F4"/>
    <w:rsid w:val="00D07D07"/>
    <w:rsid w:val="00D10125"/>
    <w:rsid w:val="00D104EE"/>
    <w:rsid w:val="00D1052D"/>
    <w:rsid w:val="00D10870"/>
    <w:rsid w:val="00D10CF1"/>
    <w:rsid w:val="00D10D36"/>
    <w:rsid w:val="00D10E0D"/>
    <w:rsid w:val="00D10E2B"/>
    <w:rsid w:val="00D11547"/>
    <w:rsid w:val="00D116F1"/>
    <w:rsid w:val="00D119C0"/>
    <w:rsid w:val="00D11CDD"/>
    <w:rsid w:val="00D12033"/>
    <w:rsid w:val="00D12387"/>
    <w:rsid w:val="00D12445"/>
    <w:rsid w:val="00D12569"/>
    <w:rsid w:val="00D12710"/>
    <w:rsid w:val="00D12F48"/>
    <w:rsid w:val="00D1303D"/>
    <w:rsid w:val="00D13265"/>
    <w:rsid w:val="00D13278"/>
    <w:rsid w:val="00D13677"/>
    <w:rsid w:val="00D137C9"/>
    <w:rsid w:val="00D13909"/>
    <w:rsid w:val="00D139E0"/>
    <w:rsid w:val="00D13CB4"/>
    <w:rsid w:val="00D141E2"/>
    <w:rsid w:val="00D1445A"/>
    <w:rsid w:val="00D1495C"/>
    <w:rsid w:val="00D14B91"/>
    <w:rsid w:val="00D14D0C"/>
    <w:rsid w:val="00D14F50"/>
    <w:rsid w:val="00D14FF3"/>
    <w:rsid w:val="00D151E6"/>
    <w:rsid w:val="00D153A5"/>
    <w:rsid w:val="00D153BA"/>
    <w:rsid w:val="00D15A2D"/>
    <w:rsid w:val="00D1643F"/>
    <w:rsid w:val="00D16565"/>
    <w:rsid w:val="00D16835"/>
    <w:rsid w:val="00D1686C"/>
    <w:rsid w:val="00D16B07"/>
    <w:rsid w:val="00D16B83"/>
    <w:rsid w:val="00D172D0"/>
    <w:rsid w:val="00D17407"/>
    <w:rsid w:val="00D17679"/>
    <w:rsid w:val="00D17E2A"/>
    <w:rsid w:val="00D209F8"/>
    <w:rsid w:val="00D21096"/>
    <w:rsid w:val="00D21773"/>
    <w:rsid w:val="00D2206B"/>
    <w:rsid w:val="00D220D4"/>
    <w:rsid w:val="00D22267"/>
    <w:rsid w:val="00D228DD"/>
    <w:rsid w:val="00D22999"/>
    <w:rsid w:val="00D22BBB"/>
    <w:rsid w:val="00D22C23"/>
    <w:rsid w:val="00D22E2F"/>
    <w:rsid w:val="00D22EFC"/>
    <w:rsid w:val="00D22FD1"/>
    <w:rsid w:val="00D2339D"/>
    <w:rsid w:val="00D23560"/>
    <w:rsid w:val="00D237EF"/>
    <w:rsid w:val="00D238E0"/>
    <w:rsid w:val="00D23992"/>
    <w:rsid w:val="00D23BFE"/>
    <w:rsid w:val="00D245E5"/>
    <w:rsid w:val="00D24C58"/>
    <w:rsid w:val="00D24D08"/>
    <w:rsid w:val="00D24D45"/>
    <w:rsid w:val="00D24F9D"/>
    <w:rsid w:val="00D261CF"/>
    <w:rsid w:val="00D26521"/>
    <w:rsid w:val="00D26685"/>
    <w:rsid w:val="00D266B3"/>
    <w:rsid w:val="00D267B5"/>
    <w:rsid w:val="00D26973"/>
    <w:rsid w:val="00D2724E"/>
    <w:rsid w:val="00D27518"/>
    <w:rsid w:val="00D2776D"/>
    <w:rsid w:val="00D27848"/>
    <w:rsid w:val="00D27B3B"/>
    <w:rsid w:val="00D27B5D"/>
    <w:rsid w:val="00D27C61"/>
    <w:rsid w:val="00D30164"/>
    <w:rsid w:val="00D30275"/>
    <w:rsid w:val="00D303C0"/>
    <w:rsid w:val="00D303E7"/>
    <w:rsid w:val="00D3081F"/>
    <w:rsid w:val="00D30EA1"/>
    <w:rsid w:val="00D31055"/>
    <w:rsid w:val="00D3106D"/>
    <w:rsid w:val="00D310A3"/>
    <w:rsid w:val="00D31751"/>
    <w:rsid w:val="00D31906"/>
    <w:rsid w:val="00D319AA"/>
    <w:rsid w:val="00D320FF"/>
    <w:rsid w:val="00D322E5"/>
    <w:rsid w:val="00D3233F"/>
    <w:rsid w:val="00D3234A"/>
    <w:rsid w:val="00D3352A"/>
    <w:rsid w:val="00D3356C"/>
    <w:rsid w:val="00D33666"/>
    <w:rsid w:val="00D33689"/>
    <w:rsid w:val="00D3389D"/>
    <w:rsid w:val="00D33C0B"/>
    <w:rsid w:val="00D33D55"/>
    <w:rsid w:val="00D3444B"/>
    <w:rsid w:val="00D3463F"/>
    <w:rsid w:val="00D3490B"/>
    <w:rsid w:val="00D34ACA"/>
    <w:rsid w:val="00D35179"/>
    <w:rsid w:val="00D3524D"/>
    <w:rsid w:val="00D3556E"/>
    <w:rsid w:val="00D35802"/>
    <w:rsid w:val="00D35AB8"/>
    <w:rsid w:val="00D35B5D"/>
    <w:rsid w:val="00D3689D"/>
    <w:rsid w:val="00D36909"/>
    <w:rsid w:val="00D37503"/>
    <w:rsid w:val="00D379FB"/>
    <w:rsid w:val="00D37D97"/>
    <w:rsid w:val="00D37F43"/>
    <w:rsid w:val="00D405D4"/>
    <w:rsid w:val="00D407DB"/>
    <w:rsid w:val="00D409F8"/>
    <w:rsid w:val="00D40AF3"/>
    <w:rsid w:val="00D40C24"/>
    <w:rsid w:val="00D40D25"/>
    <w:rsid w:val="00D40F9F"/>
    <w:rsid w:val="00D41041"/>
    <w:rsid w:val="00D4127F"/>
    <w:rsid w:val="00D413F7"/>
    <w:rsid w:val="00D4184B"/>
    <w:rsid w:val="00D41B7E"/>
    <w:rsid w:val="00D41E24"/>
    <w:rsid w:val="00D41FAA"/>
    <w:rsid w:val="00D42433"/>
    <w:rsid w:val="00D428F8"/>
    <w:rsid w:val="00D429EF"/>
    <w:rsid w:val="00D43511"/>
    <w:rsid w:val="00D43737"/>
    <w:rsid w:val="00D43D86"/>
    <w:rsid w:val="00D43F9B"/>
    <w:rsid w:val="00D44089"/>
    <w:rsid w:val="00D44A91"/>
    <w:rsid w:val="00D44ACB"/>
    <w:rsid w:val="00D44B80"/>
    <w:rsid w:val="00D44FAB"/>
    <w:rsid w:val="00D44FAC"/>
    <w:rsid w:val="00D45188"/>
    <w:rsid w:val="00D4549E"/>
    <w:rsid w:val="00D456CB"/>
    <w:rsid w:val="00D45B6A"/>
    <w:rsid w:val="00D45BB4"/>
    <w:rsid w:val="00D45C39"/>
    <w:rsid w:val="00D45C59"/>
    <w:rsid w:val="00D45F08"/>
    <w:rsid w:val="00D46236"/>
    <w:rsid w:val="00D46B49"/>
    <w:rsid w:val="00D46DA3"/>
    <w:rsid w:val="00D46E9A"/>
    <w:rsid w:val="00D47B96"/>
    <w:rsid w:val="00D47F10"/>
    <w:rsid w:val="00D5001F"/>
    <w:rsid w:val="00D50060"/>
    <w:rsid w:val="00D502C4"/>
    <w:rsid w:val="00D504F6"/>
    <w:rsid w:val="00D50A16"/>
    <w:rsid w:val="00D50C61"/>
    <w:rsid w:val="00D50E59"/>
    <w:rsid w:val="00D50FAA"/>
    <w:rsid w:val="00D511C3"/>
    <w:rsid w:val="00D51BAD"/>
    <w:rsid w:val="00D51DC6"/>
    <w:rsid w:val="00D51DD8"/>
    <w:rsid w:val="00D51EE4"/>
    <w:rsid w:val="00D520C0"/>
    <w:rsid w:val="00D520DE"/>
    <w:rsid w:val="00D52254"/>
    <w:rsid w:val="00D523EE"/>
    <w:rsid w:val="00D5241C"/>
    <w:rsid w:val="00D52A1B"/>
    <w:rsid w:val="00D52BD8"/>
    <w:rsid w:val="00D52D39"/>
    <w:rsid w:val="00D5362A"/>
    <w:rsid w:val="00D5366B"/>
    <w:rsid w:val="00D53A7D"/>
    <w:rsid w:val="00D53AB0"/>
    <w:rsid w:val="00D54454"/>
    <w:rsid w:val="00D54472"/>
    <w:rsid w:val="00D544BE"/>
    <w:rsid w:val="00D554B6"/>
    <w:rsid w:val="00D557A3"/>
    <w:rsid w:val="00D55CF5"/>
    <w:rsid w:val="00D56024"/>
    <w:rsid w:val="00D56030"/>
    <w:rsid w:val="00D563F5"/>
    <w:rsid w:val="00D56577"/>
    <w:rsid w:val="00D565B3"/>
    <w:rsid w:val="00D567E5"/>
    <w:rsid w:val="00D5683E"/>
    <w:rsid w:val="00D569C2"/>
    <w:rsid w:val="00D574E1"/>
    <w:rsid w:val="00D575D3"/>
    <w:rsid w:val="00D57D21"/>
    <w:rsid w:val="00D57D52"/>
    <w:rsid w:val="00D6102C"/>
    <w:rsid w:val="00D6112C"/>
    <w:rsid w:val="00D61132"/>
    <w:rsid w:val="00D611BC"/>
    <w:rsid w:val="00D618DD"/>
    <w:rsid w:val="00D61948"/>
    <w:rsid w:val="00D61A7F"/>
    <w:rsid w:val="00D61BA3"/>
    <w:rsid w:val="00D61D94"/>
    <w:rsid w:val="00D61E82"/>
    <w:rsid w:val="00D62055"/>
    <w:rsid w:val="00D62BDA"/>
    <w:rsid w:val="00D62F79"/>
    <w:rsid w:val="00D63B19"/>
    <w:rsid w:val="00D63CEF"/>
    <w:rsid w:val="00D640A4"/>
    <w:rsid w:val="00D64195"/>
    <w:rsid w:val="00D647CF"/>
    <w:rsid w:val="00D6490D"/>
    <w:rsid w:val="00D64A63"/>
    <w:rsid w:val="00D64A82"/>
    <w:rsid w:val="00D64C26"/>
    <w:rsid w:val="00D64C2C"/>
    <w:rsid w:val="00D64F99"/>
    <w:rsid w:val="00D6563B"/>
    <w:rsid w:val="00D656FC"/>
    <w:rsid w:val="00D65DC4"/>
    <w:rsid w:val="00D6601C"/>
    <w:rsid w:val="00D6625C"/>
    <w:rsid w:val="00D66353"/>
    <w:rsid w:val="00D663EA"/>
    <w:rsid w:val="00D665D9"/>
    <w:rsid w:val="00D669AD"/>
    <w:rsid w:val="00D66BB1"/>
    <w:rsid w:val="00D675C9"/>
    <w:rsid w:val="00D677F0"/>
    <w:rsid w:val="00D67817"/>
    <w:rsid w:val="00D6798D"/>
    <w:rsid w:val="00D67BCC"/>
    <w:rsid w:val="00D70154"/>
    <w:rsid w:val="00D702DC"/>
    <w:rsid w:val="00D710E4"/>
    <w:rsid w:val="00D711B1"/>
    <w:rsid w:val="00D716D2"/>
    <w:rsid w:val="00D71AC3"/>
    <w:rsid w:val="00D71C4C"/>
    <w:rsid w:val="00D72237"/>
    <w:rsid w:val="00D724D2"/>
    <w:rsid w:val="00D72763"/>
    <w:rsid w:val="00D72E4B"/>
    <w:rsid w:val="00D73092"/>
    <w:rsid w:val="00D74378"/>
    <w:rsid w:val="00D749FB"/>
    <w:rsid w:val="00D74D1E"/>
    <w:rsid w:val="00D751E6"/>
    <w:rsid w:val="00D754BD"/>
    <w:rsid w:val="00D75844"/>
    <w:rsid w:val="00D76316"/>
    <w:rsid w:val="00D763A2"/>
    <w:rsid w:val="00D76879"/>
    <w:rsid w:val="00D76A06"/>
    <w:rsid w:val="00D77723"/>
    <w:rsid w:val="00D778D6"/>
    <w:rsid w:val="00D778F0"/>
    <w:rsid w:val="00D807F4"/>
    <w:rsid w:val="00D80A49"/>
    <w:rsid w:val="00D81073"/>
    <w:rsid w:val="00D81517"/>
    <w:rsid w:val="00D82159"/>
    <w:rsid w:val="00D822B1"/>
    <w:rsid w:val="00D82667"/>
    <w:rsid w:val="00D829A8"/>
    <w:rsid w:val="00D83A54"/>
    <w:rsid w:val="00D83EE4"/>
    <w:rsid w:val="00D8452D"/>
    <w:rsid w:val="00D849E9"/>
    <w:rsid w:val="00D84B3F"/>
    <w:rsid w:val="00D8517B"/>
    <w:rsid w:val="00D858D6"/>
    <w:rsid w:val="00D85ED1"/>
    <w:rsid w:val="00D86286"/>
    <w:rsid w:val="00D86714"/>
    <w:rsid w:val="00D86876"/>
    <w:rsid w:val="00D86EAC"/>
    <w:rsid w:val="00D8705E"/>
    <w:rsid w:val="00D871D1"/>
    <w:rsid w:val="00D87359"/>
    <w:rsid w:val="00D874C3"/>
    <w:rsid w:val="00D875CC"/>
    <w:rsid w:val="00D87AD1"/>
    <w:rsid w:val="00D90011"/>
    <w:rsid w:val="00D900AF"/>
    <w:rsid w:val="00D90149"/>
    <w:rsid w:val="00D9078F"/>
    <w:rsid w:val="00D91378"/>
    <w:rsid w:val="00D9152B"/>
    <w:rsid w:val="00D915D9"/>
    <w:rsid w:val="00D91C17"/>
    <w:rsid w:val="00D91D73"/>
    <w:rsid w:val="00D91E27"/>
    <w:rsid w:val="00D92310"/>
    <w:rsid w:val="00D92546"/>
    <w:rsid w:val="00D92823"/>
    <w:rsid w:val="00D9311A"/>
    <w:rsid w:val="00D933F4"/>
    <w:rsid w:val="00D9341C"/>
    <w:rsid w:val="00D93653"/>
    <w:rsid w:val="00D93E93"/>
    <w:rsid w:val="00D9401A"/>
    <w:rsid w:val="00D940D8"/>
    <w:rsid w:val="00D94550"/>
    <w:rsid w:val="00D947C0"/>
    <w:rsid w:val="00D947E4"/>
    <w:rsid w:val="00D94EC5"/>
    <w:rsid w:val="00D952DC"/>
    <w:rsid w:val="00D95401"/>
    <w:rsid w:val="00D9598D"/>
    <w:rsid w:val="00D95B38"/>
    <w:rsid w:val="00D964F2"/>
    <w:rsid w:val="00D96A87"/>
    <w:rsid w:val="00D97410"/>
    <w:rsid w:val="00D9781D"/>
    <w:rsid w:val="00D97BD5"/>
    <w:rsid w:val="00D97D2E"/>
    <w:rsid w:val="00D97E2B"/>
    <w:rsid w:val="00DA00A0"/>
    <w:rsid w:val="00DA02DF"/>
    <w:rsid w:val="00DA0540"/>
    <w:rsid w:val="00DA06D6"/>
    <w:rsid w:val="00DA0971"/>
    <w:rsid w:val="00DA103D"/>
    <w:rsid w:val="00DA1042"/>
    <w:rsid w:val="00DA10B7"/>
    <w:rsid w:val="00DA13F1"/>
    <w:rsid w:val="00DA14D6"/>
    <w:rsid w:val="00DA151B"/>
    <w:rsid w:val="00DA1E6D"/>
    <w:rsid w:val="00DA291C"/>
    <w:rsid w:val="00DA3158"/>
    <w:rsid w:val="00DA324B"/>
    <w:rsid w:val="00DA36BD"/>
    <w:rsid w:val="00DA37FB"/>
    <w:rsid w:val="00DA3810"/>
    <w:rsid w:val="00DA38B5"/>
    <w:rsid w:val="00DA3978"/>
    <w:rsid w:val="00DA39C5"/>
    <w:rsid w:val="00DA402A"/>
    <w:rsid w:val="00DA4077"/>
    <w:rsid w:val="00DA44BF"/>
    <w:rsid w:val="00DA516D"/>
    <w:rsid w:val="00DA5183"/>
    <w:rsid w:val="00DA5483"/>
    <w:rsid w:val="00DA551A"/>
    <w:rsid w:val="00DA59F4"/>
    <w:rsid w:val="00DA6280"/>
    <w:rsid w:val="00DA660E"/>
    <w:rsid w:val="00DA673F"/>
    <w:rsid w:val="00DA6B2F"/>
    <w:rsid w:val="00DA6E93"/>
    <w:rsid w:val="00DA7376"/>
    <w:rsid w:val="00DA741D"/>
    <w:rsid w:val="00DA7951"/>
    <w:rsid w:val="00DA7C90"/>
    <w:rsid w:val="00DA7FA9"/>
    <w:rsid w:val="00DB011E"/>
    <w:rsid w:val="00DB06A3"/>
    <w:rsid w:val="00DB06C5"/>
    <w:rsid w:val="00DB1069"/>
    <w:rsid w:val="00DB136F"/>
    <w:rsid w:val="00DB1426"/>
    <w:rsid w:val="00DB1881"/>
    <w:rsid w:val="00DB1C03"/>
    <w:rsid w:val="00DB1FF7"/>
    <w:rsid w:val="00DB2EBF"/>
    <w:rsid w:val="00DB33D2"/>
    <w:rsid w:val="00DB34BF"/>
    <w:rsid w:val="00DB3623"/>
    <w:rsid w:val="00DB3773"/>
    <w:rsid w:val="00DB39F0"/>
    <w:rsid w:val="00DB3A0B"/>
    <w:rsid w:val="00DB3A3A"/>
    <w:rsid w:val="00DB3AD1"/>
    <w:rsid w:val="00DB4509"/>
    <w:rsid w:val="00DB485E"/>
    <w:rsid w:val="00DB48D2"/>
    <w:rsid w:val="00DB4934"/>
    <w:rsid w:val="00DB4E21"/>
    <w:rsid w:val="00DB5001"/>
    <w:rsid w:val="00DB567F"/>
    <w:rsid w:val="00DB5E75"/>
    <w:rsid w:val="00DB6128"/>
    <w:rsid w:val="00DB6862"/>
    <w:rsid w:val="00DB71AF"/>
    <w:rsid w:val="00DB769F"/>
    <w:rsid w:val="00DB77BF"/>
    <w:rsid w:val="00DB7805"/>
    <w:rsid w:val="00DB780D"/>
    <w:rsid w:val="00DB79E9"/>
    <w:rsid w:val="00DB7A8E"/>
    <w:rsid w:val="00DC01FD"/>
    <w:rsid w:val="00DC0447"/>
    <w:rsid w:val="00DC04A7"/>
    <w:rsid w:val="00DC09FD"/>
    <w:rsid w:val="00DC0A7B"/>
    <w:rsid w:val="00DC0E9C"/>
    <w:rsid w:val="00DC1290"/>
    <w:rsid w:val="00DC12E3"/>
    <w:rsid w:val="00DC1F81"/>
    <w:rsid w:val="00DC2209"/>
    <w:rsid w:val="00DC23C2"/>
    <w:rsid w:val="00DC240C"/>
    <w:rsid w:val="00DC251D"/>
    <w:rsid w:val="00DC2C49"/>
    <w:rsid w:val="00DC2E5D"/>
    <w:rsid w:val="00DC315E"/>
    <w:rsid w:val="00DC3352"/>
    <w:rsid w:val="00DC3A7B"/>
    <w:rsid w:val="00DC3DA4"/>
    <w:rsid w:val="00DC3DC0"/>
    <w:rsid w:val="00DC3E3D"/>
    <w:rsid w:val="00DC3F9E"/>
    <w:rsid w:val="00DC418A"/>
    <w:rsid w:val="00DC4602"/>
    <w:rsid w:val="00DC4BC5"/>
    <w:rsid w:val="00DC539F"/>
    <w:rsid w:val="00DC55D1"/>
    <w:rsid w:val="00DC599F"/>
    <w:rsid w:val="00DC5AAA"/>
    <w:rsid w:val="00DC6EDF"/>
    <w:rsid w:val="00DC6FBC"/>
    <w:rsid w:val="00DC71E4"/>
    <w:rsid w:val="00DC74CC"/>
    <w:rsid w:val="00DC750E"/>
    <w:rsid w:val="00DC7BAE"/>
    <w:rsid w:val="00DC7BBD"/>
    <w:rsid w:val="00DC7F2F"/>
    <w:rsid w:val="00DD06EF"/>
    <w:rsid w:val="00DD0906"/>
    <w:rsid w:val="00DD0A36"/>
    <w:rsid w:val="00DD1186"/>
    <w:rsid w:val="00DD11E2"/>
    <w:rsid w:val="00DD11EE"/>
    <w:rsid w:val="00DD1282"/>
    <w:rsid w:val="00DD13E6"/>
    <w:rsid w:val="00DD1461"/>
    <w:rsid w:val="00DD1632"/>
    <w:rsid w:val="00DD18F1"/>
    <w:rsid w:val="00DD1C60"/>
    <w:rsid w:val="00DD1C61"/>
    <w:rsid w:val="00DD24A2"/>
    <w:rsid w:val="00DD273B"/>
    <w:rsid w:val="00DD2B30"/>
    <w:rsid w:val="00DD2BA6"/>
    <w:rsid w:val="00DD35C8"/>
    <w:rsid w:val="00DD45B1"/>
    <w:rsid w:val="00DD45C2"/>
    <w:rsid w:val="00DD4A63"/>
    <w:rsid w:val="00DD4EB0"/>
    <w:rsid w:val="00DD4F56"/>
    <w:rsid w:val="00DD50B6"/>
    <w:rsid w:val="00DD50D7"/>
    <w:rsid w:val="00DD556B"/>
    <w:rsid w:val="00DD5B23"/>
    <w:rsid w:val="00DD5D62"/>
    <w:rsid w:val="00DD5D93"/>
    <w:rsid w:val="00DD5DB7"/>
    <w:rsid w:val="00DD601F"/>
    <w:rsid w:val="00DD61E4"/>
    <w:rsid w:val="00DD6207"/>
    <w:rsid w:val="00DD65C1"/>
    <w:rsid w:val="00DD6CEC"/>
    <w:rsid w:val="00DD6EC7"/>
    <w:rsid w:val="00DD724A"/>
    <w:rsid w:val="00DD7819"/>
    <w:rsid w:val="00DD7A27"/>
    <w:rsid w:val="00DE0001"/>
    <w:rsid w:val="00DE018A"/>
    <w:rsid w:val="00DE01FB"/>
    <w:rsid w:val="00DE026F"/>
    <w:rsid w:val="00DE0717"/>
    <w:rsid w:val="00DE085A"/>
    <w:rsid w:val="00DE0886"/>
    <w:rsid w:val="00DE0ADA"/>
    <w:rsid w:val="00DE0D5E"/>
    <w:rsid w:val="00DE0F08"/>
    <w:rsid w:val="00DE133D"/>
    <w:rsid w:val="00DE1654"/>
    <w:rsid w:val="00DE16AD"/>
    <w:rsid w:val="00DE1844"/>
    <w:rsid w:val="00DE212F"/>
    <w:rsid w:val="00DE29BF"/>
    <w:rsid w:val="00DE2B15"/>
    <w:rsid w:val="00DE2BB7"/>
    <w:rsid w:val="00DE2C5A"/>
    <w:rsid w:val="00DE304D"/>
    <w:rsid w:val="00DE3184"/>
    <w:rsid w:val="00DE38A3"/>
    <w:rsid w:val="00DE38B0"/>
    <w:rsid w:val="00DE3A1F"/>
    <w:rsid w:val="00DE3A98"/>
    <w:rsid w:val="00DE3C88"/>
    <w:rsid w:val="00DE3D09"/>
    <w:rsid w:val="00DE424B"/>
    <w:rsid w:val="00DE452C"/>
    <w:rsid w:val="00DE4865"/>
    <w:rsid w:val="00DE5111"/>
    <w:rsid w:val="00DE517C"/>
    <w:rsid w:val="00DE51C0"/>
    <w:rsid w:val="00DE56D8"/>
    <w:rsid w:val="00DE5932"/>
    <w:rsid w:val="00DE5AE3"/>
    <w:rsid w:val="00DE5EA7"/>
    <w:rsid w:val="00DE63BA"/>
    <w:rsid w:val="00DE6802"/>
    <w:rsid w:val="00DE68A1"/>
    <w:rsid w:val="00DE6EE3"/>
    <w:rsid w:val="00DE72DD"/>
    <w:rsid w:val="00DE743B"/>
    <w:rsid w:val="00DE74DC"/>
    <w:rsid w:val="00DE75E0"/>
    <w:rsid w:val="00DE75F6"/>
    <w:rsid w:val="00DE7665"/>
    <w:rsid w:val="00DE7777"/>
    <w:rsid w:val="00DE7B81"/>
    <w:rsid w:val="00DF0A5D"/>
    <w:rsid w:val="00DF0A70"/>
    <w:rsid w:val="00DF1516"/>
    <w:rsid w:val="00DF1627"/>
    <w:rsid w:val="00DF1704"/>
    <w:rsid w:val="00DF1916"/>
    <w:rsid w:val="00DF19BA"/>
    <w:rsid w:val="00DF1C16"/>
    <w:rsid w:val="00DF1CC3"/>
    <w:rsid w:val="00DF266C"/>
    <w:rsid w:val="00DF279D"/>
    <w:rsid w:val="00DF29E0"/>
    <w:rsid w:val="00DF3255"/>
    <w:rsid w:val="00DF448B"/>
    <w:rsid w:val="00DF471A"/>
    <w:rsid w:val="00DF47CB"/>
    <w:rsid w:val="00DF47F2"/>
    <w:rsid w:val="00DF4BC5"/>
    <w:rsid w:val="00DF4D1E"/>
    <w:rsid w:val="00DF511F"/>
    <w:rsid w:val="00DF51C8"/>
    <w:rsid w:val="00DF535F"/>
    <w:rsid w:val="00DF537F"/>
    <w:rsid w:val="00DF5B8E"/>
    <w:rsid w:val="00DF5BA3"/>
    <w:rsid w:val="00DF5CBD"/>
    <w:rsid w:val="00DF5ED6"/>
    <w:rsid w:val="00DF5EE3"/>
    <w:rsid w:val="00DF63E7"/>
    <w:rsid w:val="00DF64DF"/>
    <w:rsid w:val="00DF667B"/>
    <w:rsid w:val="00DF66E4"/>
    <w:rsid w:val="00DF6C70"/>
    <w:rsid w:val="00DF6FB6"/>
    <w:rsid w:val="00DF758A"/>
    <w:rsid w:val="00DF78A0"/>
    <w:rsid w:val="00DF7EF8"/>
    <w:rsid w:val="00E00718"/>
    <w:rsid w:val="00E00CFE"/>
    <w:rsid w:val="00E011B4"/>
    <w:rsid w:val="00E0204D"/>
    <w:rsid w:val="00E02423"/>
    <w:rsid w:val="00E0244B"/>
    <w:rsid w:val="00E0286E"/>
    <w:rsid w:val="00E0288B"/>
    <w:rsid w:val="00E02990"/>
    <w:rsid w:val="00E02A7D"/>
    <w:rsid w:val="00E02E42"/>
    <w:rsid w:val="00E0315D"/>
    <w:rsid w:val="00E034C3"/>
    <w:rsid w:val="00E03BD3"/>
    <w:rsid w:val="00E04394"/>
    <w:rsid w:val="00E043B5"/>
    <w:rsid w:val="00E0443C"/>
    <w:rsid w:val="00E045C6"/>
    <w:rsid w:val="00E0467F"/>
    <w:rsid w:val="00E0483C"/>
    <w:rsid w:val="00E04AF7"/>
    <w:rsid w:val="00E04B93"/>
    <w:rsid w:val="00E04BA3"/>
    <w:rsid w:val="00E0511B"/>
    <w:rsid w:val="00E056CB"/>
    <w:rsid w:val="00E05E39"/>
    <w:rsid w:val="00E064FA"/>
    <w:rsid w:val="00E06A0A"/>
    <w:rsid w:val="00E06C36"/>
    <w:rsid w:val="00E06D78"/>
    <w:rsid w:val="00E071D4"/>
    <w:rsid w:val="00E074C5"/>
    <w:rsid w:val="00E076F9"/>
    <w:rsid w:val="00E079ED"/>
    <w:rsid w:val="00E07AB3"/>
    <w:rsid w:val="00E07B18"/>
    <w:rsid w:val="00E1029A"/>
    <w:rsid w:val="00E103C0"/>
    <w:rsid w:val="00E10717"/>
    <w:rsid w:val="00E1088C"/>
    <w:rsid w:val="00E10BC2"/>
    <w:rsid w:val="00E116C9"/>
    <w:rsid w:val="00E11E3A"/>
    <w:rsid w:val="00E123EF"/>
    <w:rsid w:val="00E1242A"/>
    <w:rsid w:val="00E12483"/>
    <w:rsid w:val="00E126FD"/>
    <w:rsid w:val="00E12713"/>
    <w:rsid w:val="00E12C71"/>
    <w:rsid w:val="00E12DB9"/>
    <w:rsid w:val="00E12F3A"/>
    <w:rsid w:val="00E13533"/>
    <w:rsid w:val="00E1369A"/>
    <w:rsid w:val="00E139B3"/>
    <w:rsid w:val="00E13D0E"/>
    <w:rsid w:val="00E14215"/>
    <w:rsid w:val="00E14547"/>
    <w:rsid w:val="00E145D1"/>
    <w:rsid w:val="00E14949"/>
    <w:rsid w:val="00E149C5"/>
    <w:rsid w:val="00E14D3E"/>
    <w:rsid w:val="00E15191"/>
    <w:rsid w:val="00E15198"/>
    <w:rsid w:val="00E15404"/>
    <w:rsid w:val="00E15741"/>
    <w:rsid w:val="00E15A74"/>
    <w:rsid w:val="00E1619C"/>
    <w:rsid w:val="00E16404"/>
    <w:rsid w:val="00E16996"/>
    <w:rsid w:val="00E17060"/>
    <w:rsid w:val="00E1719D"/>
    <w:rsid w:val="00E172B5"/>
    <w:rsid w:val="00E17B05"/>
    <w:rsid w:val="00E17D7F"/>
    <w:rsid w:val="00E17D9C"/>
    <w:rsid w:val="00E17DD2"/>
    <w:rsid w:val="00E2002B"/>
    <w:rsid w:val="00E201B0"/>
    <w:rsid w:val="00E2031D"/>
    <w:rsid w:val="00E20E03"/>
    <w:rsid w:val="00E20E29"/>
    <w:rsid w:val="00E21117"/>
    <w:rsid w:val="00E21352"/>
    <w:rsid w:val="00E21BA6"/>
    <w:rsid w:val="00E21F9F"/>
    <w:rsid w:val="00E22CE6"/>
    <w:rsid w:val="00E22E5C"/>
    <w:rsid w:val="00E22E87"/>
    <w:rsid w:val="00E231FB"/>
    <w:rsid w:val="00E2324C"/>
    <w:rsid w:val="00E23312"/>
    <w:rsid w:val="00E23510"/>
    <w:rsid w:val="00E23735"/>
    <w:rsid w:val="00E23AA9"/>
    <w:rsid w:val="00E24382"/>
    <w:rsid w:val="00E24727"/>
    <w:rsid w:val="00E2478A"/>
    <w:rsid w:val="00E24F3F"/>
    <w:rsid w:val="00E25066"/>
    <w:rsid w:val="00E2507F"/>
    <w:rsid w:val="00E2561A"/>
    <w:rsid w:val="00E2567C"/>
    <w:rsid w:val="00E25A17"/>
    <w:rsid w:val="00E26350"/>
    <w:rsid w:val="00E2651C"/>
    <w:rsid w:val="00E26584"/>
    <w:rsid w:val="00E26ACF"/>
    <w:rsid w:val="00E26ED8"/>
    <w:rsid w:val="00E272C9"/>
    <w:rsid w:val="00E272F1"/>
    <w:rsid w:val="00E2741A"/>
    <w:rsid w:val="00E274F9"/>
    <w:rsid w:val="00E279B0"/>
    <w:rsid w:val="00E27A11"/>
    <w:rsid w:val="00E27B11"/>
    <w:rsid w:val="00E27B69"/>
    <w:rsid w:val="00E27B8A"/>
    <w:rsid w:val="00E27BA0"/>
    <w:rsid w:val="00E30503"/>
    <w:rsid w:val="00E3074B"/>
    <w:rsid w:val="00E30982"/>
    <w:rsid w:val="00E309CC"/>
    <w:rsid w:val="00E30A1F"/>
    <w:rsid w:val="00E30EE0"/>
    <w:rsid w:val="00E31242"/>
    <w:rsid w:val="00E31454"/>
    <w:rsid w:val="00E316C4"/>
    <w:rsid w:val="00E31791"/>
    <w:rsid w:val="00E31A36"/>
    <w:rsid w:val="00E31A3F"/>
    <w:rsid w:val="00E31DE3"/>
    <w:rsid w:val="00E32403"/>
    <w:rsid w:val="00E3256D"/>
    <w:rsid w:val="00E328E9"/>
    <w:rsid w:val="00E32917"/>
    <w:rsid w:val="00E32D30"/>
    <w:rsid w:val="00E33C9F"/>
    <w:rsid w:val="00E34310"/>
    <w:rsid w:val="00E34699"/>
    <w:rsid w:val="00E347C0"/>
    <w:rsid w:val="00E34921"/>
    <w:rsid w:val="00E34ACC"/>
    <w:rsid w:val="00E34C13"/>
    <w:rsid w:val="00E35270"/>
    <w:rsid w:val="00E35669"/>
    <w:rsid w:val="00E357CE"/>
    <w:rsid w:val="00E35850"/>
    <w:rsid w:val="00E35C15"/>
    <w:rsid w:val="00E35FF8"/>
    <w:rsid w:val="00E361E1"/>
    <w:rsid w:val="00E3622D"/>
    <w:rsid w:val="00E36735"/>
    <w:rsid w:val="00E36E8A"/>
    <w:rsid w:val="00E3713B"/>
    <w:rsid w:val="00E37290"/>
    <w:rsid w:val="00E37E6F"/>
    <w:rsid w:val="00E37EE5"/>
    <w:rsid w:val="00E37FE1"/>
    <w:rsid w:val="00E40085"/>
    <w:rsid w:val="00E402EF"/>
    <w:rsid w:val="00E40FD9"/>
    <w:rsid w:val="00E418E5"/>
    <w:rsid w:val="00E41E71"/>
    <w:rsid w:val="00E41FAF"/>
    <w:rsid w:val="00E4239F"/>
    <w:rsid w:val="00E425B5"/>
    <w:rsid w:val="00E427E3"/>
    <w:rsid w:val="00E42DCC"/>
    <w:rsid w:val="00E42EC7"/>
    <w:rsid w:val="00E43588"/>
    <w:rsid w:val="00E435B6"/>
    <w:rsid w:val="00E43733"/>
    <w:rsid w:val="00E43ADC"/>
    <w:rsid w:val="00E43ADF"/>
    <w:rsid w:val="00E43E13"/>
    <w:rsid w:val="00E43E22"/>
    <w:rsid w:val="00E44DDA"/>
    <w:rsid w:val="00E4580C"/>
    <w:rsid w:val="00E45969"/>
    <w:rsid w:val="00E45A04"/>
    <w:rsid w:val="00E4630A"/>
    <w:rsid w:val="00E46403"/>
    <w:rsid w:val="00E50085"/>
    <w:rsid w:val="00E505DA"/>
    <w:rsid w:val="00E5067C"/>
    <w:rsid w:val="00E50BE7"/>
    <w:rsid w:val="00E50D6E"/>
    <w:rsid w:val="00E50FD1"/>
    <w:rsid w:val="00E5108B"/>
    <w:rsid w:val="00E5155F"/>
    <w:rsid w:val="00E51931"/>
    <w:rsid w:val="00E51B52"/>
    <w:rsid w:val="00E51CEF"/>
    <w:rsid w:val="00E51D3C"/>
    <w:rsid w:val="00E52591"/>
    <w:rsid w:val="00E527CC"/>
    <w:rsid w:val="00E529BE"/>
    <w:rsid w:val="00E52A37"/>
    <w:rsid w:val="00E52ACE"/>
    <w:rsid w:val="00E52B83"/>
    <w:rsid w:val="00E52E1A"/>
    <w:rsid w:val="00E530E4"/>
    <w:rsid w:val="00E5332D"/>
    <w:rsid w:val="00E533D9"/>
    <w:rsid w:val="00E53773"/>
    <w:rsid w:val="00E537A4"/>
    <w:rsid w:val="00E53877"/>
    <w:rsid w:val="00E538EA"/>
    <w:rsid w:val="00E53BC8"/>
    <w:rsid w:val="00E53D0B"/>
    <w:rsid w:val="00E53D71"/>
    <w:rsid w:val="00E5407A"/>
    <w:rsid w:val="00E541B2"/>
    <w:rsid w:val="00E542FF"/>
    <w:rsid w:val="00E5452A"/>
    <w:rsid w:val="00E546FD"/>
    <w:rsid w:val="00E548A2"/>
    <w:rsid w:val="00E54AA7"/>
    <w:rsid w:val="00E54C98"/>
    <w:rsid w:val="00E54ED2"/>
    <w:rsid w:val="00E54F31"/>
    <w:rsid w:val="00E5559F"/>
    <w:rsid w:val="00E5594E"/>
    <w:rsid w:val="00E55BE4"/>
    <w:rsid w:val="00E55E81"/>
    <w:rsid w:val="00E55F53"/>
    <w:rsid w:val="00E569FB"/>
    <w:rsid w:val="00E56CB0"/>
    <w:rsid w:val="00E574DB"/>
    <w:rsid w:val="00E576EC"/>
    <w:rsid w:val="00E57BA7"/>
    <w:rsid w:val="00E60329"/>
    <w:rsid w:val="00E60455"/>
    <w:rsid w:val="00E605F4"/>
    <w:rsid w:val="00E60716"/>
    <w:rsid w:val="00E6096E"/>
    <w:rsid w:val="00E60A98"/>
    <w:rsid w:val="00E60B54"/>
    <w:rsid w:val="00E61161"/>
    <w:rsid w:val="00E618B7"/>
    <w:rsid w:val="00E61D0D"/>
    <w:rsid w:val="00E62DF5"/>
    <w:rsid w:val="00E62F45"/>
    <w:rsid w:val="00E62F87"/>
    <w:rsid w:val="00E62FAB"/>
    <w:rsid w:val="00E63184"/>
    <w:rsid w:val="00E6330C"/>
    <w:rsid w:val="00E635F9"/>
    <w:rsid w:val="00E639F6"/>
    <w:rsid w:val="00E64E22"/>
    <w:rsid w:val="00E652F4"/>
    <w:rsid w:val="00E653BC"/>
    <w:rsid w:val="00E6542E"/>
    <w:rsid w:val="00E654EA"/>
    <w:rsid w:val="00E655CC"/>
    <w:rsid w:val="00E65678"/>
    <w:rsid w:val="00E65729"/>
    <w:rsid w:val="00E65812"/>
    <w:rsid w:val="00E65AAD"/>
    <w:rsid w:val="00E65C6B"/>
    <w:rsid w:val="00E65D2F"/>
    <w:rsid w:val="00E661E6"/>
    <w:rsid w:val="00E66293"/>
    <w:rsid w:val="00E662DF"/>
    <w:rsid w:val="00E663A3"/>
    <w:rsid w:val="00E66AC2"/>
    <w:rsid w:val="00E66B20"/>
    <w:rsid w:val="00E67528"/>
    <w:rsid w:val="00E67A41"/>
    <w:rsid w:val="00E67AB8"/>
    <w:rsid w:val="00E67CD1"/>
    <w:rsid w:val="00E67E7F"/>
    <w:rsid w:val="00E7043A"/>
    <w:rsid w:val="00E70EC3"/>
    <w:rsid w:val="00E715F3"/>
    <w:rsid w:val="00E717C6"/>
    <w:rsid w:val="00E71CCF"/>
    <w:rsid w:val="00E71E49"/>
    <w:rsid w:val="00E71FC8"/>
    <w:rsid w:val="00E72486"/>
    <w:rsid w:val="00E725F7"/>
    <w:rsid w:val="00E7276E"/>
    <w:rsid w:val="00E72E2B"/>
    <w:rsid w:val="00E73010"/>
    <w:rsid w:val="00E7383A"/>
    <w:rsid w:val="00E7393B"/>
    <w:rsid w:val="00E73F99"/>
    <w:rsid w:val="00E743D4"/>
    <w:rsid w:val="00E74483"/>
    <w:rsid w:val="00E74F07"/>
    <w:rsid w:val="00E75265"/>
    <w:rsid w:val="00E75366"/>
    <w:rsid w:val="00E753B2"/>
    <w:rsid w:val="00E7580B"/>
    <w:rsid w:val="00E75A2F"/>
    <w:rsid w:val="00E75CEE"/>
    <w:rsid w:val="00E75E1A"/>
    <w:rsid w:val="00E7641F"/>
    <w:rsid w:val="00E7655E"/>
    <w:rsid w:val="00E7673B"/>
    <w:rsid w:val="00E76741"/>
    <w:rsid w:val="00E76DB5"/>
    <w:rsid w:val="00E76E4D"/>
    <w:rsid w:val="00E76FF6"/>
    <w:rsid w:val="00E7705C"/>
    <w:rsid w:val="00E77A14"/>
    <w:rsid w:val="00E77E05"/>
    <w:rsid w:val="00E77E12"/>
    <w:rsid w:val="00E77EA2"/>
    <w:rsid w:val="00E80658"/>
    <w:rsid w:val="00E80DF8"/>
    <w:rsid w:val="00E80E4C"/>
    <w:rsid w:val="00E80E81"/>
    <w:rsid w:val="00E81074"/>
    <w:rsid w:val="00E8107D"/>
    <w:rsid w:val="00E811B5"/>
    <w:rsid w:val="00E812C2"/>
    <w:rsid w:val="00E817F9"/>
    <w:rsid w:val="00E8200C"/>
    <w:rsid w:val="00E820D6"/>
    <w:rsid w:val="00E82306"/>
    <w:rsid w:val="00E82342"/>
    <w:rsid w:val="00E8248B"/>
    <w:rsid w:val="00E83401"/>
    <w:rsid w:val="00E8348D"/>
    <w:rsid w:val="00E83562"/>
    <w:rsid w:val="00E83615"/>
    <w:rsid w:val="00E846D1"/>
    <w:rsid w:val="00E84730"/>
    <w:rsid w:val="00E84D91"/>
    <w:rsid w:val="00E84F93"/>
    <w:rsid w:val="00E8593A"/>
    <w:rsid w:val="00E85D88"/>
    <w:rsid w:val="00E85DBF"/>
    <w:rsid w:val="00E863D2"/>
    <w:rsid w:val="00E86408"/>
    <w:rsid w:val="00E8687F"/>
    <w:rsid w:val="00E878C7"/>
    <w:rsid w:val="00E87919"/>
    <w:rsid w:val="00E87AD8"/>
    <w:rsid w:val="00E87BAB"/>
    <w:rsid w:val="00E87F9B"/>
    <w:rsid w:val="00E87FF7"/>
    <w:rsid w:val="00E90253"/>
    <w:rsid w:val="00E904F9"/>
    <w:rsid w:val="00E908F4"/>
    <w:rsid w:val="00E90A87"/>
    <w:rsid w:val="00E90AAD"/>
    <w:rsid w:val="00E90B52"/>
    <w:rsid w:val="00E90D11"/>
    <w:rsid w:val="00E90F87"/>
    <w:rsid w:val="00E91098"/>
    <w:rsid w:val="00E91339"/>
    <w:rsid w:val="00E9190D"/>
    <w:rsid w:val="00E91BBF"/>
    <w:rsid w:val="00E91F40"/>
    <w:rsid w:val="00E91FD4"/>
    <w:rsid w:val="00E920A4"/>
    <w:rsid w:val="00E923A5"/>
    <w:rsid w:val="00E925D2"/>
    <w:rsid w:val="00E92A3D"/>
    <w:rsid w:val="00E92B27"/>
    <w:rsid w:val="00E92B4C"/>
    <w:rsid w:val="00E92D89"/>
    <w:rsid w:val="00E92EFE"/>
    <w:rsid w:val="00E932EC"/>
    <w:rsid w:val="00E933AE"/>
    <w:rsid w:val="00E9345D"/>
    <w:rsid w:val="00E935AC"/>
    <w:rsid w:val="00E935D2"/>
    <w:rsid w:val="00E93BE5"/>
    <w:rsid w:val="00E93F6E"/>
    <w:rsid w:val="00E940D5"/>
    <w:rsid w:val="00E941EF"/>
    <w:rsid w:val="00E943ED"/>
    <w:rsid w:val="00E94526"/>
    <w:rsid w:val="00E94620"/>
    <w:rsid w:val="00E9480A"/>
    <w:rsid w:val="00E9503A"/>
    <w:rsid w:val="00E9569C"/>
    <w:rsid w:val="00E9577F"/>
    <w:rsid w:val="00E958EF"/>
    <w:rsid w:val="00E95C11"/>
    <w:rsid w:val="00E95E3A"/>
    <w:rsid w:val="00E9631E"/>
    <w:rsid w:val="00E96B9F"/>
    <w:rsid w:val="00E96DB8"/>
    <w:rsid w:val="00E973A6"/>
    <w:rsid w:val="00E97959"/>
    <w:rsid w:val="00E979E7"/>
    <w:rsid w:val="00E97CA4"/>
    <w:rsid w:val="00E97F54"/>
    <w:rsid w:val="00EA0095"/>
    <w:rsid w:val="00EA01C9"/>
    <w:rsid w:val="00EA022E"/>
    <w:rsid w:val="00EA0335"/>
    <w:rsid w:val="00EA089C"/>
    <w:rsid w:val="00EA09F0"/>
    <w:rsid w:val="00EA0A28"/>
    <w:rsid w:val="00EA0A4A"/>
    <w:rsid w:val="00EA1437"/>
    <w:rsid w:val="00EA154F"/>
    <w:rsid w:val="00EA15C8"/>
    <w:rsid w:val="00EA1C9D"/>
    <w:rsid w:val="00EA1D03"/>
    <w:rsid w:val="00EA1E61"/>
    <w:rsid w:val="00EA20C0"/>
    <w:rsid w:val="00EA2453"/>
    <w:rsid w:val="00EA28B7"/>
    <w:rsid w:val="00EA31F8"/>
    <w:rsid w:val="00EA39F7"/>
    <w:rsid w:val="00EA428A"/>
    <w:rsid w:val="00EA44D4"/>
    <w:rsid w:val="00EA45B0"/>
    <w:rsid w:val="00EA4962"/>
    <w:rsid w:val="00EA5011"/>
    <w:rsid w:val="00EA5112"/>
    <w:rsid w:val="00EA53A8"/>
    <w:rsid w:val="00EA5553"/>
    <w:rsid w:val="00EA596C"/>
    <w:rsid w:val="00EA5EC1"/>
    <w:rsid w:val="00EA6271"/>
    <w:rsid w:val="00EA62AD"/>
    <w:rsid w:val="00EA646D"/>
    <w:rsid w:val="00EA7348"/>
    <w:rsid w:val="00EA77CF"/>
    <w:rsid w:val="00EA7D52"/>
    <w:rsid w:val="00EA7DB6"/>
    <w:rsid w:val="00EA7F69"/>
    <w:rsid w:val="00EB00B7"/>
    <w:rsid w:val="00EB021E"/>
    <w:rsid w:val="00EB05B8"/>
    <w:rsid w:val="00EB062D"/>
    <w:rsid w:val="00EB078D"/>
    <w:rsid w:val="00EB0875"/>
    <w:rsid w:val="00EB0A8A"/>
    <w:rsid w:val="00EB0A94"/>
    <w:rsid w:val="00EB0BE8"/>
    <w:rsid w:val="00EB0CF3"/>
    <w:rsid w:val="00EB1034"/>
    <w:rsid w:val="00EB1506"/>
    <w:rsid w:val="00EB18BE"/>
    <w:rsid w:val="00EB18E3"/>
    <w:rsid w:val="00EB18F8"/>
    <w:rsid w:val="00EB1A72"/>
    <w:rsid w:val="00EB1AF8"/>
    <w:rsid w:val="00EB1B8F"/>
    <w:rsid w:val="00EB1BBC"/>
    <w:rsid w:val="00EB1D35"/>
    <w:rsid w:val="00EB246E"/>
    <w:rsid w:val="00EB2BE8"/>
    <w:rsid w:val="00EB2E3E"/>
    <w:rsid w:val="00EB3450"/>
    <w:rsid w:val="00EB3527"/>
    <w:rsid w:val="00EB3A83"/>
    <w:rsid w:val="00EB3DB6"/>
    <w:rsid w:val="00EB3E65"/>
    <w:rsid w:val="00EB40F5"/>
    <w:rsid w:val="00EB48F2"/>
    <w:rsid w:val="00EB4C01"/>
    <w:rsid w:val="00EB5209"/>
    <w:rsid w:val="00EB5351"/>
    <w:rsid w:val="00EB5607"/>
    <w:rsid w:val="00EB5807"/>
    <w:rsid w:val="00EB5D9D"/>
    <w:rsid w:val="00EB6926"/>
    <w:rsid w:val="00EB703A"/>
    <w:rsid w:val="00EB71A8"/>
    <w:rsid w:val="00EB74D1"/>
    <w:rsid w:val="00EB7720"/>
    <w:rsid w:val="00EC01A8"/>
    <w:rsid w:val="00EC0BB7"/>
    <w:rsid w:val="00EC10F6"/>
    <w:rsid w:val="00EC136B"/>
    <w:rsid w:val="00EC15EB"/>
    <w:rsid w:val="00EC16E3"/>
    <w:rsid w:val="00EC1829"/>
    <w:rsid w:val="00EC250B"/>
    <w:rsid w:val="00EC2A1C"/>
    <w:rsid w:val="00EC2D5B"/>
    <w:rsid w:val="00EC312E"/>
    <w:rsid w:val="00EC31FA"/>
    <w:rsid w:val="00EC32E6"/>
    <w:rsid w:val="00EC335A"/>
    <w:rsid w:val="00EC36FE"/>
    <w:rsid w:val="00EC3B14"/>
    <w:rsid w:val="00EC4139"/>
    <w:rsid w:val="00EC4258"/>
    <w:rsid w:val="00EC42EB"/>
    <w:rsid w:val="00EC46C6"/>
    <w:rsid w:val="00EC48B3"/>
    <w:rsid w:val="00EC4904"/>
    <w:rsid w:val="00EC4DDC"/>
    <w:rsid w:val="00EC521B"/>
    <w:rsid w:val="00EC52B2"/>
    <w:rsid w:val="00EC55D9"/>
    <w:rsid w:val="00EC61D2"/>
    <w:rsid w:val="00EC6566"/>
    <w:rsid w:val="00EC6676"/>
    <w:rsid w:val="00EC6DB5"/>
    <w:rsid w:val="00EC7128"/>
    <w:rsid w:val="00EC7512"/>
    <w:rsid w:val="00EC7844"/>
    <w:rsid w:val="00EC7899"/>
    <w:rsid w:val="00EC7C5F"/>
    <w:rsid w:val="00EC7D2A"/>
    <w:rsid w:val="00EC7FA2"/>
    <w:rsid w:val="00ED00C8"/>
    <w:rsid w:val="00ED017E"/>
    <w:rsid w:val="00ED03DD"/>
    <w:rsid w:val="00ED08E0"/>
    <w:rsid w:val="00ED0A02"/>
    <w:rsid w:val="00ED0EE4"/>
    <w:rsid w:val="00ED0FEF"/>
    <w:rsid w:val="00ED10A6"/>
    <w:rsid w:val="00ED14BB"/>
    <w:rsid w:val="00ED185B"/>
    <w:rsid w:val="00ED185F"/>
    <w:rsid w:val="00ED1BE6"/>
    <w:rsid w:val="00ED24E0"/>
    <w:rsid w:val="00ED26DE"/>
    <w:rsid w:val="00ED2C7A"/>
    <w:rsid w:val="00ED2D25"/>
    <w:rsid w:val="00ED30CA"/>
    <w:rsid w:val="00ED34FD"/>
    <w:rsid w:val="00ED351B"/>
    <w:rsid w:val="00ED396F"/>
    <w:rsid w:val="00ED41F4"/>
    <w:rsid w:val="00ED4753"/>
    <w:rsid w:val="00ED52CF"/>
    <w:rsid w:val="00ED58B6"/>
    <w:rsid w:val="00ED5A21"/>
    <w:rsid w:val="00ED5AEB"/>
    <w:rsid w:val="00ED621D"/>
    <w:rsid w:val="00ED6306"/>
    <w:rsid w:val="00ED6759"/>
    <w:rsid w:val="00ED686D"/>
    <w:rsid w:val="00ED6AD6"/>
    <w:rsid w:val="00ED6D12"/>
    <w:rsid w:val="00ED7020"/>
    <w:rsid w:val="00ED7265"/>
    <w:rsid w:val="00ED740A"/>
    <w:rsid w:val="00ED741D"/>
    <w:rsid w:val="00ED7635"/>
    <w:rsid w:val="00ED79A5"/>
    <w:rsid w:val="00EE00B8"/>
    <w:rsid w:val="00EE0418"/>
    <w:rsid w:val="00EE060C"/>
    <w:rsid w:val="00EE08C9"/>
    <w:rsid w:val="00EE0E6D"/>
    <w:rsid w:val="00EE17BD"/>
    <w:rsid w:val="00EE17BE"/>
    <w:rsid w:val="00EE1E2D"/>
    <w:rsid w:val="00EE269A"/>
    <w:rsid w:val="00EE31A2"/>
    <w:rsid w:val="00EE32C2"/>
    <w:rsid w:val="00EE36A9"/>
    <w:rsid w:val="00EE36C1"/>
    <w:rsid w:val="00EE36D1"/>
    <w:rsid w:val="00EE3C85"/>
    <w:rsid w:val="00EE4116"/>
    <w:rsid w:val="00EE464E"/>
    <w:rsid w:val="00EE478D"/>
    <w:rsid w:val="00EE48DA"/>
    <w:rsid w:val="00EE50D4"/>
    <w:rsid w:val="00EE5A35"/>
    <w:rsid w:val="00EE5CAD"/>
    <w:rsid w:val="00EE5CDB"/>
    <w:rsid w:val="00EE5E80"/>
    <w:rsid w:val="00EE5F74"/>
    <w:rsid w:val="00EE629B"/>
    <w:rsid w:val="00EE6B06"/>
    <w:rsid w:val="00EE6B87"/>
    <w:rsid w:val="00EE6BDE"/>
    <w:rsid w:val="00EE6F56"/>
    <w:rsid w:val="00EE719B"/>
    <w:rsid w:val="00EE7449"/>
    <w:rsid w:val="00EE75B9"/>
    <w:rsid w:val="00EE7628"/>
    <w:rsid w:val="00EE7899"/>
    <w:rsid w:val="00EE78A9"/>
    <w:rsid w:val="00EE7D01"/>
    <w:rsid w:val="00EF00F9"/>
    <w:rsid w:val="00EF0110"/>
    <w:rsid w:val="00EF0248"/>
    <w:rsid w:val="00EF04B1"/>
    <w:rsid w:val="00EF055D"/>
    <w:rsid w:val="00EF0780"/>
    <w:rsid w:val="00EF0EBF"/>
    <w:rsid w:val="00EF13CF"/>
    <w:rsid w:val="00EF158B"/>
    <w:rsid w:val="00EF15E6"/>
    <w:rsid w:val="00EF1C74"/>
    <w:rsid w:val="00EF1E62"/>
    <w:rsid w:val="00EF1F56"/>
    <w:rsid w:val="00EF23E2"/>
    <w:rsid w:val="00EF255F"/>
    <w:rsid w:val="00EF2796"/>
    <w:rsid w:val="00EF27FB"/>
    <w:rsid w:val="00EF2833"/>
    <w:rsid w:val="00EF2F47"/>
    <w:rsid w:val="00EF2FC9"/>
    <w:rsid w:val="00EF3878"/>
    <w:rsid w:val="00EF404C"/>
    <w:rsid w:val="00EF44E4"/>
    <w:rsid w:val="00EF46A0"/>
    <w:rsid w:val="00EF46C4"/>
    <w:rsid w:val="00EF4DBC"/>
    <w:rsid w:val="00EF4E67"/>
    <w:rsid w:val="00EF51F4"/>
    <w:rsid w:val="00EF5445"/>
    <w:rsid w:val="00EF5736"/>
    <w:rsid w:val="00EF5830"/>
    <w:rsid w:val="00EF587A"/>
    <w:rsid w:val="00EF59F7"/>
    <w:rsid w:val="00EF5D52"/>
    <w:rsid w:val="00EF678A"/>
    <w:rsid w:val="00EF69D9"/>
    <w:rsid w:val="00EF6C0E"/>
    <w:rsid w:val="00EF6C51"/>
    <w:rsid w:val="00EF6E02"/>
    <w:rsid w:val="00EF72DF"/>
    <w:rsid w:val="00EF7444"/>
    <w:rsid w:val="00EF745E"/>
    <w:rsid w:val="00EF751A"/>
    <w:rsid w:val="00EF7E33"/>
    <w:rsid w:val="00F001D3"/>
    <w:rsid w:val="00F0028E"/>
    <w:rsid w:val="00F003A1"/>
    <w:rsid w:val="00F0059D"/>
    <w:rsid w:val="00F007A6"/>
    <w:rsid w:val="00F00867"/>
    <w:rsid w:val="00F01289"/>
    <w:rsid w:val="00F01339"/>
    <w:rsid w:val="00F0177D"/>
    <w:rsid w:val="00F01C06"/>
    <w:rsid w:val="00F01E50"/>
    <w:rsid w:val="00F02CF6"/>
    <w:rsid w:val="00F02E5B"/>
    <w:rsid w:val="00F03029"/>
    <w:rsid w:val="00F03952"/>
    <w:rsid w:val="00F039D3"/>
    <w:rsid w:val="00F04196"/>
    <w:rsid w:val="00F0426C"/>
    <w:rsid w:val="00F04537"/>
    <w:rsid w:val="00F04693"/>
    <w:rsid w:val="00F046E9"/>
    <w:rsid w:val="00F04EFD"/>
    <w:rsid w:val="00F05047"/>
    <w:rsid w:val="00F0568B"/>
    <w:rsid w:val="00F05C6A"/>
    <w:rsid w:val="00F05DE5"/>
    <w:rsid w:val="00F05DFF"/>
    <w:rsid w:val="00F05EF9"/>
    <w:rsid w:val="00F05F8B"/>
    <w:rsid w:val="00F062B3"/>
    <w:rsid w:val="00F06632"/>
    <w:rsid w:val="00F06759"/>
    <w:rsid w:val="00F068C7"/>
    <w:rsid w:val="00F0736F"/>
    <w:rsid w:val="00F077A6"/>
    <w:rsid w:val="00F07F3A"/>
    <w:rsid w:val="00F1080E"/>
    <w:rsid w:val="00F10836"/>
    <w:rsid w:val="00F10B90"/>
    <w:rsid w:val="00F10C8F"/>
    <w:rsid w:val="00F10E95"/>
    <w:rsid w:val="00F11107"/>
    <w:rsid w:val="00F11567"/>
    <w:rsid w:val="00F116E1"/>
    <w:rsid w:val="00F11968"/>
    <w:rsid w:val="00F11B0F"/>
    <w:rsid w:val="00F11B4D"/>
    <w:rsid w:val="00F11B50"/>
    <w:rsid w:val="00F11DEA"/>
    <w:rsid w:val="00F124DA"/>
    <w:rsid w:val="00F12988"/>
    <w:rsid w:val="00F12D5F"/>
    <w:rsid w:val="00F13239"/>
    <w:rsid w:val="00F13415"/>
    <w:rsid w:val="00F135E3"/>
    <w:rsid w:val="00F13ADB"/>
    <w:rsid w:val="00F13E3F"/>
    <w:rsid w:val="00F13FD5"/>
    <w:rsid w:val="00F1402C"/>
    <w:rsid w:val="00F140AB"/>
    <w:rsid w:val="00F1451F"/>
    <w:rsid w:val="00F148C4"/>
    <w:rsid w:val="00F154EC"/>
    <w:rsid w:val="00F15CAD"/>
    <w:rsid w:val="00F15CF4"/>
    <w:rsid w:val="00F16173"/>
    <w:rsid w:val="00F16224"/>
    <w:rsid w:val="00F16846"/>
    <w:rsid w:val="00F169B6"/>
    <w:rsid w:val="00F16B65"/>
    <w:rsid w:val="00F16BA4"/>
    <w:rsid w:val="00F17155"/>
    <w:rsid w:val="00F17415"/>
    <w:rsid w:val="00F17511"/>
    <w:rsid w:val="00F17CE6"/>
    <w:rsid w:val="00F17E01"/>
    <w:rsid w:val="00F2021A"/>
    <w:rsid w:val="00F20509"/>
    <w:rsid w:val="00F20836"/>
    <w:rsid w:val="00F208B0"/>
    <w:rsid w:val="00F209A2"/>
    <w:rsid w:val="00F20AF2"/>
    <w:rsid w:val="00F20F44"/>
    <w:rsid w:val="00F2123B"/>
    <w:rsid w:val="00F2133A"/>
    <w:rsid w:val="00F2192A"/>
    <w:rsid w:val="00F21D34"/>
    <w:rsid w:val="00F21E10"/>
    <w:rsid w:val="00F22141"/>
    <w:rsid w:val="00F222E6"/>
    <w:rsid w:val="00F22ABC"/>
    <w:rsid w:val="00F2363F"/>
    <w:rsid w:val="00F236CA"/>
    <w:rsid w:val="00F2370C"/>
    <w:rsid w:val="00F238A0"/>
    <w:rsid w:val="00F23D9C"/>
    <w:rsid w:val="00F23EE4"/>
    <w:rsid w:val="00F244A0"/>
    <w:rsid w:val="00F24870"/>
    <w:rsid w:val="00F24A8E"/>
    <w:rsid w:val="00F24B2B"/>
    <w:rsid w:val="00F24BEC"/>
    <w:rsid w:val="00F24BF8"/>
    <w:rsid w:val="00F24CBD"/>
    <w:rsid w:val="00F253AA"/>
    <w:rsid w:val="00F253DA"/>
    <w:rsid w:val="00F253E4"/>
    <w:rsid w:val="00F25800"/>
    <w:rsid w:val="00F25925"/>
    <w:rsid w:val="00F25BE7"/>
    <w:rsid w:val="00F25C1C"/>
    <w:rsid w:val="00F2620C"/>
    <w:rsid w:val="00F27165"/>
    <w:rsid w:val="00F27652"/>
    <w:rsid w:val="00F277A4"/>
    <w:rsid w:val="00F27AD6"/>
    <w:rsid w:val="00F27D15"/>
    <w:rsid w:val="00F3020E"/>
    <w:rsid w:val="00F30273"/>
    <w:rsid w:val="00F309CD"/>
    <w:rsid w:val="00F317F1"/>
    <w:rsid w:val="00F31879"/>
    <w:rsid w:val="00F31F5D"/>
    <w:rsid w:val="00F320E9"/>
    <w:rsid w:val="00F32599"/>
    <w:rsid w:val="00F32927"/>
    <w:rsid w:val="00F329E0"/>
    <w:rsid w:val="00F32BEA"/>
    <w:rsid w:val="00F333AF"/>
    <w:rsid w:val="00F33580"/>
    <w:rsid w:val="00F3362C"/>
    <w:rsid w:val="00F3367D"/>
    <w:rsid w:val="00F3387D"/>
    <w:rsid w:val="00F33A8A"/>
    <w:rsid w:val="00F33E9A"/>
    <w:rsid w:val="00F34133"/>
    <w:rsid w:val="00F345A9"/>
    <w:rsid w:val="00F34B66"/>
    <w:rsid w:val="00F34C2C"/>
    <w:rsid w:val="00F34C7F"/>
    <w:rsid w:val="00F34D26"/>
    <w:rsid w:val="00F34F57"/>
    <w:rsid w:val="00F34F6A"/>
    <w:rsid w:val="00F35084"/>
    <w:rsid w:val="00F35988"/>
    <w:rsid w:val="00F35A11"/>
    <w:rsid w:val="00F36388"/>
    <w:rsid w:val="00F365A9"/>
    <w:rsid w:val="00F371EF"/>
    <w:rsid w:val="00F373AB"/>
    <w:rsid w:val="00F37758"/>
    <w:rsid w:val="00F377D6"/>
    <w:rsid w:val="00F378E1"/>
    <w:rsid w:val="00F37C08"/>
    <w:rsid w:val="00F37C7B"/>
    <w:rsid w:val="00F37C9E"/>
    <w:rsid w:val="00F40122"/>
    <w:rsid w:val="00F401AB"/>
    <w:rsid w:val="00F403E2"/>
    <w:rsid w:val="00F40481"/>
    <w:rsid w:val="00F40D5B"/>
    <w:rsid w:val="00F40FB7"/>
    <w:rsid w:val="00F4114B"/>
    <w:rsid w:val="00F41418"/>
    <w:rsid w:val="00F414F5"/>
    <w:rsid w:val="00F41A67"/>
    <w:rsid w:val="00F41FB8"/>
    <w:rsid w:val="00F42C42"/>
    <w:rsid w:val="00F42CC8"/>
    <w:rsid w:val="00F42F13"/>
    <w:rsid w:val="00F432DB"/>
    <w:rsid w:val="00F437F8"/>
    <w:rsid w:val="00F43C4F"/>
    <w:rsid w:val="00F43E03"/>
    <w:rsid w:val="00F44178"/>
    <w:rsid w:val="00F441EE"/>
    <w:rsid w:val="00F445C0"/>
    <w:rsid w:val="00F449DD"/>
    <w:rsid w:val="00F44B16"/>
    <w:rsid w:val="00F44B8D"/>
    <w:rsid w:val="00F451A1"/>
    <w:rsid w:val="00F45D3A"/>
    <w:rsid w:val="00F46116"/>
    <w:rsid w:val="00F462B2"/>
    <w:rsid w:val="00F4680A"/>
    <w:rsid w:val="00F469C5"/>
    <w:rsid w:val="00F46A8C"/>
    <w:rsid w:val="00F46CDC"/>
    <w:rsid w:val="00F47245"/>
    <w:rsid w:val="00F47BC3"/>
    <w:rsid w:val="00F47DE4"/>
    <w:rsid w:val="00F501CB"/>
    <w:rsid w:val="00F5050E"/>
    <w:rsid w:val="00F5082B"/>
    <w:rsid w:val="00F50A2F"/>
    <w:rsid w:val="00F51077"/>
    <w:rsid w:val="00F512BE"/>
    <w:rsid w:val="00F51677"/>
    <w:rsid w:val="00F516FF"/>
    <w:rsid w:val="00F51B2E"/>
    <w:rsid w:val="00F51C9C"/>
    <w:rsid w:val="00F51DE9"/>
    <w:rsid w:val="00F51EF6"/>
    <w:rsid w:val="00F51F4E"/>
    <w:rsid w:val="00F52563"/>
    <w:rsid w:val="00F52AC9"/>
    <w:rsid w:val="00F52DDF"/>
    <w:rsid w:val="00F52E71"/>
    <w:rsid w:val="00F52EB5"/>
    <w:rsid w:val="00F53015"/>
    <w:rsid w:val="00F530B9"/>
    <w:rsid w:val="00F53A14"/>
    <w:rsid w:val="00F5423E"/>
    <w:rsid w:val="00F5426A"/>
    <w:rsid w:val="00F543D7"/>
    <w:rsid w:val="00F54653"/>
    <w:rsid w:val="00F547F2"/>
    <w:rsid w:val="00F54CC3"/>
    <w:rsid w:val="00F54D67"/>
    <w:rsid w:val="00F54DD7"/>
    <w:rsid w:val="00F54ED6"/>
    <w:rsid w:val="00F55165"/>
    <w:rsid w:val="00F55270"/>
    <w:rsid w:val="00F55859"/>
    <w:rsid w:val="00F56007"/>
    <w:rsid w:val="00F5609C"/>
    <w:rsid w:val="00F5610C"/>
    <w:rsid w:val="00F5663D"/>
    <w:rsid w:val="00F57019"/>
    <w:rsid w:val="00F57A6D"/>
    <w:rsid w:val="00F57C23"/>
    <w:rsid w:val="00F57C6F"/>
    <w:rsid w:val="00F57D35"/>
    <w:rsid w:val="00F602BF"/>
    <w:rsid w:val="00F60451"/>
    <w:rsid w:val="00F614D2"/>
    <w:rsid w:val="00F6163E"/>
    <w:rsid w:val="00F6166D"/>
    <w:rsid w:val="00F616C6"/>
    <w:rsid w:val="00F61752"/>
    <w:rsid w:val="00F61CD9"/>
    <w:rsid w:val="00F621AE"/>
    <w:rsid w:val="00F62272"/>
    <w:rsid w:val="00F62B74"/>
    <w:rsid w:val="00F62FCD"/>
    <w:rsid w:val="00F6374D"/>
    <w:rsid w:val="00F63809"/>
    <w:rsid w:val="00F64113"/>
    <w:rsid w:val="00F6454E"/>
    <w:rsid w:val="00F6458A"/>
    <w:rsid w:val="00F65229"/>
    <w:rsid w:val="00F652CF"/>
    <w:rsid w:val="00F655BF"/>
    <w:rsid w:val="00F65A3A"/>
    <w:rsid w:val="00F65CCA"/>
    <w:rsid w:val="00F65D2B"/>
    <w:rsid w:val="00F65EE9"/>
    <w:rsid w:val="00F65F0F"/>
    <w:rsid w:val="00F6601C"/>
    <w:rsid w:val="00F670A6"/>
    <w:rsid w:val="00F67602"/>
    <w:rsid w:val="00F677DF"/>
    <w:rsid w:val="00F67F66"/>
    <w:rsid w:val="00F70F6F"/>
    <w:rsid w:val="00F7114E"/>
    <w:rsid w:val="00F716F3"/>
    <w:rsid w:val="00F7172F"/>
    <w:rsid w:val="00F717A7"/>
    <w:rsid w:val="00F7191F"/>
    <w:rsid w:val="00F71DAE"/>
    <w:rsid w:val="00F71F2C"/>
    <w:rsid w:val="00F720B5"/>
    <w:rsid w:val="00F7224F"/>
    <w:rsid w:val="00F724CC"/>
    <w:rsid w:val="00F72891"/>
    <w:rsid w:val="00F72BD8"/>
    <w:rsid w:val="00F73221"/>
    <w:rsid w:val="00F73991"/>
    <w:rsid w:val="00F73F08"/>
    <w:rsid w:val="00F74560"/>
    <w:rsid w:val="00F7456E"/>
    <w:rsid w:val="00F748C0"/>
    <w:rsid w:val="00F74B74"/>
    <w:rsid w:val="00F75221"/>
    <w:rsid w:val="00F75379"/>
    <w:rsid w:val="00F753AB"/>
    <w:rsid w:val="00F757F8"/>
    <w:rsid w:val="00F758AE"/>
    <w:rsid w:val="00F76938"/>
    <w:rsid w:val="00F76960"/>
    <w:rsid w:val="00F769DE"/>
    <w:rsid w:val="00F76B3B"/>
    <w:rsid w:val="00F76ECD"/>
    <w:rsid w:val="00F7762D"/>
    <w:rsid w:val="00F77793"/>
    <w:rsid w:val="00F7796E"/>
    <w:rsid w:val="00F77D91"/>
    <w:rsid w:val="00F77E1F"/>
    <w:rsid w:val="00F8019B"/>
    <w:rsid w:val="00F801A6"/>
    <w:rsid w:val="00F8040B"/>
    <w:rsid w:val="00F80541"/>
    <w:rsid w:val="00F8143D"/>
    <w:rsid w:val="00F81788"/>
    <w:rsid w:val="00F81B8C"/>
    <w:rsid w:val="00F8208A"/>
    <w:rsid w:val="00F82B04"/>
    <w:rsid w:val="00F82DFD"/>
    <w:rsid w:val="00F82FCE"/>
    <w:rsid w:val="00F83190"/>
    <w:rsid w:val="00F832EF"/>
    <w:rsid w:val="00F833D1"/>
    <w:rsid w:val="00F834DA"/>
    <w:rsid w:val="00F83EC9"/>
    <w:rsid w:val="00F84111"/>
    <w:rsid w:val="00F84245"/>
    <w:rsid w:val="00F8473E"/>
    <w:rsid w:val="00F8497E"/>
    <w:rsid w:val="00F84B5F"/>
    <w:rsid w:val="00F84BDC"/>
    <w:rsid w:val="00F85590"/>
    <w:rsid w:val="00F8564A"/>
    <w:rsid w:val="00F8590E"/>
    <w:rsid w:val="00F8598F"/>
    <w:rsid w:val="00F859CF"/>
    <w:rsid w:val="00F85C0C"/>
    <w:rsid w:val="00F85F2D"/>
    <w:rsid w:val="00F867E3"/>
    <w:rsid w:val="00F86A45"/>
    <w:rsid w:val="00F86C07"/>
    <w:rsid w:val="00F86DF5"/>
    <w:rsid w:val="00F876C8"/>
    <w:rsid w:val="00F8791C"/>
    <w:rsid w:val="00F87929"/>
    <w:rsid w:val="00F8795B"/>
    <w:rsid w:val="00F87B94"/>
    <w:rsid w:val="00F87F4C"/>
    <w:rsid w:val="00F901CC"/>
    <w:rsid w:val="00F9025F"/>
    <w:rsid w:val="00F90614"/>
    <w:rsid w:val="00F907BE"/>
    <w:rsid w:val="00F90828"/>
    <w:rsid w:val="00F90874"/>
    <w:rsid w:val="00F9095D"/>
    <w:rsid w:val="00F90B76"/>
    <w:rsid w:val="00F91247"/>
    <w:rsid w:val="00F9144D"/>
    <w:rsid w:val="00F916CA"/>
    <w:rsid w:val="00F91799"/>
    <w:rsid w:val="00F91DE1"/>
    <w:rsid w:val="00F92072"/>
    <w:rsid w:val="00F920C9"/>
    <w:rsid w:val="00F92508"/>
    <w:rsid w:val="00F92C63"/>
    <w:rsid w:val="00F9317C"/>
    <w:rsid w:val="00F93495"/>
    <w:rsid w:val="00F93A41"/>
    <w:rsid w:val="00F93AF2"/>
    <w:rsid w:val="00F93C6A"/>
    <w:rsid w:val="00F947A1"/>
    <w:rsid w:val="00F9494A"/>
    <w:rsid w:val="00F94B56"/>
    <w:rsid w:val="00F95534"/>
    <w:rsid w:val="00F9566B"/>
    <w:rsid w:val="00F95A00"/>
    <w:rsid w:val="00F95D0C"/>
    <w:rsid w:val="00F960D2"/>
    <w:rsid w:val="00F968A0"/>
    <w:rsid w:val="00F968DF"/>
    <w:rsid w:val="00F96AAD"/>
    <w:rsid w:val="00F976D9"/>
    <w:rsid w:val="00F97707"/>
    <w:rsid w:val="00F9780B"/>
    <w:rsid w:val="00F97A11"/>
    <w:rsid w:val="00F97DE9"/>
    <w:rsid w:val="00FA03AA"/>
    <w:rsid w:val="00FA0579"/>
    <w:rsid w:val="00FA0595"/>
    <w:rsid w:val="00FA09AF"/>
    <w:rsid w:val="00FA0E06"/>
    <w:rsid w:val="00FA1156"/>
    <w:rsid w:val="00FA1263"/>
    <w:rsid w:val="00FA1377"/>
    <w:rsid w:val="00FA1670"/>
    <w:rsid w:val="00FA17A0"/>
    <w:rsid w:val="00FA1B54"/>
    <w:rsid w:val="00FA1C8F"/>
    <w:rsid w:val="00FA2444"/>
    <w:rsid w:val="00FA298A"/>
    <w:rsid w:val="00FA2B40"/>
    <w:rsid w:val="00FA2E3B"/>
    <w:rsid w:val="00FA3120"/>
    <w:rsid w:val="00FA36F4"/>
    <w:rsid w:val="00FA42A0"/>
    <w:rsid w:val="00FA478A"/>
    <w:rsid w:val="00FA493E"/>
    <w:rsid w:val="00FA4BA4"/>
    <w:rsid w:val="00FA4BC0"/>
    <w:rsid w:val="00FA4F3B"/>
    <w:rsid w:val="00FA51E8"/>
    <w:rsid w:val="00FA5203"/>
    <w:rsid w:val="00FA5386"/>
    <w:rsid w:val="00FA569A"/>
    <w:rsid w:val="00FA57D8"/>
    <w:rsid w:val="00FA5F36"/>
    <w:rsid w:val="00FA6031"/>
    <w:rsid w:val="00FA62A4"/>
    <w:rsid w:val="00FA670C"/>
    <w:rsid w:val="00FA671A"/>
    <w:rsid w:val="00FA6CEA"/>
    <w:rsid w:val="00FA6E46"/>
    <w:rsid w:val="00FA71B1"/>
    <w:rsid w:val="00FA75E4"/>
    <w:rsid w:val="00FA7BD8"/>
    <w:rsid w:val="00FA7E6C"/>
    <w:rsid w:val="00FB0227"/>
    <w:rsid w:val="00FB0998"/>
    <w:rsid w:val="00FB0ACB"/>
    <w:rsid w:val="00FB0DD8"/>
    <w:rsid w:val="00FB0FEB"/>
    <w:rsid w:val="00FB1373"/>
    <w:rsid w:val="00FB15CB"/>
    <w:rsid w:val="00FB17C8"/>
    <w:rsid w:val="00FB1FC5"/>
    <w:rsid w:val="00FB1FE5"/>
    <w:rsid w:val="00FB2023"/>
    <w:rsid w:val="00FB207C"/>
    <w:rsid w:val="00FB2331"/>
    <w:rsid w:val="00FB2759"/>
    <w:rsid w:val="00FB2F3C"/>
    <w:rsid w:val="00FB325F"/>
    <w:rsid w:val="00FB341E"/>
    <w:rsid w:val="00FB3566"/>
    <w:rsid w:val="00FB37E5"/>
    <w:rsid w:val="00FB388F"/>
    <w:rsid w:val="00FB43FA"/>
    <w:rsid w:val="00FB4475"/>
    <w:rsid w:val="00FB47B5"/>
    <w:rsid w:val="00FB4E7F"/>
    <w:rsid w:val="00FB5DBC"/>
    <w:rsid w:val="00FB5F8C"/>
    <w:rsid w:val="00FB602C"/>
    <w:rsid w:val="00FB6079"/>
    <w:rsid w:val="00FB6108"/>
    <w:rsid w:val="00FB6121"/>
    <w:rsid w:val="00FB61D8"/>
    <w:rsid w:val="00FB62B7"/>
    <w:rsid w:val="00FB677D"/>
    <w:rsid w:val="00FB6C84"/>
    <w:rsid w:val="00FB6E96"/>
    <w:rsid w:val="00FB6EFD"/>
    <w:rsid w:val="00FB7045"/>
    <w:rsid w:val="00FB72A6"/>
    <w:rsid w:val="00FB7513"/>
    <w:rsid w:val="00FB75E2"/>
    <w:rsid w:val="00FB762B"/>
    <w:rsid w:val="00FB778F"/>
    <w:rsid w:val="00FB7E4C"/>
    <w:rsid w:val="00FC0666"/>
    <w:rsid w:val="00FC0B7D"/>
    <w:rsid w:val="00FC11CB"/>
    <w:rsid w:val="00FC1270"/>
    <w:rsid w:val="00FC1395"/>
    <w:rsid w:val="00FC1566"/>
    <w:rsid w:val="00FC1CA1"/>
    <w:rsid w:val="00FC1D08"/>
    <w:rsid w:val="00FC21F8"/>
    <w:rsid w:val="00FC226D"/>
    <w:rsid w:val="00FC22BA"/>
    <w:rsid w:val="00FC2A3C"/>
    <w:rsid w:val="00FC2A6F"/>
    <w:rsid w:val="00FC2B08"/>
    <w:rsid w:val="00FC2B73"/>
    <w:rsid w:val="00FC3444"/>
    <w:rsid w:val="00FC374B"/>
    <w:rsid w:val="00FC461D"/>
    <w:rsid w:val="00FC46B7"/>
    <w:rsid w:val="00FC46FE"/>
    <w:rsid w:val="00FC5015"/>
    <w:rsid w:val="00FC5186"/>
    <w:rsid w:val="00FC5545"/>
    <w:rsid w:val="00FC5549"/>
    <w:rsid w:val="00FC5762"/>
    <w:rsid w:val="00FC59AB"/>
    <w:rsid w:val="00FC5B0C"/>
    <w:rsid w:val="00FC5B81"/>
    <w:rsid w:val="00FC5C4A"/>
    <w:rsid w:val="00FC5C85"/>
    <w:rsid w:val="00FC5EDD"/>
    <w:rsid w:val="00FC5F49"/>
    <w:rsid w:val="00FC63C2"/>
    <w:rsid w:val="00FC6614"/>
    <w:rsid w:val="00FC6E30"/>
    <w:rsid w:val="00FC7299"/>
    <w:rsid w:val="00FC72BA"/>
    <w:rsid w:val="00FC7456"/>
    <w:rsid w:val="00FC77F1"/>
    <w:rsid w:val="00FC7860"/>
    <w:rsid w:val="00FC7B24"/>
    <w:rsid w:val="00FC7F15"/>
    <w:rsid w:val="00FD008B"/>
    <w:rsid w:val="00FD00C5"/>
    <w:rsid w:val="00FD0235"/>
    <w:rsid w:val="00FD0639"/>
    <w:rsid w:val="00FD0E6E"/>
    <w:rsid w:val="00FD114C"/>
    <w:rsid w:val="00FD137F"/>
    <w:rsid w:val="00FD161C"/>
    <w:rsid w:val="00FD1880"/>
    <w:rsid w:val="00FD240F"/>
    <w:rsid w:val="00FD2711"/>
    <w:rsid w:val="00FD27E8"/>
    <w:rsid w:val="00FD2881"/>
    <w:rsid w:val="00FD2A8B"/>
    <w:rsid w:val="00FD2E47"/>
    <w:rsid w:val="00FD2EB0"/>
    <w:rsid w:val="00FD2EF1"/>
    <w:rsid w:val="00FD322A"/>
    <w:rsid w:val="00FD3511"/>
    <w:rsid w:val="00FD3C0C"/>
    <w:rsid w:val="00FD3D72"/>
    <w:rsid w:val="00FD4560"/>
    <w:rsid w:val="00FD4736"/>
    <w:rsid w:val="00FD49BA"/>
    <w:rsid w:val="00FD4A77"/>
    <w:rsid w:val="00FD50A3"/>
    <w:rsid w:val="00FD527B"/>
    <w:rsid w:val="00FD52D3"/>
    <w:rsid w:val="00FD5484"/>
    <w:rsid w:val="00FD5B40"/>
    <w:rsid w:val="00FD5BE8"/>
    <w:rsid w:val="00FD5D4A"/>
    <w:rsid w:val="00FD5EFF"/>
    <w:rsid w:val="00FD60D7"/>
    <w:rsid w:val="00FD62BB"/>
    <w:rsid w:val="00FD65D3"/>
    <w:rsid w:val="00FD6AEE"/>
    <w:rsid w:val="00FD6E90"/>
    <w:rsid w:val="00FD781C"/>
    <w:rsid w:val="00FD795A"/>
    <w:rsid w:val="00FE0F33"/>
    <w:rsid w:val="00FE124E"/>
    <w:rsid w:val="00FE13DB"/>
    <w:rsid w:val="00FE1FF9"/>
    <w:rsid w:val="00FE2076"/>
    <w:rsid w:val="00FE20E0"/>
    <w:rsid w:val="00FE21B2"/>
    <w:rsid w:val="00FE221F"/>
    <w:rsid w:val="00FE2280"/>
    <w:rsid w:val="00FE245B"/>
    <w:rsid w:val="00FE2940"/>
    <w:rsid w:val="00FE37CC"/>
    <w:rsid w:val="00FE3A27"/>
    <w:rsid w:val="00FE3DEC"/>
    <w:rsid w:val="00FE43B7"/>
    <w:rsid w:val="00FE4B05"/>
    <w:rsid w:val="00FE56DD"/>
    <w:rsid w:val="00FE5A2D"/>
    <w:rsid w:val="00FE5F13"/>
    <w:rsid w:val="00FE6B86"/>
    <w:rsid w:val="00FF05D6"/>
    <w:rsid w:val="00FF0F26"/>
    <w:rsid w:val="00FF1525"/>
    <w:rsid w:val="00FF156C"/>
    <w:rsid w:val="00FF1CCF"/>
    <w:rsid w:val="00FF1F39"/>
    <w:rsid w:val="00FF22E9"/>
    <w:rsid w:val="00FF22FD"/>
    <w:rsid w:val="00FF258E"/>
    <w:rsid w:val="00FF2889"/>
    <w:rsid w:val="00FF2B8A"/>
    <w:rsid w:val="00FF3316"/>
    <w:rsid w:val="00FF37AE"/>
    <w:rsid w:val="00FF384F"/>
    <w:rsid w:val="00FF399B"/>
    <w:rsid w:val="00FF3BD9"/>
    <w:rsid w:val="00FF40F0"/>
    <w:rsid w:val="00FF41C6"/>
    <w:rsid w:val="00FF4B44"/>
    <w:rsid w:val="00FF5026"/>
    <w:rsid w:val="00FF5053"/>
    <w:rsid w:val="00FF5679"/>
    <w:rsid w:val="00FF5C29"/>
    <w:rsid w:val="00FF618C"/>
    <w:rsid w:val="00FF658E"/>
    <w:rsid w:val="00FF6A05"/>
    <w:rsid w:val="00FF6A1F"/>
    <w:rsid w:val="00FF6CBC"/>
    <w:rsid w:val="00FF6F52"/>
    <w:rsid w:val="00FF73EE"/>
    <w:rsid w:val="00FF75A1"/>
    <w:rsid w:val="00FF7C2C"/>
    <w:rsid w:val="00FF7CB0"/>
    <w:rsid w:val="00FF7F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C8BDC8"/>
  <w14:defaultImageDpi w14:val="32767"/>
  <w15:docId w15:val="{EE610813-8E11-3C4E-A386-EA117106E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553"/>
    <w:rPr>
      <w:rFonts w:ascii="Times New Roman" w:eastAsia="Times New Roman" w:hAnsi="Times New Roman" w:cs="Times New Roman"/>
    </w:rPr>
  </w:style>
  <w:style w:type="paragraph" w:styleId="Heading1">
    <w:name w:val="heading 1"/>
    <w:basedOn w:val="Normal"/>
    <w:next w:val="Normal"/>
    <w:link w:val="Heading1Char"/>
    <w:uiPriority w:val="9"/>
    <w:qFormat/>
    <w:rsid w:val="00921C7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21C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21C7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921C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162FE"/>
    <w:rPr>
      <w:b/>
      <w:bCs/>
    </w:rPr>
  </w:style>
  <w:style w:type="paragraph" w:styleId="NoSpacing">
    <w:name w:val="No Spacing"/>
    <w:uiPriority w:val="99"/>
    <w:qFormat/>
    <w:rsid w:val="008162FE"/>
    <w:rPr>
      <w:rFonts w:ascii="Calibri" w:eastAsia="Calibri" w:hAnsi="Calibri" w:cs="Times New Roman"/>
      <w:sz w:val="22"/>
      <w:szCs w:val="22"/>
    </w:rPr>
  </w:style>
  <w:style w:type="paragraph" w:styleId="ListParagraph">
    <w:name w:val="List Paragraph"/>
    <w:basedOn w:val="Normal"/>
    <w:uiPriority w:val="34"/>
    <w:qFormat/>
    <w:rsid w:val="008162FE"/>
    <w:pPr>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921C7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21C7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921C7D"/>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921C7D"/>
    <w:rPr>
      <w:rFonts w:asciiTheme="majorHAnsi" w:eastAsiaTheme="majorEastAsia" w:hAnsiTheme="majorHAnsi" w:cstheme="majorBidi"/>
      <w:i/>
      <w:iCs/>
      <w:color w:val="365F91" w:themeColor="accent1" w:themeShade="BF"/>
    </w:rPr>
  </w:style>
  <w:style w:type="paragraph" w:customStyle="1" w:styleId="para">
    <w:name w:val="para"/>
    <w:basedOn w:val="Normal"/>
    <w:rsid w:val="00921C7D"/>
    <w:pPr>
      <w:spacing w:before="100" w:beforeAutospacing="1" w:after="100" w:afterAutospacing="1"/>
    </w:pPr>
    <w:rPr>
      <w:rFonts w:eastAsiaTheme="minorHAnsi"/>
    </w:rPr>
  </w:style>
  <w:style w:type="character" w:customStyle="1" w:styleId="apple-converted-space">
    <w:name w:val="apple-converted-space"/>
    <w:basedOn w:val="DefaultParagraphFont"/>
    <w:rsid w:val="00921C7D"/>
  </w:style>
  <w:style w:type="character" w:styleId="Emphasis">
    <w:name w:val="Emphasis"/>
    <w:basedOn w:val="DefaultParagraphFont"/>
    <w:uiPriority w:val="20"/>
    <w:qFormat/>
    <w:rsid w:val="00921C7D"/>
    <w:rPr>
      <w:i/>
      <w:iCs/>
    </w:rPr>
  </w:style>
  <w:style w:type="character" w:customStyle="1" w:styleId="citationref">
    <w:name w:val="citationref"/>
    <w:basedOn w:val="DefaultParagraphFont"/>
    <w:rsid w:val="00921C7D"/>
  </w:style>
  <w:style w:type="character" w:styleId="Hyperlink">
    <w:name w:val="Hyperlink"/>
    <w:basedOn w:val="DefaultParagraphFont"/>
    <w:uiPriority w:val="99"/>
    <w:unhideWhenUsed/>
    <w:rsid w:val="00921C7D"/>
    <w:rPr>
      <w:color w:val="0000FF"/>
      <w:u w:val="single"/>
    </w:rPr>
  </w:style>
  <w:style w:type="character" w:customStyle="1" w:styleId="internalref">
    <w:name w:val="internalref"/>
    <w:basedOn w:val="DefaultParagraphFont"/>
    <w:rsid w:val="00921C7D"/>
  </w:style>
  <w:style w:type="paragraph" w:styleId="Header">
    <w:name w:val="header"/>
    <w:basedOn w:val="Normal"/>
    <w:link w:val="HeaderChar"/>
    <w:uiPriority w:val="99"/>
    <w:unhideWhenUsed/>
    <w:rsid w:val="00921C7D"/>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921C7D"/>
  </w:style>
  <w:style w:type="paragraph" w:styleId="Footer">
    <w:name w:val="footer"/>
    <w:basedOn w:val="Normal"/>
    <w:link w:val="FooterChar"/>
    <w:uiPriority w:val="99"/>
    <w:unhideWhenUsed/>
    <w:rsid w:val="00921C7D"/>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921C7D"/>
  </w:style>
  <w:style w:type="character" w:styleId="CommentReference">
    <w:name w:val="annotation reference"/>
    <w:basedOn w:val="DefaultParagraphFont"/>
    <w:uiPriority w:val="99"/>
    <w:semiHidden/>
    <w:unhideWhenUsed/>
    <w:rsid w:val="00921C7D"/>
    <w:rPr>
      <w:sz w:val="16"/>
      <w:szCs w:val="16"/>
    </w:rPr>
  </w:style>
  <w:style w:type="paragraph" w:styleId="CommentText">
    <w:name w:val="annotation text"/>
    <w:basedOn w:val="Normal"/>
    <w:link w:val="CommentTextChar"/>
    <w:uiPriority w:val="99"/>
    <w:unhideWhenUsed/>
    <w:rsid w:val="00921C7D"/>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21C7D"/>
    <w:rPr>
      <w:sz w:val="20"/>
      <w:szCs w:val="20"/>
    </w:rPr>
  </w:style>
  <w:style w:type="paragraph" w:styleId="CommentSubject">
    <w:name w:val="annotation subject"/>
    <w:basedOn w:val="CommentText"/>
    <w:next w:val="CommentText"/>
    <w:link w:val="CommentSubjectChar"/>
    <w:uiPriority w:val="99"/>
    <w:semiHidden/>
    <w:unhideWhenUsed/>
    <w:rsid w:val="00921C7D"/>
    <w:rPr>
      <w:b/>
      <w:bCs/>
    </w:rPr>
  </w:style>
  <w:style w:type="character" w:customStyle="1" w:styleId="CommentSubjectChar">
    <w:name w:val="Comment Subject Char"/>
    <w:basedOn w:val="CommentTextChar"/>
    <w:link w:val="CommentSubject"/>
    <w:uiPriority w:val="99"/>
    <w:semiHidden/>
    <w:rsid w:val="00921C7D"/>
    <w:rPr>
      <w:b/>
      <w:bCs/>
      <w:sz w:val="20"/>
      <w:szCs w:val="20"/>
    </w:rPr>
  </w:style>
  <w:style w:type="paragraph" w:styleId="BalloonText">
    <w:name w:val="Balloon Text"/>
    <w:basedOn w:val="Normal"/>
    <w:link w:val="BalloonTextChar"/>
    <w:uiPriority w:val="99"/>
    <w:semiHidden/>
    <w:unhideWhenUsed/>
    <w:rsid w:val="00921C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1C7D"/>
    <w:rPr>
      <w:rFonts w:ascii="Segoe UI" w:hAnsi="Segoe UI" w:cs="Segoe UI"/>
      <w:sz w:val="18"/>
      <w:szCs w:val="18"/>
    </w:rPr>
  </w:style>
  <w:style w:type="character" w:styleId="PageNumber">
    <w:name w:val="page number"/>
    <w:basedOn w:val="DefaultParagraphFont"/>
    <w:uiPriority w:val="99"/>
    <w:semiHidden/>
    <w:unhideWhenUsed/>
    <w:rsid w:val="00AB4665"/>
  </w:style>
  <w:style w:type="paragraph" w:styleId="Revision">
    <w:name w:val="Revision"/>
    <w:hidden/>
    <w:uiPriority w:val="99"/>
    <w:semiHidden/>
    <w:rsid w:val="000E13B0"/>
  </w:style>
  <w:style w:type="paragraph" w:styleId="NormalWeb">
    <w:name w:val="Normal (Web)"/>
    <w:basedOn w:val="Normal"/>
    <w:uiPriority w:val="99"/>
    <w:unhideWhenUsed/>
    <w:rsid w:val="00346CA1"/>
    <w:pPr>
      <w:spacing w:before="100" w:beforeAutospacing="1" w:after="100" w:afterAutospacing="1"/>
    </w:pPr>
    <w:rPr>
      <w:rFonts w:eastAsiaTheme="minorHAnsi"/>
    </w:rPr>
  </w:style>
  <w:style w:type="character" w:customStyle="1" w:styleId="UnresolvedMention1">
    <w:name w:val="Unresolved Mention1"/>
    <w:basedOn w:val="DefaultParagraphFont"/>
    <w:uiPriority w:val="99"/>
    <w:semiHidden/>
    <w:unhideWhenUsed/>
    <w:rsid w:val="006976DA"/>
    <w:rPr>
      <w:color w:val="605E5C"/>
      <w:shd w:val="clear" w:color="auto" w:fill="E1DFDD"/>
    </w:rPr>
  </w:style>
  <w:style w:type="character" w:styleId="FollowedHyperlink">
    <w:name w:val="FollowedHyperlink"/>
    <w:basedOn w:val="DefaultParagraphFont"/>
    <w:uiPriority w:val="99"/>
    <w:semiHidden/>
    <w:unhideWhenUsed/>
    <w:rsid w:val="00340DFA"/>
    <w:rPr>
      <w:color w:val="800080" w:themeColor="followedHyperlink"/>
      <w:u w:val="single"/>
    </w:rPr>
  </w:style>
  <w:style w:type="character" w:customStyle="1" w:styleId="UnresolvedMention2">
    <w:name w:val="Unresolved Mention2"/>
    <w:basedOn w:val="DefaultParagraphFont"/>
    <w:uiPriority w:val="99"/>
    <w:semiHidden/>
    <w:unhideWhenUsed/>
    <w:rsid w:val="003F408C"/>
    <w:rPr>
      <w:color w:val="605E5C"/>
      <w:shd w:val="clear" w:color="auto" w:fill="E1DFDD"/>
    </w:rPr>
  </w:style>
  <w:style w:type="character" w:customStyle="1" w:styleId="UnresolvedMention3">
    <w:name w:val="Unresolved Mention3"/>
    <w:basedOn w:val="DefaultParagraphFont"/>
    <w:uiPriority w:val="99"/>
    <w:semiHidden/>
    <w:unhideWhenUsed/>
    <w:rsid w:val="00094509"/>
    <w:rPr>
      <w:color w:val="605E5C"/>
      <w:shd w:val="clear" w:color="auto" w:fill="E1DFDD"/>
    </w:rPr>
  </w:style>
  <w:style w:type="character" w:customStyle="1" w:styleId="UnresolvedMention4">
    <w:name w:val="Unresolved Mention4"/>
    <w:basedOn w:val="DefaultParagraphFont"/>
    <w:uiPriority w:val="99"/>
    <w:semiHidden/>
    <w:unhideWhenUsed/>
    <w:rsid w:val="003B1889"/>
    <w:rPr>
      <w:color w:val="605E5C"/>
      <w:shd w:val="clear" w:color="auto" w:fill="E1DFDD"/>
    </w:rPr>
  </w:style>
  <w:style w:type="character" w:styleId="PlaceholderText">
    <w:name w:val="Placeholder Text"/>
    <w:basedOn w:val="DefaultParagraphFont"/>
    <w:uiPriority w:val="99"/>
    <w:semiHidden/>
    <w:rsid w:val="00DE3184"/>
    <w:rPr>
      <w:color w:val="808080"/>
    </w:rPr>
  </w:style>
  <w:style w:type="paragraph" w:customStyle="1" w:styleId="MDPI31text">
    <w:name w:val="MDPI_3.1_text"/>
    <w:qFormat/>
    <w:rsid w:val="00424F70"/>
    <w:pPr>
      <w:adjustRightInd w:val="0"/>
      <w:snapToGrid w:val="0"/>
      <w:spacing w:line="260" w:lineRule="atLeast"/>
      <w:ind w:firstLine="425"/>
      <w:jc w:val="both"/>
    </w:pPr>
    <w:rPr>
      <w:rFonts w:ascii="Palatino Linotype" w:eastAsia="Times New Roman" w:hAnsi="Palatino Linotype" w:cs="Times New Roman"/>
      <w:snapToGrid w:val="0"/>
      <w:color w:val="000000"/>
      <w:sz w:val="20"/>
      <w:szCs w:val="22"/>
      <w:lang w:eastAsia="de-DE" w:bidi="en-US"/>
    </w:rPr>
  </w:style>
  <w:style w:type="paragraph" w:customStyle="1" w:styleId="EndNoteBibliography">
    <w:name w:val="EndNote Bibliography"/>
    <w:basedOn w:val="Normal"/>
    <w:link w:val="EndNoteBibliographyChar"/>
    <w:rsid w:val="00FF7F23"/>
    <w:pPr>
      <w:spacing w:after="160"/>
    </w:pPr>
    <w:rPr>
      <w:rFonts w:ascii="Calibri" w:eastAsiaTheme="minorHAnsi" w:hAnsi="Calibri" w:cs="Calibri"/>
      <w:noProof/>
      <w:sz w:val="22"/>
      <w:szCs w:val="22"/>
    </w:rPr>
  </w:style>
  <w:style w:type="character" w:customStyle="1" w:styleId="EndNoteBibliographyChar">
    <w:name w:val="EndNote Bibliography Char"/>
    <w:basedOn w:val="DefaultParagraphFont"/>
    <w:link w:val="EndNoteBibliography"/>
    <w:rsid w:val="00FF7F23"/>
    <w:rPr>
      <w:rFonts w:ascii="Calibri" w:hAnsi="Calibri" w:cs="Calibri"/>
      <w:noProof/>
      <w:sz w:val="22"/>
      <w:szCs w:val="22"/>
    </w:rPr>
  </w:style>
  <w:style w:type="character" w:customStyle="1" w:styleId="UnresolvedMention5">
    <w:name w:val="Unresolved Mention5"/>
    <w:basedOn w:val="DefaultParagraphFont"/>
    <w:uiPriority w:val="99"/>
    <w:semiHidden/>
    <w:unhideWhenUsed/>
    <w:rsid w:val="00DC23C2"/>
    <w:rPr>
      <w:color w:val="605E5C"/>
      <w:shd w:val="clear" w:color="auto" w:fill="E1DFDD"/>
    </w:rPr>
  </w:style>
  <w:style w:type="character" w:customStyle="1" w:styleId="UnresolvedMention6">
    <w:name w:val="Unresolved Mention6"/>
    <w:basedOn w:val="DefaultParagraphFont"/>
    <w:uiPriority w:val="99"/>
    <w:semiHidden/>
    <w:unhideWhenUsed/>
    <w:rsid w:val="000D26EA"/>
    <w:rPr>
      <w:color w:val="605E5C"/>
      <w:shd w:val="clear" w:color="auto" w:fill="E1DFDD"/>
    </w:rPr>
  </w:style>
  <w:style w:type="character" w:styleId="LineNumber">
    <w:name w:val="line number"/>
    <w:basedOn w:val="DefaultParagraphFont"/>
    <w:uiPriority w:val="99"/>
    <w:semiHidden/>
    <w:unhideWhenUsed/>
    <w:rsid w:val="007F714B"/>
  </w:style>
  <w:style w:type="character" w:customStyle="1" w:styleId="UnresolvedMention7">
    <w:name w:val="Unresolved Mention7"/>
    <w:basedOn w:val="DefaultParagraphFont"/>
    <w:uiPriority w:val="99"/>
    <w:semiHidden/>
    <w:unhideWhenUsed/>
    <w:rsid w:val="0088136A"/>
    <w:rPr>
      <w:color w:val="605E5C"/>
      <w:shd w:val="clear" w:color="auto" w:fill="E1DFDD"/>
    </w:rPr>
  </w:style>
  <w:style w:type="character" w:customStyle="1" w:styleId="UnresolvedMention8">
    <w:name w:val="Unresolved Mention8"/>
    <w:basedOn w:val="DefaultParagraphFont"/>
    <w:uiPriority w:val="99"/>
    <w:semiHidden/>
    <w:unhideWhenUsed/>
    <w:rsid w:val="00DD45B1"/>
    <w:rPr>
      <w:color w:val="605E5C"/>
      <w:shd w:val="clear" w:color="auto" w:fill="E1DFDD"/>
    </w:rPr>
  </w:style>
  <w:style w:type="character" w:customStyle="1" w:styleId="docsum-journal-citation">
    <w:name w:val="docsum-journal-citation"/>
    <w:basedOn w:val="DefaultParagraphFont"/>
    <w:rsid w:val="00B174A3"/>
  </w:style>
  <w:style w:type="character" w:customStyle="1" w:styleId="citation-part">
    <w:name w:val="citation-part"/>
    <w:basedOn w:val="DefaultParagraphFont"/>
    <w:rsid w:val="00B174A3"/>
  </w:style>
  <w:style w:type="character" w:customStyle="1" w:styleId="docsum-pmid">
    <w:name w:val="docsum-pmid"/>
    <w:basedOn w:val="DefaultParagraphFont"/>
    <w:rsid w:val="00B174A3"/>
  </w:style>
  <w:style w:type="character" w:customStyle="1" w:styleId="UnresolvedMention9">
    <w:name w:val="Unresolved Mention9"/>
    <w:basedOn w:val="DefaultParagraphFont"/>
    <w:uiPriority w:val="99"/>
    <w:semiHidden/>
    <w:unhideWhenUsed/>
    <w:rsid w:val="006B5517"/>
    <w:rPr>
      <w:color w:val="605E5C"/>
      <w:shd w:val="clear" w:color="auto" w:fill="E1DFDD"/>
    </w:rPr>
  </w:style>
  <w:style w:type="character" w:styleId="UnresolvedMention">
    <w:name w:val="Unresolved Mention"/>
    <w:basedOn w:val="DefaultParagraphFont"/>
    <w:uiPriority w:val="99"/>
    <w:semiHidden/>
    <w:unhideWhenUsed/>
    <w:rsid w:val="003A0505"/>
    <w:rPr>
      <w:color w:val="605E5C"/>
      <w:shd w:val="clear" w:color="auto" w:fill="E1DFDD"/>
    </w:rPr>
  </w:style>
  <w:style w:type="table" w:styleId="TableGrid">
    <w:name w:val="Table Grid"/>
    <w:basedOn w:val="TableNormal"/>
    <w:uiPriority w:val="39"/>
    <w:rsid w:val="005B59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312">
      <w:bodyDiv w:val="1"/>
      <w:marLeft w:val="0"/>
      <w:marRight w:val="0"/>
      <w:marTop w:val="0"/>
      <w:marBottom w:val="0"/>
      <w:divBdr>
        <w:top w:val="none" w:sz="0" w:space="0" w:color="auto"/>
        <w:left w:val="none" w:sz="0" w:space="0" w:color="auto"/>
        <w:bottom w:val="none" w:sz="0" w:space="0" w:color="auto"/>
        <w:right w:val="none" w:sz="0" w:space="0" w:color="auto"/>
      </w:divBdr>
    </w:div>
    <w:div w:id="24134970">
      <w:bodyDiv w:val="1"/>
      <w:marLeft w:val="0"/>
      <w:marRight w:val="0"/>
      <w:marTop w:val="0"/>
      <w:marBottom w:val="0"/>
      <w:divBdr>
        <w:top w:val="none" w:sz="0" w:space="0" w:color="auto"/>
        <w:left w:val="none" w:sz="0" w:space="0" w:color="auto"/>
        <w:bottom w:val="none" w:sz="0" w:space="0" w:color="auto"/>
        <w:right w:val="none" w:sz="0" w:space="0" w:color="auto"/>
      </w:divBdr>
      <w:divsChild>
        <w:div w:id="1146749215">
          <w:marLeft w:val="0"/>
          <w:marRight w:val="0"/>
          <w:marTop w:val="0"/>
          <w:marBottom w:val="0"/>
          <w:divBdr>
            <w:top w:val="none" w:sz="0" w:space="0" w:color="auto"/>
            <w:left w:val="none" w:sz="0" w:space="0" w:color="auto"/>
            <w:bottom w:val="none" w:sz="0" w:space="0" w:color="auto"/>
            <w:right w:val="none" w:sz="0" w:space="0" w:color="auto"/>
          </w:divBdr>
          <w:divsChild>
            <w:div w:id="986127527">
              <w:marLeft w:val="0"/>
              <w:marRight w:val="0"/>
              <w:marTop w:val="0"/>
              <w:marBottom w:val="0"/>
              <w:divBdr>
                <w:top w:val="none" w:sz="0" w:space="0" w:color="auto"/>
                <w:left w:val="none" w:sz="0" w:space="0" w:color="auto"/>
                <w:bottom w:val="none" w:sz="0" w:space="0" w:color="auto"/>
                <w:right w:val="none" w:sz="0" w:space="0" w:color="auto"/>
              </w:divBdr>
              <w:divsChild>
                <w:div w:id="20384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6877">
      <w:bodyDiv w:val="1"/>
      <w:marLeft w:val="0"/>
      <w:marRight w:val="0"/>
      <w:marTop w:val="0"/>
      <w:marBottom w:val="0"/>
      <w:divBdr>
        <w:top w:val="none" w:sz="0" w:space="0" w:color="auto"/>
        <w:left w:val="none" w:sz="0" w:space="0" w:color="auto"/>
        <w:bottom w:val="none" w:sz="0" w:space="0" w:color="auto"/>
        <w:right w:val="none" w:sz="0" w:space="0" w:color="auto"/>
      </w:divBdr>
    </w:div>
    <w:div w:id="36439282">
      <w:bodyDiv w:val="1"/>
      <w:marLeft w:val="0"/>
      <w:marRight w:val="0"/>
      <w:marTop w:val="0"/>
      <w:marBottom w:val="0"/>
      <w:divBdr>
        <w:top w:val="none" w:sz="0" w:space="0" w:color="auto"/>
        <w:left w:val="none" w:sz="0" w:space="0" w:color="auto"/>
        <w:bottom w:val="none" w:sz="0" w:space="0" w:color="auto"/>
        <w:right w:val="none" w:sz="0" w:space="0" w:color="auto"/>
      </w:divBdr>
    </w:div>
    <w:div w:id="44987756">
      <w:bodyDiv w:val="1"/>
      <w:marLeft w:val="0"/>
      <w:marRight w:val="0"/>
      <w:marTop w:val="0"/>
      <w:marBottom w:val="0"/>
      <w:divBdr>
        <w:top w:val="none" w:sz="0" w:space="0" w:color="auto"/>
        <w:left w:val="none" w:sz="0" w:space="0" w:color="auto"/>
        <w:bottom w:val="none" w:sz="0" w:space="0" w:color="auto"/>
        <w:right w:val="none" w:sz="0" w:space="0" w:color="auto"/>
      </w:divBdr>
    </w:div>
    <w:div w:id="52048659">
      <w:bodyDiv w:val="1"/>
      <w:marLeft w:val="0"/>
      <w:marRight w:val="0"/>
      <w:marTop w:val="0"/>
      <w:marBottom w:val="0"/>
      <w:divBdr>
        <w:top w:val="none" w:sz="0" w:space="0" w:color="auto"/>
        <w:left w:val="none" w:sz="0" w:space="0" w:color="auto"/>
        <w:bottom w:val="none" w:sz="0" w:space="0" w:color="auto"/>
        <w:right w:val="none" w:sz="0" w:space="0" w:color="auto"/>
      </w:divBdr>
    </w:div>
    <w:div w:id="53477781">
      <w:bodyDiv w:val="1"/>
      <w:marLeft w:val="0"/>
      <w:marRight w:val="0"/>
      <w:marTop w:val="0"/>
      <w:marBottom w:val="0"/>
      <w:divBdr>
        <w:top w:val="none" w:sz="0" w:space="0" w:color="auto"/>
        <w:left w:val="none" w:sz="0" w:space="0" w:color="auto"/>
        <w:bottom w:val="none" w:sz="0" w:space="0" w:color="auto"/>
        <w:right w:val="none" w:sz="0" w:space="0" w:color="auto"/>
      </w:divBdr>
    </w:div>
    <w:div w:id="56902274">
      <w:bodyDiv w:val="1"/>
      <w:marLeft w:val="0"/>
      <w:marRight w:val="0"/>
      <w:marTop w:val="0"/>
      <w:marBottom w:val="0"/>
      <w:divBdr>
        <w:top w:val="none" w:sz="0" w:space="0" w:color="auto"/>
        <w:left w:val="none" w:sz="0" w:space="0" w:color="auto"/>
        <w:bottom w:val="none" w:sz="0" w:space="0" w:color="auto"/>
        <w:right w:val="none" w:sz="0" w:space="0" w:color="auto"/>
      </w:divBdr>
    </w:div>
    <w:div w:id="59183533">
      <w:bodyDiv w:val="1"/>
      <w:marLeft w:val="0"/>
      <w:marRight w:val="0"/>
      <w:marTop w:val="0"/>
      <w:marBottom w:val="0"/>
      <w:divBdr>
        <w:top w:val="none" w:sz="0" w:space="0" w:color="auto"/>
        <w:left w:val="none" w:sz="0" w:space="0" w:color="auto"/>
        <w:bottom w:val="none" w:sz="0" w:space="0" w:color="auto"/>
        <w:right w:val="none" w:sz="0" w:space="0" w:color="auto"/>
      </w:divBdr>
    </w:div>
    <w:div w:id="70389929">
      <w:bodyDiv w:val="1"/>
      <w:marLeft w:val="0"/>
      <w:marRight w:val="0"/>
      <w:marTop w:val="0"/>
      <w:marBottom w:val="0"/>
      <w:divBdr>
        <w:top w:val="none" w:sz="0" w:space="0" w:color="auto"/>
        <w:left w:val="none" w:sz="0" w:space="0" w:color="auto"/>
        <w:bottom w:val="none" w:sz="0" w:space="0" w:color="auto"/>
        <w:right w:val="none" w:sz="0" w:space="0" w:color="auto"/>
      </w:divBdr>
    </w:div>
    <w:div w:id="71437467">
      <w:bodyDiv w:val="1"/>
      <w:marLeft w:val="0"/>
      <w:marRight w:val="0"/>
      <w:marTop w:val="0"/>
      <w:marBottom w:val="0"/>
      <w:divBdr>
        <w:top w:val="none" w:sz="0" w:space="0" w:color="auto"/>
        <w:left w:val="none" w:sz="0" w:space="0" w:color="auto"/>
        <w:bottom w:val="none" w:sz="0" w:space="0" w:color="auto"/>
        <w:right w:val="none" w:sz="0" w:space="0" w:color="auto"/>
      </w:divBdr>
    </w:div>
    <w:div w:id="90400628">
      <w:bodyDiv w:val="1"/>
      <w:marLeft w:val="0"/>
      <w:marRight w:val="0"/>
      <w:marTop w:val="0"/>
      <w:marBottom w:val="0"/>
      <w:divBdr>
        <w:top w:val="none" w:sz="0" w:space="0" w:color="auto"/>
        <w:left w:val="none" w:sz="0" w:space="0" w:color="auto"/>
        <w:bottom w:val="none" w:sz="0" w:space="0" w:color="auto"/>
        <w:right w:val="none" w:sz="0" w:space="0" w:color="auto"/>
      </w:divBdr>
    </w:div>
    <w:div w:id="101344154">
      <w:bodyDiv w:val="1"/>
      <w:marLeft w:val="0"/>
      <w:marRight w:val="0"/>
      <w:marTop w:val="0"/>
      <w:marBottom w:val="0"/>
      <w:divBdr>
        <w:top w:val="none" w:sz="0" w:space="0" w:color="auto"/>
        <w:left w:val="none" w:sz="0" w:space="0" w:color="auto"/>
        <w:bottom w:val="none" w:sz="0" w:space="0" w:color="auto"/>
        <w:right w:val="none" w:sz="0" w:space="0" w:color="auto"/>
      </w:divBdr>
    </w:div>
    <w:div w:id="103770572">
      <w:bodyDiv w:val="1"/>
      <w:marLeft w:val="0"/>
      <w:marRight w:val="0"/>
      <w:marTop w:val="0"/>
      <w:marBottom w:val="0"/>
      <w:divBdr>
        <w:top w:val="none" w:sz="0" w:space="0" w:color="auto"/>
        <w:left w:val="none" w:sz="0" w:space="0" w:color="auto"/>
        <w:bottom w:val="none" w:sz="0" w:space="0" w:color="auto"/>
        <w:right w:val="none" w:sz="0" w:space="0" w:color="auto"/>
      </w:divBdr>
    </w:div>
    <w:div w:id="106973004">
      <w:bodyDiv w:val="1"/>
      <w:marLeft w:val="0"/>
      <w:marRight w:val="0"/>
      <w:marTop w:val="0"/>
      <w:marBottom w:val="0"/>
      <w:divBdr>
        <w:top w:val="none" w:sz="0" w:space="0" w:color="auto"/>
        <w:left w:val="none" w:sz="0" w:space="0" w:color="auto"/>
        <w:bottom w:val="none" w:sz="0" w:space="0" w:color="auto"/>
        <w:right w:val="none" w:sz="0" w:space="0" w:color="auto"/>
      </w:divBdr>
    </w:div>
    <w:div w:id="115760019">
      <w:bodyDiv w:val="1"/>
      <w:marLeft w:val="0"/>
      <w:marRight w:val="0"/>
      <w:marTop w:val="0"/>
      <w:marBottom w:val="0"/>
      <w:divBdr>
        <w:top w:val="none" w:sz="0" w:space="0" w:color="auto"/>
        <w:left w:val="none" w:sz="0" w:space="0" w:color="auto"/>
        <w:bottom w:val="none" w:sz="0" w:space="0" w:color="auto"/>
        <w:right w:val="none" w:sz="0" w:space="0" w:color="auto"/>
      </w:divBdr>
      <w:divsChild>
        <w:div w:id="1687098503">
          <w:marLeft w:val="0"/>
          <w:marRight w:val="0"/>
          <w:marTop w:val="0"/>
          <w:marBottom w:val="0"/>
          <w:divBdr>
            <w:top w:val="none" w:sz="0" w:space="0" w:color="auto"/>
            <w:left w:val="none" w:sz="0" w:space="0" w:color="auto"/>
            <w:bottom w:val="none" w:sz="0" w:space="0" w:color="auto"/>
            <w:right w:val="none" w:sz="0" w:space="0" w:color="auto"/>
          </w:divBdr>
          <w:divsChild>
            <w:div w:id="1406106221">
              <w:marLeft w:val="0"/>
              <w:marRight w:val="0"/>
              <w:marTop w:val="0"/>
              <w:marBottom w:val="0"/>
              <w:divBdr>
                <w:top w:val="none" w:sz="0" w:space="0" w:color="auto"/>
                <w:left w:val="none" w:sz="0" w:space="0" w:color="auto"/>
                <w:bottom w:val="none" w:sz="0" w:space="0" w:color="auto"/>
                <w:right w:val="none" w:sz="0" w:space="0" w:color="auto"/>
              </w:divBdr>
              <w:divsChild>
                <w:div w:id="392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96087">
      <w:bodyDiv w:val="1"/>
      <w:marLeft w:val="0"/>
      <w:marRight w:val="0"/>
      <w:marTop w:val="0"/>
      <w:marBottom w:val="0"/>
      <w:divBdr>
        <w:top w:val="none" w:sz="0" w:space="0" w:color="auto"/>
        <w:left w:val="none" w:sz="0" w:space="0" w:color="auto"/>
        <w:bottom w:val="none" w:sz="0" w:space="0" w:color="auto"/>
        <w:right w:val="none" w:sz="0" w:space="0" w:color="auto"/>
      </w:divBdr>
    </w:div>
    <w:div w:id="125396831">
      <w:bodyDiv w:val="1"/>
      <w:marLeft w:val="0"/>
      <w:marRight w:val="0"/>
      <w:marTop w:val="0"/>
      <w:marBottom w:val="0"/>
      <w:divBdr>
        <w:top w:val="none" w:sz="0" w:space="0" w:color="auto"/>
        <w:left w:val="none" w:sz="0" w:space="0" w:color="auto"/>
        <w:bottom w:val="none" w:sz="0" w:space="0" w:color="auto"/>
        <w:right w:val="none" w:sz="0" w:space="0" w:color="auto"/>
      </w:divBdr>
    </w:div>
    <w:div w:id="126170372">
      <w:bodyDiv w:val="1"/>
      <w:marLeft w:val="0"/>
      <w:marRight w:val="0"/>
      <w:marTop w:val="0"/>
      <w:marBottom w:val="0"/>
      <w:divBdr>
        <w:top w:val="none" w:sz="0" w:space="0" w:color="auto"/>
        <w:left w:val="none" w:sz="0" w:space="0" w:color="auto"/>
        <w:bottom w:val="none" w:sz="0" w:space="0" w:color="auto"/>
        <w:right w:val="none" w:sz="0" w:space="0" w:color="auto"/>
      </w:divBdr>
      <w:divsChild>
        <w:div w:id="1970548312">
          <w:marLeft w:val="0"/>
          <w:marRight w:val="0"/>
          <w:marTop w:val="0"/>
          <w:marBottom w:val="0"/>
          <w:divBdr>
            <w:top w:val="none" w:sz="0" w:space="0" w:color="auto"/>
            <w:left w:val="none" w:sz="0" w:space="0" w:color="auto"/>
            <w:bottom w:val="none" w:sz="0" w:space="0" w:color="auto"/>
            <w:right w:val="none" w:sz="0" w:space="0" w:color="auto"/>
          </w:divBdr>
          <w:divsChild>
            <w:div w:id="290402477">
              <w:marLeft w:val="0"/>
              <w:marRight w:val="0"/>
              <w:marTop w:val="0"/>
              <w:marBottom w:val="0"/>
              <w:divBdr>
                <w:top w:val="none" w:sz="0" w:space="0" w:color="auto"/>
                <w:left w:val="none" w:sz="0" w:space="0" w:color="auto"/>
                <w:bottom w:val="none" w:sz="0" w:space="0" w:color="auto"/>
                <w:right w:val="none" w:sz="0" w:space="0" w:color="auto"/>
              </w:divBdr>
              <w:divsChild>
                <w:div w:id="2537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8957">
      <w:bodyDiv w:val="1"/>
      <w:marLeft w:val="0"/>
      <w:marRight w:val="0"/>
      <w:marTop w:val="0"/>
      <w:marBottom w:val="0"/>
      <w:divBdr>
        <w:top w:val="none" w:sz="0" w:space="0" w:color="auto"/>
        <w:left w:val="none" w:sz="0" w:space="0" w:color="auto"/>
        <w:bottom w:val="none" w:sz="0" w:space="0" w:color="auto"/>
        <w:right w:val="none" w:sz="0" w:space="0" w:color="auto"/>
      </w:divBdr>
      <w:divsChild>
        <w:div w:id="288820488">
          <w:marLeft w:val="0"/>
          <w:marRight w:val="0"/>
          <w:marTop w:val="0"/>
          <w:marBottom w:val="0"/>
          <w:divBdr>
            <w:top w:val="none" w:sz="0" w:space="0" w:color="auto"/>
            <w:left w:val="none" w:sz="0" w:space="0" w:color="auto"/>
            <w:bottom w:val="none" w:sz="0" w:space="0" w:color="auto"/>
            <w:right w:val="none" w:sz="0" w:space="0" w:color="auto"/>
          </w:divBdr>
          <w:divsChild>
            <w:div w:id="1870296333">
              <w:marLeft w:val="0"/>
              <w:marRight w:val="0"/>
              <w:marTop w:val="0"/>
              <w:marBottom w:val="0"/>
              <w:divBdr>
                <w:top w:val="none" w:sz="0" w:space="0" w:color="auto"/>
                <w:left w:val="none" w:sz="0" w:space="0" w:color="auto"/>
                <w:bottom w:val="none" w:sz="0" w:space="0" w:color="auto"/>
                <w:right w:val="none" w:sz="0" w:space="0" w:color="auto"/>
              </w:divBdr>
              <w:divsChild>
                <w:div w:id="159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4455">
      <w:bodyDiv w:val="1"/>
      <w:marLeft w:val="0"/>
      <w:marRight w:val="0"/>
      <w:marTop w:val="0"/>
      <w:marBottom w:val="0"/>
      <w:divBdr>
        <w:top w:val="none" w:sz="0" w:space="0" w:color="auto"/>
        <w:left w:val="none" w:sz="0" w:space="0" w:color="auto"/>
        <w:bottom w:val="none" w:sz="0" w:space="0" w:color="auto"/>
        <w:right w:val="none" w:sz="0" w:space="0" w:color="auto"/>
      </w:divBdr>
      <w:divsChild>
        <w:div w:id="1991056389">
          <w:marLeft w:val="0"/>
          <w:marRight w:val="0"/>
          <w:marTop w:val="0"/>
          <w:marBottom w:val="0"/>
          <w:divBdr>
            <w:top w:val="none" w:sz="0" w:space="0" w:color="auto"/>
            <w:left w:val="none" w:sz="0" w:space="0" w:color="auto"/>
            <w:bottom w:val="none" w:sz="0" w:space="0" w:color="auto"/>
            <w:right w:val="none" w:sz="0" w:space="0" w:color="auto"/>
          </w:divBdr>
          <w:divsChild>
            <w:div w:id="239800714">
              <w:marLeft w:val="0"/>
              <w:marRight w:val="0"/>
              <w:marTop w:val="0"/>
              <w:marBottom w:val="0"/>
              <w:divBdr>
                <w:top w:val="none" w:sz="0" w:space="0" w:color="auto"/>
                <w:left w:val="none" w:sz="0" w:space="0" w:color="auto"/>
                <w:bottom w:val="none" w:sz="0" w:space="0" w:color="auto"/>
                <w:right w:val="none" w:sz="0" w:space="0" w:color="auto"/>
              </w:divBdr>
              <w:divsChild>
                <w:div w:id="11585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4450">
      <w:bodyDiv w:val="1"/>
      <w:marLeft w:val="0"/>
      <w:marRight w:val="0"/>
      <w:marTop w:val="0"/>
      <w:marBottom w:val="0"/>
      <w:divBdr>
        <w:top w:val="none" w:sz="0" w:space="0" w:color="auto"/>
        <w:left w:val="none" w:sz="0" w:space="0" w:color="auto"/>
        <w:bottom w:val="none" w:sz="0" w:space="0" w:color="auto"/>
        <w:right w:val="none" w:sz="0" w:space="0" w:color="auto"/>
      </w:divBdr>
    </w:div>
    <w:div w:id="174349969">
      <w:bodyDiv w:val="1"/>
      <w:marLeft w:val="0"/>
      <w:marRight w:val="0"/>
      <w:marTop w:val="0"/>
      <w:marBottom w:val="0"/>
      <w:divBdr>
        <w:top w:val="none" w:sz="0" w:space="0" w:color="auto"/>
        <w:left w:val="none" w:sz="0" w:space="0" w:color="auto"/>
        <w:bottom w:val="none" w:sz="0" w:space="0" w:color="auto"/>
        <w:right w:val="none" w:sz="0" w:space="0" w:color="auto"/>
      </w:divBdr>
    </w:div>
    <w:div w:id="175001356">
      <w:bodyDiv w:val="1"/>
      <w:marLeft w:val="0"/>
      <w:marRight w:val="0"/>
      <w:marTop w:val="0"/>
      <w:marBottom w:val="0"/>
      <w:divBdr>
        <w:top w:val="none" w:sz="0" w:space="0" w:color="auto"/>
        <w:left w:val="none" w:sz="0" w:space="0" w:color="auto"/>
        <w:bottom w:val="none" w:sz="0" w:space="0" w:color="auto"/>
        <w:right w:val="none" w:sz="0" w:space="0" w:color="auto"/>
      </w:divBdr>
      <w:divsChild>
        <w:div w:id="1339842717">
          <w:marLeft w:val="0"/>
          <w:marRight w:val="0"/>
          <w:marTop w:val="0"/>
          <w:marBottom w:val="0"/>
          <w:divBdr>
            <w:top w:val="none" w:sz="0" w:space="0" w:color="auto"/>
            <w:left w:val="none" w:sz="0" w:space="0" w:color="auto"/>
            <w:bottom w:val="none" w:sz="0" w:space="0" w:color="auto"/>
            <w:right w:val="none" w:sz="0" w:space="0" w:color="auto"/>
          </w:divBdr>
          <w:divsChild>
            <w:div w:id="1364212972">
              <w:marLeft w:val="0"/>
              <w:marRight w:val="0"/>
              <w:marTop w:val="0"/>
              <w:marBottom w:val="0"/>
              <w:divBdr>
                <w:top w:val="none" w:sz="0" w:space="0" w:color="auto"/>
                <w:left w:val="none" w:sz="0" w:space="0" w:color="auto"/>
                <w:bottom w:val="none" w:sz="0" w:space="0" w:color="auto"/>
                <w:right w:val="none" w:sz="0" w:space="0" w:color="auto"/>
              </w:divBdr>
              <w:divsChild>
                <w:div w:id="1303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6736">
      <w:bodyDiv w:val="1"/>
      <w:marLeft w:val="0"/>
      <w:marRight w:val="0"/>
      <w:marTop w:val="0"/>
      <w:marBottom w:val="0"/>
      <w:divBdr>
        <w:top w:val="none" w:sz="0" w:space="0" w:color="auto"/>
        <w:left w:val="none" w:sz="0" w:space="0" w:color="auto"/>
        <w:bottom w:val="none" w:sz="0" w:space="0" w:color="auto"/>
        <w:right w:val="none" w:sz="0" w:space="0" w:color="auto"/>
      </w:divBdr>
    </w:div>
    <w:div w:id="180705528">
      <w:bodyDiv w:val="1"/>
      <w:marLeft w:val="0"/>
      <w:marRight w:val="0"/>
      <w:marTop w:val="0"/>
      <w:marBottom w:val="0"/>
      <w:divBdr>
        <w:top w:val="none" w:sz="0" w:space="0" w:color="auto"/>
        <w:left w:val="none" w:sz="0" w:space="0" w:color="auto"/>
        <w:bottom w:val="none" w:sz="0" w:space="0" w:color="auto"/>
        <w:right w:val="none" w:sz="0" w:space="0" w:color="auto"/>
      </w:divBdr>
    </w:div>
    <w:div w:id="191697783">
      <w:bodyDiv w:val="1"/>
      <w:marLeft w:val="0"/>
      <w:marRight w:val="0"/>
      <w:marTop w:val="0"/>
      <w:marBottom w:val="0"/>
      <w:divBdr>
        <w:top w:val="none" w:sz="0" w:space="0" w:color="auto"/>
        <w:left w:val="none" w:sz="0" w:space="0" w:color="auto"/>
        <w:bottom w:val="none" w:sz="0" w:space="0" w:color="auto"/>
        <w:right w:val="none" w:sz="0" w:space="0" w:color="auto"/>
      </w:divBdr>
    </w:div>
    <w:div w:id="194734565">
      <w:bodyDiv w:val="1"/>
      <w:marLeft w:val="0"/>
      <w:marRight w:val="0"/>
      <w:marTop w:val="0"/>
      <w:marBottom w:val="0"/>
      <w:divBdr>
        <w:top w:val="none" w:sz="0" w:space="0" w:color="auto"/>
        <w:left w:val="none" w:sz="0" w:space="0" w:color="auto"/>
        <w:bottom w:val="none" w:sz="0" w:space="0" w:color="auto"/>
        <w:right w:val="none" w:sz="0" w:space="0" w:color="auto"/>
      </w:divBdr>
    </w:div>
    <w:div w:id="195822173">
      <w:bodyDiv w:val="1"/>
      <w:marLeft w:val="0"/>
      <w:marRight w:val="0"/>
      <w:marTop w:val="0"/>
      <w:marBottom w:val="0"/>
      <w:divBdr>
        <w:top w:val="none" w:sz="0" w:space="0" w:color="auto"/>
        <w:left w:val="none" w:sz="0" w:space="0" w:color="auto"/>
        <w:bottom w:val="none" w:sz="0" w:space="0" w:color="auto"/>
        <w:right w:val="none" w:sz="0" w:space="0" w:color="auto"/>
      </w:divBdr>
    </w:div>
    <w:div w:id="232207603">
      <w:bodyDiv w:val="1"/>
      <w:marLeft w:val="0"/>
      <w:marRight w:val="0"/>
      <w:marTop w:val="0"/>
      <w:marBottom w:val="0"/>
      <w:divBdr>
        <w:top w:val="none" w:sz="0" w:space="0" w:color="auto"/>
        <w:left w:val="none" w:sz="0" w:space="0" w:color="auto"/>
        <w:bottom w:val="none" w:sz="0" w:space="0" w:color="auto"/>
        <w:right w:val="none" w:sz="0" w:space="0" w:color="auto"/>
      </w:divBdr>
    </w:div>
    <w:div w:id="247615658">
      <w:bodyDiv w:val="1"/>
      <w:marLeft w:val="0"/>
      <w:marRight w:val="0"/>
      <w:marTop w:val="0"/>
      <w:marBottom w:val="0"/>
      <w:divBdr>
        <w:top w:val="none" w:sz="0" w:space="0" w:color="auto"/>
        <w:left w:val="none" w:sz="0" w:space="0" w:color="auto"/>
        <w:bottom w:val="none" w:sz="0" w:space="0" w:color="auto"/>
        <w:right w:val="none" w:sz="0" w:space="0" w:color="auto"/>
      </w:divBdr>
      <w:divsChild>
        <w:div w:id="650905751">
          <w:marLeft w:val="0"/>
          <w:marRight w:val="0"/>
          <w:marTop w:val="0"/>
          <w:marBottom w:val="0"/>
          <w:divBdr>
            <w:top w:val="none" w:sz="0" w:space="0" w:color="auto"/>
            <w:left w:val="none" w:sz="0" w:space="0" w:color="auto"/>
            <w:bottom w:val="none" w:sz="0" w:space="0" w:color="auto"/>
            <w:right w:val="none" w:sz="0" w:space="0" w:color="auto"/>
          </w:divBdr>
          <w:divsChild>
            <w:div w:id="78527229">
              <w:marLeft w:val="0"/>
              <w:marRight w:val="0"/>
              <w:marTop w:val="0"/>
              <w:marBottom w:val="0"/>
              <w:divBdr>
                <w:top w:val="none" w:sz="0" w:space="0" w:color="auto"/>
                <w:left w:val="none" w:sz="0" w:space="0" w:color="auto"/>
                <w:bottom w:val="none" w:sz="0" w:space="0" w:color="auto"/>
                <w:right w:val="none" w:sz="0" w:space="0" w:color="auto"/>
              </w:divBdr>
              <w:divsChild>
                <w:div w:id="1128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58533">
      <w:bodyDiv w:val="1"/>
      <w:marLeft w:val="0"/>
      <w:marRight w:val="0"/>
      <w:marTop w:val="0"/>
      <w:marBottom w:val="0"/>
      <w:divBdr>
        <w:top w:val="none" w:sz="0" w:space="0" w:color="auto"/>
        <w:left w:val="none" w:sz="0" w:space="0" w:color="auto"/>
        <w:bottom w:val="none" w:sz="0" w:space="0" w:color="auto"/>
        <w:right w:val="none" w:sz="0" w:space="0" w:color="auto"/>
      </w:divBdr>
    </w:div>
    <w:div w:id="252210125">
      <w:bodyDiv w:val="1"/>
      <w:marLeft w:val="0"/>
      <w:marRight w:val="0"/>
      <w:marTop w:val="0"/>
      <w:marBottom w:val="0"/>
      <w:divBdr>
        <w:top w:val="none" w:sz="0" w:space="0" w:color="auto"/>
        <w:left w:val="none" w:sz="0" w:space="0" w:color="auto"/>
        <w:bottom w:val="none" w:sz="0" w:space="0" w:color="auto"/>
        <w:right w:val="none" w:sz="0" w:space="0" w:color="auto"/>
      </w:divBdr>
    </w:div>
    <w:div w:id="258099894">
      <w:bodyDiv w:val="1"/>
      <w:marLeft w:val="0"/>
      <w:marRight w:val="0"/>
      <w:marTop w:val="0"/>
      <w:marBottom w:val="0"/>
      <w:divBdr>
        <w:top w:val="none" w:sz="0" w:space="0" w:color="auto"/>
        <w:left w:val="none" w:sz="0" w:space="0" w:color="auto"/>
        <w:bottom w:val="none" w:sz="0" w:space="0" w:color="auto"/>
        <w:right w:val="none" w:sz="0" w:space="0" w:color="auto"/>
      </w:divBdr>
    </w:div>
    <w:div w:id="289096361">
      <w:bodyDiv w:val="1"/>
      <w:marLeft w:val="0"/>
      <w:marRight w:val="0"/>
      <w:marTop w:val="0"/>
      <w:marBottom w:val="0"/>
      <w:divBdr>
        <w:top w:val="none" w:sz="0" w:space="0" w:color="auto"/>
        <w:left w:val="none" w:sz="0" w:space="0" w:color="auto"/>
        <w:bottom w:val="none" w:sz="0" w:space="0" w:color="auto"/>
        <w:right w:val="none" w:sz="0" w:space="0" w:color="auto"/>
      </w:divBdr>
      <w:divsChild>
        <w:div w:id="111948313">
          <w:marLeft w:val="0"/>
          <w:marRight w:val="0"/>
          <w:marTop w:val="0"/>
          <w:marBottom w:val="0"/>
          <w:divBdr>
            <w:top w:val="none" w:sz="0" w:space="0" w:color="auto"/>
            <w:left w:val="none" w:sz="0" w:space="0" w:color="auto"/>
            <w:bottom w:val="none" w:sz="0" w:space="0" w:color="auto"/>
            <w:right w:val="none" w:sz="0" w:space="0" w:color="auto"/>
          </w:divBdr>
          <w:divsChild>
            <w:div w:id="1153108082">
              <w:marLeft w:val="0"/>
              <w:marRight w:val="0"/>
              <w:marTop w:val="0"/>
              <w:marBottom w:val="0"/>
              <w:divBdr>
                <w:top w:val="none" w:sz="0" w:space="0" w:color="auto"/>
                <w:left w:val="none" w:sz="0" w:space="0" w:color="auto"/>
                <w:bottom w:val="none" w:sz="0" w:space="0" w:color="auto"/>
                <w:right w:val="none" w:sz="0" w:space="0" w:color="auto"/>
              </w:divBdr>
              <w:divsChild>
                <w:div w:id="9588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6940">
      <w:bodyDiv w:val="1"/>
      <w:marLeft w:val="0"/>
      <w:marRight w:val="0"/>
      <w:marTop w:val="0"/>
      <w:marBottom w:val="0"/>
      <w:divBdr>
        <w:top w:val="none" w:sz="0" w:space="0" w:color="auto"/>
        <w:left w:val="none" w:sz="0" w:space="0" w:color="auto"/>
        <w:bottom w:val="none" w:sz="0" w:space="0" w:color="auto"/>
        <w:right w:val="none" w:sz="0" w:space="0" w:color="auto"/>
      </w:divBdr>
    </w:div>
    <w:div w:id="294679548">
      <w:bodyDiv w:val="1"/>
      <w:marLeft w:val="0"/>
      <w:marRight w:val="0"/>
      <w:marTop w:val="0"/>
      <w:marBottom w:val="0"/>
      <w:divBdr>
        <w:top w:val="none" w:sz="0" w:space="0" w:color="auto"/>
        <w:left w:val="none" w:sz="0" w:space="0" w:color="auto"/>
        <w:bottom w:val="none" w:sz="0" w:space="0" w:color="auto"/>
        <w:right w:val="none" w:sz="0" w:space="0" w:color="auto"/>
      </w:divBdr>
    </w:div>
    <w:div w:id="303507910">
      <w:bodyDiv w:val="1"/>
      <w:marLeft w:val="0"/>
      <w:marRight w:val="0"/>
      <w:marTop w:val="0"/>
      <w:marBottom w:val="0"/>
      <w:divBdr>
        <w:top w:val="none" w:sz="0" w:space="0" w:color="auto"/>
        <w:left w:val="none" w:sz="0" w:space="0" w:color="auto"/>
        <w:bottom w:val="none" w:sz="0" w:space="0" w:color="auto"/>
        <w:right w:val="none" w:sz="0" w:space="0" w:color="auto"/>
      </w:divBdr>
    </w:div>
    <w:div w:id="304895228">
      <w:bodyDiv w:val="1"/>
      <w:marLeft w:val="0"/>
      <w:marRight w:val="0"/>
      <w:marTop w:val="0"/>
      <w:marBottom w:val="0"/>
      <w:divBdr>
        <w:top w:val="none" w:sz="0" w:space="0" w:color="auto"/>
        <w:left w:val="none" w:sz="0" w:space="0" w:color="auto"/>
        <w:bottom w:val="none" w:sz="0" w:space="0" w:color="auto"/>
        <w:right w:val="none" w:sz="0" w:space="0" w:color="auto"/>
      </w:divBdr>
    </w:div>
    <w:div w:id="309864798">
      <w:bodyDiv w:val="1"/>
      <w:marLeft w:val="0"/>
      <w:marRight w:val="0"/>
      <w:marTop w:val="0"/>
      <w:marBottom w:val="0"/>
      <w:divBdr>
        <w:top w:val="none" w:sz="0" w:space="0" w:color="auto"/>
        <w:left w:val="none" w:sz="0" w:space="0" w:color="auto"/>
        <w:bottom w:val="none" w:sz="0" w:space="0" w:color="auto"/>
        <w:right w:val="none" w:sz="0" w:space="0" w:color="auto"/>
      </w:divBdr>
    </w:div>
    <w:div w:id="319113281">
      <w:bodyDiv w:val="1"/>
      <w:marLeft w:val="0"/>
      <w:marRight w:val="0"/>
      <w:marTop w:val="0"/>
      <w:marBottom w:val="0"/>
      <w:divBdr>
        <w:top w:val="none" w:sz="0" w:space="0" w:color="auto"/>
        <w:left w:val="none" w:sz="0" w:space="0" w:color="auto"/>
        <w:bottom w:val="none" w:sz="0" w:space="0" w:color="auto"/>
        <w:right w:val="none" w:sz="0" w:space="0" w:color="auto"/>
      </w:divBdr>
    </w:div>
    <w:div w:id="330258743">
      <w:bodyDiv w:val="1"/>
      <w:marLeft w:val="0"/>
      <w:marRight w:val="0"/>
      <w:marTop w:val="0"/>
      <w:marBottom w:val="0"/>
      <w:divBdr>
        <w:top w:val="none" w:sz="0" w:space="0" w:color="auto"/>
        <w:left w:val="none" w:sz="0" w:space="0" w:color="auto"/>
        <w:bottom w:val="none" w:sz="0" w:space="0" w:color="auto"/>
        <w:right w:val="none" w:sz="0" w:space="0" w:color="auto"/>
      </w:divBdr>
    </w:div>
    <w:div w:id="332993013">
      <w:bodyDiv w:val="1"/>
      <w:marLeft w:val="0"/>
      <w:marRight w:val="0"/>
      <w:marTop w:val="0"/>
      <w:marBottom w:val="0"/>
      <w:divBdr>
        <w:top w:val="none" w:sz="0" w:space="0" w:color="auto"/>
        <w:left w:val="none" w:sz="0" w:space="0" w:color="auto"/>
        <w:bottom w:val="none" w:sz="0" w:space="0" w:color="auto"/>
        <w:right w:val="none" w:sz="0" w:space="0" w:color="auto"/>
      </w:divBdr>
    </w:div>
    <w:div w:id="343899208">
      <w:bodyDiv w:val="1"/>
      <w:marLeft w:val="0"/>
      <w:marRight w:val="0"/>
      <w:marTop w:val="0"/>
      <w:marBottom w:val="0"/>
      <w:divBdr>
        <w:top w:val="none" w:sz="0" w:space="0" w:color="auto"/>
        <w:left w:val="none" w:sz="0" w:space="0" w:color="auto"/>
        <w:bottom w:val="none" w:sz="0" w:space="0" w:color="auto"/>
        <w:right w:val="none" w:sz="0" w:space="0" w:color="auto"/>
      </w:divBdr>
    </w:div>
    <w:div w:id="350649766">
      <w:bodyDiv w:val="1"/>
      <w:marLeft w:val="0"/>
      <w:marRight w:val="0"/>
      <w:marTop w:val="0"/>
      <w:marBottom w:val="0"/>
      <w:divBdr>
        <w:top w:val="none" w:sz="0" w:space="0" w:color="auto"/>
        <w:left w:val="none" w:sz="0" w:space="0" w:color="auto"/>
        <w:bottom w:val="none" w:sz="0" w:space="0" w:color="auto"/>
        <w:right w:val="none" w:sz="0" w:space="0" w:color="auto"/>
      </w:divBdr>
    </w:div>
    <w:div w:id="353920539">
      <w:bodyDiv w:val="1"/>
      <w:marLeft w:val="0"/>
      <w:marRight w:val="0"/>
      <w:marTop w:val="0"/>
      <w:marBottom w:val="0"/>
      <w:divBdr>
        <w:top w:val="none" w:sz="0" w:space="0" w:color="auto"/>
        <w:left w:val="none" w:sz="0" w:space="0" w:color="auto"/>
        <w:bottom w:val="none" w:sz="0" w:space="0" w:color="auto"/>
        <w:right w:val="none" w:sz="0" w:space="0" w:color="auto"/>
      </w:divBdr>
    </w:div>
    <w:div w:id="361903423">
      <w:bodyDiv w:val="1"/>
      <w:marLeft w:val="0"/>
      <w:marRight w:val="0"/>
      <w:marTop w:val="0"/>
      <w:marBottom w:val="0"/>
      <w:divBdr>
        <w:top w:val="none" w:sz="0" w:space="0" w:color="auto"/>
        <w:left w:val="none" w:sz="0" w:space="0" w:color="auto"/>
        <w:bottom w:val="none" w:sz="0" w:space="0" w:color="auto"/>
        <w:right w:val="none" w:sz="0" w:space="0" w:color="auto"/>
      </w:divBdr>
      <w:divsChild>
        <w:div w:id="166020081">
          <w:marLeft w:val="0"/>
          <w:marRight w:val="0"/>
          <w:marTop w:val="0"/>
          <w:marBottom w:val="0"/>
          <w:divBdr>
            <w:top w:val="none" w:sz="0" w:space="0" w:color="auto"/>
            <w:left w:val="none" w:sz="0" w:space="0" w:color="auto"/>
            <w:bottom w:val="none" w:sz="0" w:space="0" w:color="auto"/>
            <w:right w:val="none" w:sz="0" w:space="0" w:color="auto"/>
          </w:divBdr>
          <w:divsChild>
            <w:div w:id="2008442127">
              <w:marLeft w:val="0"/>
              <w:marRight w:val="0"/>
              <w:marTop w:val="0"/>
              <w:marBottom w:val="0"/>
              <w:divBdr>
                <w:top w:val="none" w:sz="0" w:space="0" w:color="auto"/>
                <w:left w:val="none" w:sz="0" w:space="0" w:color="auto"/>
                <w:bottom w:val="none" w:sz="0" w:space="0" w:color="auto"/>
                <w:right w:val="none" w:sz="0" w:space="0" w:color="auto"/>
              </w:divBdr>
              <w:divsChild>
                <w:div w:id="468328874">
                  <w:marLeft w:val="0"/>
                  <w:marRight w:val="0"/>
                  <w:marTop w:val="0"/>
                  <w:marBottom w:val="0"/>
                  <w:divBdr>
                    <w:top w:val="none" w:sz="0" w:space="0" w:color="auto"/>
                    <w:left w:val="none" w:sz="0" w:space="0" w:color="auto"/>
                    <w:bottom w:val="none" w:sz="0" w:space="0" w:color="auto"/>
                    <w:right w:val="none" w:sz="0" w:space="0" w:color="auto"/>
                  </w:divBdr>
                  <w:divsChild>
                    <w:div w:id="19320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380963">
      <w:bodyDiv w:val="1"/>
      <w:marLeft w:val="0"/>
      <w:marRight w:val="0"/>
      <w:marTop w:val="0"/>
      <w:marBottom w:val="0"/>
      <w:divBdr>
        <w:top w:val="none" w:sz="0" w:space="0" w:color="auto"/>
        <w:left w:val="none" w:sz="0" w:space="0" w:color="auto"/>
        <w:bottom w:val="none" w:sz="0" w:space="0" w:color="auto"/>
        <w:right w:val="none" w:sz="0" w:space="0" w:color="auto"/>
      </w:divBdr>
    </w:div>
    <w:div w:id="376466489">
      <w:bodyDiv w:val="1"/>
      <w:marLeft w:val="0"/>
      <w:marRight w:val="0"/>
      <w:marTop w:val="0"/>
      <w:marBottom w:val="0"/>
      <w:divBdr>
        <w:top w:val="none" w:sz="0" w:space="0" w:color="auto"/>
        <w:left w:val="none" w:sz="0" w:space="0" w:color="auto"/>
        <w:bottom w:val="none" w:sz="0" w:space="0" w:color="auto"/>
        <w:right w:val="none" w:sz="0" w:space="0" w:color="auto"/>
      </w:divBdr>
      <w:divsChild>
        <w:div w:id="972294155">
          <w:marLeft w:val="0"/>
          <w:marRight w:val="0"/>
          <w:marTop w:val="0"/>
          <w:marBottom w:val="0"/>
          <w:divBdr>
            <w:top w:val="none" w:sz="0" w:space="0" w:color="auto"/>
            <w:left w:val="none" w:sz="0" w:space="0" w:color="auto"/>
            <w:bottom w:val="none" w:sz="0" w:space="0" w:color="auto"/>
            <w:right w:val="none" w:sz="0" w:space="0" w:color="auto"/>
          </w:divBdr>
          <w:divsChild>
            <w:div w:id="1175878613">
              <w:marLeft w:val="0"/>
              <w:marRight w:val="0"/>
              <w:marTop w:val="0"/>
              <w:marBottom w:val="0"/>
              <w:divBdr>
                <w:top w:val="none" w:sz="0" w:space="0" w:color="auto"/>
                <w:left w:val="none" w:sz="0" w:space="0" w:color="auto"/>
                <w:bottom w:val="none" w:sz="0" w:space="0" w:color="auto"/>
                <w:right w:val="none" w:sz="0" w:space="0" w:color="auto"/>
              </w:divBdr>
              <w:divsChild>
                <w:div w:id="7970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20897">
      <w:bodyDiv w:val="1"/>
      <w:marLeft w:val="0"/>
      <w:marRight w:val="0"/>
      <w:marTop w:val="0"/>
      <w:marBottom w:val="0"/>
      <w:divBdr>
        <w:top w:val="none" w:sz="0" w:space="0" w:color="auto"/>
        <w:left w:val="none" w:sz="0" w:space="0" w:color="auto"/>
        <w:bottom w:val="none" w:sz="0" w:space="0" w:color="auto"/>
        <w:right w:val="none" w:sz="0" w:space="0" w:color="auto"/>
      </w:divBdr>
    </w:div>
    <w:div w:id="397872972">
      <w:bodyDiv w:val="1"/>
      <w:marLeft w:val="0"/>
      <w:marRight w:val="0"/>
      <w:marTop w:val="0"/>
      <w:marBottom w:val="0"/>
      <w:divBdr>
        <w:top w:val="none" w:sz="0" w:space="0" w:color="auto"/>
        <w:left w:val="none" w:sz="0" w:space="0" w:color="auto"/>
        <w:bottom w:val="none" w:sz="0" w:space="0" w:color="auto"/>
        <w:right w:val="none" w:sz="0" w:space="0" w:color="auto"/>
      </w:divBdr>
    </w:div>
    <w:div w:id="404255744">
      <w:bodyDiv w:val="1"/>
      <w:marLeft w:val="0"/>
      <w:marRight w:val="0"/>
      <w:marTop w:val="0"/>
      <w:marBottom w:val="0"/>
      <w:divBdr>
        <w:top w:val="none" w:sz="0" w:space="0" w:color="auto"/>
        <w:left w:val="none" w:sz="0" w:space="0" w:color="auto"/>
        <w:bottom w:val="none" w:sz="0" w:space="0" w:color="auto"/>
        <w:right w:val="none" w:sz="0" w:space="0" w:color="auto"/>
      </w:divBdr>
    </w:div>
    <w:div w:id="404381919">
      <w:bodyDiv w:val="1"/>
      <w:marLeft w:val="0"/>
      <w:marRight w:val="0"/>
      <w:marTop w:val="0"/>
      <w:marBottom w:val="0"/>
      <w:divBdr>
        <w:top w:val="none" w:sz="0" w:space="0" w:color="auto"/>
        <w:left w:val="none" w:sz="0" w:space="0" w:color="auto"/>
        <w:bottom w:val="none" w:sz="0" w:space="0" w:color="auto"/>
        <w:right w:val="none" w:sz="0" w:space="0" w:color="auto"/>
      </w:divBdr>
      <w:divsChild>
        <w:div w:id="1439326762">
          <w:marLeft w:val="0"/>
          <w:marRight w:val="0"/>
          <w:marTop w:val="0"/>
          <w:marBottom w:val="0"/>
          <w:divBdr>
            <w:top w:val="none" w:sz="0" w:space="0" w:color="auto"/>
            <w:left w:val="none" w:sz="0" w:space="0" w:color="auto"/>
            <w:bottom w:val="none" w:sz="0" w:space="0" w:color="auto"/>
            <w:right w:val="none" w:sz="0" w:space="0" w:color="auto"/>
          </w:divBdr>
          <w:divsChild>
            <w:div w:id="1358847031">
              <w:marLeft w:val="0"/>
              <w:marRight w:val="0"/>
              <w:marTop w:val="0"/>
              <w:marBottom w:val="0"/>
              <w:divBdr>
                <w:top w:val="none" w:sz="0" w:space="0" w:color="auto"/>
                <w:left w:val="none" w:sz="0" w:space="0" w:color="auto"/>
                <w:bottom w:val="none" w:sz="0" w:space="0" w:color="auto"/>
                <w:right w:val="none" w:sz="0" w:space="0" w:color="auto"/>
              </w:divBdr>
              <w:divsChild>
                <w:div w:id="5882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17666">
      <w:bodyDiv w:val="1"/>
      <w:marLeft w:val="0"/>
      <w:marRight w:val="0"/>
      <w:marTop w:val="0"/>
      <w:marBottom w:val="0"/>
      <w:divBdr>
        <w:top w:val="none" w:sz="0" w:space="0" w:color="auto"/>
        <w:left w:val="none" w:sz="0" w:space="0" w:color="auto"/>
        <w:bottom w:val="none" w:sz="0" w:space="0" w:color="auto"/>
        <w:right w:val="none" w:sz="0" w:space="0" w:color="auto"/>
      </w:divBdr>
    </w:div>
    <w:div w:id="426585487">
      <w:bodyDiv w:val="1"/>
      <w:marLeft w:val="0"/>
      <w:marRight w:val="0"/>
      <w:marTop w:val="0"/>
      <w:marBottom w:val="0"/>
      <w:divBdr>
        <w:top w:val="none" w:sz="0" w:space="0" w:color="auto"/>
        <w:left w:val="none" w:sz="0" w:space="0" w:color="auto"/>
        <w:bottom w:val="none" w:sz="0" w:space="0" w:color="auto"/>
        <w:right w:val="none" w:sz="0" w:space="0" w:color="auto"/>
      </w:divBdr>
    </w:div>
    <w:div w:id="465896111">
      <w:bodyDiv w:val="1"/>
      <w:marLeft w:val="0"/>
      <w:marRight w:val="0"/>
      <w:marTop w:val="0"/>
      <w:marBottom w:val="0"/>
      <w:divBdr>
        <w:top w:val="none" w:sz="0" w:space="0" w:color="auto"/>
        <w:left w:val="none" w:sz="0" w:space="0" w:color="auto"/>
        <w:bottom w:val="none" w:sz="0" w:space="0" w:color="auto"/>
        <w:right w:val="none" w:sz="0" w:space="0" w:color="auto"/>
      </w:divBdr>
      <w:divsChild>
        <w:div w:id="237711367">
          <w:marLeft w:val="0"/>
          <w:marRight w:val="0"/>
          <w:marTop w:val="0"/>
          <w:marBottom w:val="0"/>
          <w:divBdr>
            <w:top w:val="none" w:sz="0" w:space="0" w:color="auto"/>
            <w:left w:val="none" w:sz="0" w:space="0" w:color="auto"/>
            <w:bottom w:val="none" w:sz="0" w:space="0" w:color="auto"/>
            <w:right w:val="none" w:sz="0" w:space="0" w:color="auto"/>
          </w:divBdr>
        </w:div>
      </w:divsChild>
    </w:div>
    <w:div w:id="470056085">
      <w:bodyDiv w:val="1"/>
      <w:marLeft w:val="0"/>
      <w:marRight w:val="0"/>
      <w:marTop w:val="0"/>
      <w:marBottom w:val="0"/>
      <w:divBdr>
        <w:top w:val="none" w:sz="0" w:space="0" w:color="auto"/>
        <w:left w:val="none" w:sz="0" w:space="0" w:color="auto"/>
        <w:bottom w:val="none" w:sz="0" w:space="0" w:color="auto"/>
        <w:right w:val="none" w:sz="0" w:space="0" w:color="auto"/>
      </w:divBdr>
    </w:div>
    <w:div w:id="482477465">
      <w:bodyDiv w:val="1"/>
      <w:marLeft w:val="0"/>
      <w:marRight w:val="0"/>
      <w:marTop w:val="0"/>
      <w:marBottom w:val="0"/>
      <w:divBdr>
        <w:top w:val="none" w:sz="0" w:space="0" w:color="auto"/>
        <w:left w:val="none" w:sz="0" w:space="0" w:color="auto"/>
        <w:bottom w:val="none" w:sz="0" w:space="0" w:color="auto"/>
        <w:right w:val="none" w:sz="0" w:space="0" w:color="auto"/>
      </w:divBdr>
    </w:div>
    <w:div w:id="499081708">
      <w:bodyDiv w:val="1"/>
      <w:marLeft w:val="0"/>
      <w:marRight w:val="0"/>
      <w:marTop w:val="0"/>
      <w:marBottom w:val="0"/>
      <w:divBdr>
        <w:top w:val="none" w:sz="0" w:space="0" w:color="auto"/>
        <w:left w:val="none" w:sz="0" w:space="0" w:color="auto"/>
        <w:bottom w:val="none" w:sz="0" w:space="0" w:color="auto"/>
        <w:right w:val="none" w:sz="0" w:space="0" w:color="auto"/>
      </w:divBdr>
    </w:div>
    <w:div w:id="520513614">
      <w:bodyDiv w:val="1"/>
      <w:marLeft w:val="0"/>
      <w:marRight w:val="0"/>
      <w:marTop w:val="0"/>
      <w:marBottom w:val="0"/>
      <w:divBdr>
        <w:top w:val="none" w:sz="0" w:space="0" w:color="auto"/>
        <w:left w:val="none" w:sz="0" w:space="0" w:color="auto"/>
        <w:bottom w:val="none" w:sz="0" w:space="0" w:color="auto"/>
        <w:right w:val="none" w:sz="0" w:space="0" w:color="auto"/>
      </w:divBdr>
    </w:div>
    <w:div w:id="526605257">
      <w:bodyDiv w:val="1"/>
      <w:marLeft w:val="0"/>
      <w:marRight w:val="0"/>
      <w:marTop w:val="0"/>
      <w:marBottom w:val="0"/>
      <w:divBdr>
        <w:top w:val="none" w:sz="0" w:space="0" w:color="auto"/>
        <w:left w:val="none" w:sz="0" w:space="0" w:color="auto"/>
        <w:bottom w:val="none" w:sz="0" w:space="0" w:color="auto"/>
        <w:right w:val="none" w:sz="0" w:space="0" w:color="auto"/>
      </w:divBdr>
    </w:div>
    <w:div w:id="528563438">
      <w:bodyDiv w:val="1"/>
      <w:marLeft w:val="0"/>
      <w:marRight w:val="0"/>
      <w:marTop w:val="0"/>
      <w:marBottom w:val="0"/>
      <w:divBdr>
        <w:top w:val="none" w:sz="0" w:space="0" w:color="auto"/>
        <w:left w:val="none" w:sz="0" w:space="0" w:color="auto"/>
        <w:bottom w:val="none" w:sz="0" w:space="0" w:color="auto"/>
        <w:right w:val="none" w:sz="0" w:space="0" w:color="auto"/>
      </w:divBdr>
    </w:div>
    <w:div w:id="537471371">
      <w:bodyDiv w:val="1"/>
      <w:marLeft w:val="0"/>
      <w:marRight w:val="0"/>
      <w:marTop w:val="0"/>
      <w:marBottom w:val="0"/>
      <w:divBdr>
        <w:top w:val="none" w:sz="0" w:space="0" w:color="auto"/>
        <w:left w:val="none" w:sz="0" w:space="0" w:color="auto"/>
        <w:bottom w:val="none" w:sz="0" w:space="0" w:color="auto"/>
        <w:right w:val="none" w:sz="0" w:space="0" w:color="auto"/>
      </w:divBdr>
    </w:div>
    <w:div w:id="541328374">
      <w:bodyDiv w:val="1"/>
      <w:marLeft w:val="0"/>
      <w:marRight w:val="0"/>
      <w:marTop w:val="0"/>
      <w:marBottom w:val="0"/>
      <w:divBdr>
        <w:top w:val="none" w:sz="0" w:space="0" w:color="auto"/>
        <w:left w:val="none" w:sz="0" w:space="0" w:color="auto"/>
        <w:bottom w:val="none" w:sz="0" w:space="0" w:color="auto"/>
        <w:right w:val="none" w:sz="0" w:space="0" w:color="auto"/>
      </w:divBdr>
    </w:div>
    <w:div w:id="553276237">
      <w:bodyDiv w:val="1"/>
      <w:marLeft w:val="0"/>
      <w:marRight w:val="0"/>
      <w:marTop w:val="0"/>
      <w:marBottom w:val="0"/>
      <w:divBdr>
        <w:top w:val="none" w:sz="0" w:space="0" w:color="auto"/>
        <w:left w:val="none" w:sz="0" w:space="0" w:color="auto"/>
        <w:bottom w:val="none" w:sz="0" w:space="0" w:color="auto"/>
        <w:right w:val="none" w:sz="0" w:space="0" w:color="auto"/>
      </w:divBdr>
    </w:div>
    <w:div w:id="559942997">
      <w:bodyDiv w:val="1"/>
      <w:marLeft w:val="0"/>
      <w:marRight w:val="0"/>
      <w:marTop w:val="0"/>
      <w:marBottom w:val="0"/>
      <w:divBdr>
        <w:top w:val="none" w:sz="0" w:space="0" w:color="auto"/>
        <w:left w:val="none" w:sz="0" w:space="0" w:color="auto"/>
        <w:bottom w:val="none" w:sz="0" w:space="0" w:color="auto"/>
        <w:right w:val="none" w:sz="0" w:space="0" w:color="auto"/>
      </w:divBdr>
    </w:div>
    <w:div w:id="571744229">
      <w:bodyDiv w:val="1"/>
      <w:marLeft w:val="0"/>
      <w:marRight w:val="0"/>
      <w:marTop w:val="0"/>
      <w:marBottom w:val="0"/>
      <w:divBdr>
        <w:top w:val="none" w:sz="0" w:space="0" w:color="auto"/>
        <w:left w:val="none" w:sz="0" w:space="0" w:color="auto"/>
        <w:bottom w:val="none" w:sz="0" w:space="0" w:color="auto"/>
        <w:right w:val="none" w:sz="0" w:space="0" w:color="auto"/>
      </w:divBdr>
    </w:div>
    <w:div w:id="577177149">
      <w:bodyDiv w:val="1"/>
      <w:marLeft w:val="0"/>
      <w:marRight w:val="0"/>
      <w:marTop w:val="0"/>
      <w:marBottom w:val="0"/>
      <w:divBdr>
        <w:top w:val="none" w:sz="0" w:space="0" w:color="auto"/>
        <w:left w:val="none" w:sz="0" w:space="0" w:color="auto"/>
        <w:bottom w:val="none" w:sz="0" w:space="0" w:color="auto"/>
        <w:right w:val="none" w:sz="0" w:space="0" w:color="auto"/>
      </w:divBdr>
    </w:div>
    <w:div w:id="582421896">
      <w:bodyDiv w:val="1"/>
      <w:marLeft w:val="0"/>
      <w:marRight w:val="0"/>
      <w:marTop w:val="0"/>
      <w:marBottom w:val="0"/>
      <w:divBdr>
        <w:top w:val="none" w:sz="0" w:space="0" w:color="auto"/>
        <w:left w:val="none" w:sz="0" w:space="0" w:color="auto"/>
        <w:bottom w:val="none" w:sz="0" w:space="0" w:color="auto"/>
        <w:right w:val="none" w:sz="0" w:space="0" w:color="auto"/>
      </w:divBdr>
    </w:div>
    <w:div w:id="588777014">
      <w:bodyDiv w:val="1"/>
      <w:marLeft w:val="0"/>
      <w:marRight w:val="0"/>
      <w:marTop w:val="0"/>
      <w:marBottom w:val="0"/>
      <w:divBdr>
        <w:top w:val="none" w:sz="0" w:space="0" w:color="auto"/>
        <w:left w:val="none" w:sz="0" w:space="0" w:color="auto"/>
        <w:bottom w:val="none" w:sz="0" w:space="0" w:color="auto"/>
        <w:right w:val="none" w:sz="0" w:space="0" w:color="auto"/>
      </w:divBdr>
      <w:divsChild>
        <w:div w:id="1356227015">
          <w:blockQuote w:val="1"/>
          <w:marLeft w:val="240"/>
          <w:marRight w:val="240"/>
          <w:marTop w:val="332"/>
          <w:marBottom w:val="332"/>
          <w:divBdr>
            <w:top w:val="none" w:sz="0" w:space="0" w:color="auto"/>
            <w:left w:val="none" w:sz="0" w:space="0" w:color="auto"/>
            <w:bottom w:val="none" w:sz="0" w:space="0" w:color="auto"/>
            <w:right w:val="none" w:sz="0" w:space="0" w:color="auto"/>
          </w:divBdr>
        </w:div>
      </w:divsChild>
    </w:div>
    <w:div w:id="595790510">
      <w:bodyDiv w:val="1"/>
      <w:marLeft w:val="0"/>
      <w:marRight w:val="0"/>
      <w:marTop w:val="0"/>
      <w:marBottom w:val="0"/>
      <w:divBdr>
        <w:top w:val="none" w:sz="0" w:space="0" w:color="auto"/>
        <w:left w:val="none" w:sz="0" w:space="0" w:color="auto"/>
        <w:bottom w:val="none" w:sz="0" w:space="0" w:color="auto"/>
        <w:right w:val="none" w:sz="0" w:space="0" w:color="auto"/>
      </w:divBdr>
    </w:div>
    <w:div w:id="598106410">
      <w:bodyDiv w:val="1"/>
      <w:marLeft w:val="0"/>
      <w:marRight w:val="0"/>
      <w:marTop w:val="0"/>
      <w:marBottom w:val="0"/>
      <w:divBdr>
        <w:top w:val="none" w:sz="0" w:space="0" w:color="auto"/>
        <w:left w:val="none" w:sz="0" w:space="0" w:color="auto"/>
        <w:bottom w:val="none" w:sz="0" w:space="0" w:color="auto"/>
        <w:right w:val="none" w:sz="0" w:space="0" w:color="auto"/>
      </w:divBdr>
    </w:div>
    <w:div w:id="605504036">
      <w:bodyDiv w:val="1"/>
      <w:marLeft w:val="0"/>
      <w:marRight w:val="0"/>
      <w:marTop w:val="0"/>
      <w:marBottom w:val="0"/>
      <w:divBdr>
        <w:top w:val="none" w:sz="0" w:space="0" w:color="auto"/>
        <w:left w:val="none" w:sz="0" w:space="0" w:color="auto"/>
        <w:bottom w:val="none" w:sz="0" w:space="0" w:color="auto"/>
        <w:right w:val="none" w:sz="0" w:space="0" w:color="auto"/>
      </w:divBdr>
      <w:divsChild>
        <w:div w:id="1765372079">
          <w:marLeft w:val="720"/>
          <w:marRight w:val="0"/>
          <w:marTop w:val="0"/>
          <w:marBottom w:val="0"/>
          <w:divBdr>
            <w:top w:val="none" w:sz="0" w:space="0" w:color="auto"/>
            <w:left w:val="none" w:sz="0" w:space="0" w:color="auto"/>
            <w:bottom w:val="none" w:sz="0" w:space="0" w:color="auto"/>
            <w:right w:val="none" w:sz="0" w:space="0" w:color="auto"/>
          </w:divBdr>
        </w:div>
        <w:div w:id="601836585">
          <w:marLeft w:val="720"/>
          <w:marRight w:val="0"/>
          <w:marTop w:val="0"/>
          <w:marBottom w:val="0"/>
          <w:divBdr>
            <w:top w:val="none" w:sz="0" w:space="0" w:color="auto"/>
            <w:left w:val="none" w:sz="0" w:space="0" w:color="auto"/>
            <w:bottom w:val="none" w:sz="0" w:space="0" w:color="auto"/>
            <w:right w:val="none" w:sz="0" w:space="0" w:color="auto"/>
          </w:divBdr>
        </w:div>
        <w:div w:id="1347823548">
          <w:marLeft w:val="720"/>
          <w:marRight w:val="0"/>
          <w:marTop w:val="0"/>
          <w:marBottom w:val="0"/>
          <w:divBdr>
            <w:top w:val="none" w:sz="0" w:space="0" w:color="auto"/>
            <w:left w:val="none" w:sz="0" w:space="0" w:color="auto"/>
            <w:bottom w:val="none" w:sz="0" w:space="0" w:color="auto"/>
            <w:right w:val="none" w:sz="0" w:space="0" w:color="auto"/>
          </w:divBdr>
        </w:div>
        <w:div w:id="2080126155">
          <w:marLeft w:val="720"/>
          <w:marRight w:val="0"/>
          <w:marTop w:val="0"/>
          <w:marBottom w:val="0"/>
          <w:divBdr>
            <w:top w:val="none" w:sz="0" w:space="0" w:color="auto"/>
            <w:left w:val="none" w:sz="0" w:space="0" w:color="auto"/>
            <w:bottom w:val="none" w:sz="0" w:space="0" w:color="auto"/>
            <w:right w:val="none" w:sz="0" w:space="0" w:color="auto"/>
          </w:divBdr>
        </w:div>
        <w:div w:id="1594781911">
          <w:marLeft w:val="720"/>
          <w:marRight w:val="0"/>
          <w:marTop w:val="0"/>
          <w:marBottom w:val="0"/>
          <w:divBdr>
            <w:top w:val="none" w:sz="0" w:space="0" w:color="auto"/>
            <w:left w:val="none" w:sz="0" w:space="0" w:color="auto"/>
            <w:bottom w:val="none" w:sz="0" w:space="0" w:color="auto"/>
            <w:right w:val="none" w:sz="0" w:space="0" w:color="auto"/>
          </w:divBdr>
        </w:div>
      </w:divsChild>
    </w:div>
    <w:div w:id="621765633">
      <w:bodyDiv w:val="1"/>
      <w:marLeft w:val="0"/>
      <w:marRight w:val="0"/>
      <w:marTop w:val="0"/>
      <w:marBottom w:val="0"/>
      <w:divBdr>
        <w:top w:val="none" w:sz="0" w:space="0" w:color="auto"/>
        <w:left w:val="none" w:sz="0" w:space="0" w:color="auto"/>
        <w:bottom w:val="none" w:sz="0" w:space="0" w:color="auto"/>
        <w:right w:val="none" w:sz="0" w:space="0" w:color="auto"/>
      </w:divBdr>
    </w:div>
    <w:div w:id="639187871">
      <w:bodyDiv w:val="1"/>
      <w:marLeft w:val="0"/>
      <w:marRight w:val="0"/>
      <w:marTop w:val="0"/>
      <w:marBottom w:val="0"/>
      <w:divBdr>
        <w:top w:val="none" w:sz="0" w:space="0" w:color="auto"/>
        <w:left w:val="none" w:sz="0" w:space="0" w:color="auto"/>
        <w:bottom w:val="none" w:sz="0" w:space="0" w:color="auto"/>
        <w:right w:val="none" w:sz="0" w:space="0" w:color="auto"/>
      </w:divBdr>
    </w:div>
    <w:div w:id="650914118">
      <w:bodyDiv w:val="1"/>
      <w:marLeft w:val="0"/>
      <w:marRight w:val="0"/>
      <w:marTop w:val="0"/>
      <w:marBottom w:val="0"/>
      <w:divBdr>
        <w:top w:val="none" w:sz="0" w:space="0" w:color="auto"/>
        <w:left w:val="none" w:sz="0" w:space="0" w:color="auto"/>
        <w:bottom w:val="none" w:sz="0" w:space="0" w:color="auto"/>
        <w:right w:val="none" w:sz="0" w:space="0" w:color="auto"/>
      </w:divBdr>
    </w:div>
    <w:div w:id="653804225">
      <w:bodyDiv w:val="1"/>
      <w:marLeft w:val="0"/>
      <w:marRight w:val="0"/>
      <w:marTop w:val="0"/>
      <w:marBottom w:val="0"/>
      <w:divBdr>
        <w:top w:val="none" w:sz="0" w:space="0" w:color="auto"/>
        <w:left w:val="none" w:sz="0" w:space="0" w:color="auto"/>
        <w:bottom w:val="none" w:sz="0" w:space="0" w:color="auto"/>
        <w:right w:val="none" w:sz="0" w:space="0" w:color="auto"/>
      </w:divBdr>
    </w:div>
    <w:div w:id="658533755">
      <w:bodyDiv w:val="1"/>
      <w:marLeft w:val="0"/>
      <w:marRight w:val="0"/>
      <w:marTop w:val="0"/>
      <w:marBottom w:val="0"/>
      <w:divBdr>
        <w:top w:val="none" w:sz="0" w:space="0" w:color="auto"/>
        <w:left w:val="none" w:sz="0" w:space="0" w:color="auto"/>
        <w:bottom w:val="none" w:sz="0" w:space="0" w:color="auto"/>
        <w:right w:val="none" w:sz="0" w:space="0" w:color="auto"/>
      </w:divBdr>
    </w:div>
    <w:div w:id="659307568">
      <w:bodyDiv w:val="1"/>
      <w:marLeft w:val="0"/>
      <w:marRight w:val="0"/>
      <w:marTop w:val="0"/>
      <w:marBottom w:val="0"/>
      <w:divBdr>
        <w:top w:val="none" w:sz="0" w:space="0" w:color="auto"/>
        <w:left w:val="none" w:sz="0" w:space="0" w:color="auto"/>
        <w:bottom w:val="none" w:sz="0" w:space="0" w:color="auto"/>
        <w:right w:val="none" w:sz="0" w:space="0" w:color="auto"/>
      </w:divBdr>
      <w:divsChild>
        <w:div w:id="1733505132">
          <w:marLeft w:val="0"/>
          <w:marRight w:val="0"/>
          <w:marTop w:val="0"/>
          <w:marBottom w:val="0"/>
          <w:divBdr>
            <w:top w:val="none" w:sz="0" w:space="0" w:color="auto"/>
            <w:left w:val="none" w:sz="0" w:space="0" w:color="auto"/>
            <w:bottom w:val="none" w:sz="0" w:space="0" w:color="auto"/>
            <w:right w:val="none" w:sz="0" w:space="0" w:color="auto"/>
          </w:divBdr>
          <w:divsChild>
            <w:div w:id="432019020">
              <w:marLeft w:val="0"/>
              <w:marRight w:val="0"/>
              <w:marTop w:val="0"/>
              <w:marBottom w:val="0"/>
              <w:divBdr>
                <w:top w:val="none" w:sz="0" w:space="0" w:color="auto"/>
                <w:left w:val="none" w:sz="0" w:space="0" w:color="auto"/>
                <w:bottom w:val="none" w:sz="0" w:space="0" w:color="auto"/>
                <w:right w:val="none" w:sz="0" w:space="0" w:color="auto"/>
              </w:divBdr>
              <w:divsChild>
                <w:div w:id="15821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322156">
      <w:bodyDiv w:val="1"/>
      <w:marLeft w:val="0"/>
      <w:marRight w:val="0"/>
      <w:marTop w:val="0"/>
      <w:marBottom w:val="0"/>
      <w:divBdr>
        <w:top w:val="none" w:sz="0" w:space="0" w:color="auto"/>
        <w:left w:val="none" w:sz="0" w:space="0" w:color="auto"/>
        <w:bottom w:val="none" w:sz="0" w:space="0" w:color="auto"/>
        <w:right w:val="none" w:sz="0" w:space="0" w:color="auto"/>
      </w:divBdr>
    </w:div>
    <w:div w:id="717633307">
      <w:bodyDiv w:val="1"/>
      <w:marLeft w:val="0"/>
      <w:marRight w:val="0"/>
      <w:marTop w:val="0"/>
      <w:marBottom w:val="0"/>
      <w:divBdr>
        <w:top w:val="none" w:sz="0" w:space="0" w:color="auto"/>
        <w:left w:val="none" w:sz="0" w:space="0" w:color="auto"/>
        <w:bottom w:val="none" w:sz="0" w:space="0" w:color="auto"/>
        <w:right w:val="none" w:sz="0" w:space="0" w:color="auto"/>
      </w:divBdr>
      <w:divsChild>
        <w:div w:id="1025864106">
          <w:marLeft w:val="0"/>
          <w:marRight w:val="0"/>
          <w:marTop w:val="0"/>
          <w:marBottom w:val="0"/>
          <w:divBdr>
            <w:top w:val="none" w:sz="0" w:space="0" w:color="auto"/>
            <w:left w:val="none" w:sz="0" w:space="0" w:color="auto"/>
            <w:bottom w:val="none" w:sz="0" w:space="0" w:color="auto"/>
            <w:right w:val="none" w:sz="0" w:space="0" w:color="auto"/>
          </w:divBdr>
          <w:divsChild>
            <w:div w:id="1218278590">
              <w:marLeft w:val="0"/>
              <w:marRight w:val="0"/>
              <w:marTop w:val="0"/>
              <w:marBottom w:val="0"/>
              <w:divBdr>
                <w:top w:val="none" w:sz="0" w:space="0" w:color="auto"/>
                <w:left w:val="none" w:sz="0" w:space="0" w:color="auto"/>
                <w:bottom w:val="none" w:sz="0" w:space="0" w:color="auto"/>
                <w:right w:val="none" w:sz="0" w:space="0" w:color="auto"/>
              </w:divBdr>
              <w:divsChild>
                <w:div w:id="121007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370445">
      <w:bodyDiv w:val="1"/>
      <w:marLeft w:val="0"/>
      <w:marRight w:val="0"/>
      <w:marTop w:val="0"/>
      <w:marBottom w:val="0"/>
      <w:divBdr>
        <w:top w:val="none" w:sz="0" w:space="0" w:color="auto"/>
        <w:left w:val="none" w:sz="0" w:space="0" w:color="auto"/>
        <w:bottom w:val="none" w:sz="0" w:space="0" w:color="auto"/>
        <w:right w:val="none" w:sz="0" w:space="0" w:color="auto"/>
      </w:divBdr>
    </w:div>
    <w:div w:id="772945550">
      <w:bodyDiv w:val="1"/>
      <w:marLeft w:val="0"/>
      <w:marRight w:val="0"/>
      <w:marTop w:val="0"/>
      <w:marBottom w:val="0"/>
      <w:divBdr>
        <w:top w:val="none" w:sz="0" w:space="0" w:color="auto"/>
        <w:left w:val="none" w:sz="0" w:space="0" w:color="auto"/>
        <w:bottom w:val="none" w:sz="0" w:space="0" w:color="auto"/>
        <w:right w:val="none" w:sz="0" w:space="0" w:color="auto"/>
      </w:divBdr>
      <w:divsChild>
        <w:div w:id="1968926022">
          <w:marLeft w:val="0"/>
          <w:marRight w:val="0"/>
          <w:marTop w:val="0"/>
          <w:marBottom w:val="0"/>
          <w:divBdr>
            <w:top w:val="none" w:sz="0" w:space="0" w:color="auto"/>
            <w:left w:val="none" w:sz="0" w:space="0" w:color="auto"/>
            <w:bottom w:val="none" w:sz="0" w:space="0" w:color="auto"/>
            <w:right w:val="none" w:sz="0" w:space="0" w:color="auto"/>
          </w:divBdr>
          <w:divsChild>
            <w:div w:id="1299459625">
              <w:marLeft w:val="0"/>
              <w:marRight w:val="0"/>
              <w:marTop w:val="0"/>
              <w:marBottom w:val="0"/>
              <w:divBdr>
                <w:top w:val="none" w:sz="0" w:space="0" w:color="auto"/>
                <w:left w:val="none" w:sz="0" w:space="0" w:color="auto"/>
                <w:bottom w:val="none" w:sz="0" w:space="0" w:color="auto"/>
                <w:right w:val="none" w:sz="0" w:space="0" w:color="auto"/>
              </w:divBdr>
              <w:divsChild>
                <w:div w:id="184262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119317">
      <w:bodyDiv w:val="1"/>
      <w:marLeft w:val="0"/>
      <w:marRight w:val="0"/>
      <w:marTop w:val="0"/>
      <w:marBottom w:val="0"/>
      <w:divBdr>
        <w:top w:val="none" w:sz="0" w:space="0" w:color="auto"/>
        <w:left w:val="none" w:sz="0" w:space="0" w:color="auto"/>
        <w:bottom w:val="none" w:sz="0" w:space="0" w:color="auto"/>
        <w:right w:val="none" w:sz="0" w:space="0" w:color="auto"/>
      </w:divBdr>
      <w:divsChild>
        <w:div w:id="1541241779">
          <w:marLeft w:val="0"/>
          <w:marRight w:val="0"/>
          <w:marTop w:val="0"/>
          <w:marBottom w:val="0"/>
          <w:divBdr>
            <w:top w:val="none" w:sz="0" w:space="0" w:color="auto"/>
            <w:left w:val="none" w:sz="0" w:space="0" w:color="auto"/>
            <w:bottom w:val="none" w:sz="0" w:space="0" w:color="auto"/>
            <w:right w:val="none" w:sz="0" w:space="0" w:color="auto"/>
          </w:divBdr>
          <w:divsChild>
            <w:div w:id="1647082877">
              <w:marLeft w:val="0"/>
              <w:marRight w:val="0"/>
              <w:marTop w:val="0"/>
              <w:marBottom w:val="0"/>
              <w:divBdr>
                <w:top w:val="none" w:sz="0" w:space="0" w:color="auto"/>
                <w:left w:val="none" w:sz="0" w:space="0" w:color="auto"/>
                <w:bottom w:val="none" w:sz="0" w:space="0" w:color="auto"/>
                <w:right w:val="none" w:sz="0" w:space="0" w:color="auto"/>
              </w:divBdr>
              <w:divsChild>
                <w:div w:id="6045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643373">
      <w:bodyDiv w:val="1"/>
      <w:marLeft w:val="0"/>
      <w:marRight w:val="0"/>
      <w:marTop w:val="0"/>
      <w:marBottom w:val="0"/>
      <w:divBdr>
        <w:top w:val="none" w:sz="0" w:space="0" w:color="auto"/>
        <w:left w:val="none" w:sz="0" w:space="0" w:color="auto"/>
        <w:bottom w:val="none" w:sz="0" w:space="0" w:color="auto"/>
        <w:right w:val="none" w:sz="0" w:space="0" w:color="auto"/>
      </w:divBdr>
    </w:div>
    <w:div w:id="797533242">
      <w:bodyDiv w:val="1"/>
      <w:marLeft w:val="0"/>
      <w:marRight w:val="0"/>
      <w:marTop w:val="0"/>
      <w:marBottom w:val="0"/>
      <w:divBdr>
        <w:top w:val="none" w:sz="0" w:space="0" w:color="auto"/>
        <w:left w:val="none" w:sz="0" w:space="0" w:color="auto"/>
        <w:bottom w:val="none" w:sz="0" w:space="0" w:color="auto"/>
        <w:right w:val="none" w:sz="0" w:space="0" w:color="auto"/>
      </w:divBdr>
      <w:divsChild>
        <w:div w:id="170803976">
          <w:marLeft w:val="0"/>
          <w:marRight w:val="0"/>
          <w:marTop w:val="0"/>
          <w:marBottom w:val="0"/>
          <w:divBdr>
            <w:top w:val="none" w:sz="0" w:space="0" w:color="auto"/>
            <w:left w:val="none" w:sz="0" w:space="0" w:color="auto"/>
            <w:bottom w:val="none" w:sz="0" w:space="0" w:color="auto"/>
            <w:right w:val="none" w:sz="0" w:space="0" w:color="auto"/>
          </w:divBdr>
          <w:divsChild>
            <w:div w:id="2139492016">
              <w:marLeft w:val="0"/>
              <w:marRight w:val="0"/>
              <w:marTop w:val="0"/>
              <w:marBottom w:val="0"/>
              <w:divBdr>
                <w:top w:val="none" w:sz="0" w:space="0" w:color="auto"/>
                <w:left w:val="none" w:sz="0" w:space="0" w:color="auto"/>
                <w:bottom w:val="none" w:sz="0" w:space="0" w:color="auto"/>
                <w:right w:val="none" w:sz="0" w:space="0" w:color="auto"/>
              </w:divBdr>
              <w:divsChild>
                <w:div w:id="3432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77348">
      <w:bodyDiv w:val="1"/>
      <w:marLeft w:val="0"/>
      <w:marRight w:val="0"/>
      <w:marTop w:val="0"/>
      <w:marBottom w:val="0"/>
      <w:divBdr>
        <w:top w:val="none" w:sz="0" w:space="0" w:color="auto"/>
        <w:left w:val="none" w:sz="0" w:space="0" w:color="auto"/>
        <w:bottom w:val="none" w:sz="0" w:space="0" w:color="auto"/>
        <w:right w:val="none" w:sz="0" w:space="0" w:color="auto"/>
      </w:divBdr>
    </w:div>
    <w:div w:id="845679317">
      <w:bodyDiv w:val="1"/>
      <w:marLeft w:val="0"/>
      <w:marRight w:val="0"/>
      <w:marTop w:val="0"/>
      <w:marBottom w:val="0"/>
      <w:divBdr>
        <w:top w:val="none" w:sz="0" w:space="0" w:color="auto"/>
        <w:left w:val="none" w:sz="0" w:space="0" w:color="auto"/>
        <w:bottom w:val="none" w:sz="0" w:space="0" w:color="auto"/>
        <w:right w:val="none" w:sz="0" w:space="0" w:color="auto"/>
      </w:divBdr>
    </w:div>
    <w:div w:id="852843676">
      <w:bodyDiv w:val="1"/>
      <w:marLeft w:val="0"/>
      <w:marRight w:val="0"/>
      <w:marTop w:val="0"/>
      <w:marBottom w:val="0"/>
      <w:divBdr>
        <w:top w:val="none" w:sz="0" w:space="0" w:color="auto"/>
        <w:left w:val="none" w:sz="0" w:space="0" w:color="auto"/>
        <w:bottom w:val="none" w:sz="0" w:space="0" w:color="auto"/>
        <w:right w:val="none" w:sz="0" w:space="0" w:color="auto"/>
      </w:divBdr>
    </w:div>
    <w:div w:id="899904907">
      <w:bodyDiv w:val="1"/>
      <w:marLeft w:val="0"/>
      <w:marRight w:val="0"/>
      <w:marTop w:val="0"/>
      <w:marBottom w:val="0"/>
      <w:divBdr>
        <w:top w:val="none" w:sz="0" w:space="0" w:color="auto"/>
        <w:left w:val="none" w:sz="0" w:space="0" w:color="auto"/>
        <w:bottom w:val="none" w:sz="0" w:space="0" w:color="auto"/>
        <w:right w:val="none" w:sz="0" w:space="0" w:color="auto"/>
      </w:divBdr>
    </w:div>
    <w:div w:id="900746576">
      <w:bodyDiv w:val="1"/>
      <w:marLeft w:val="0"/>
      <w:marRight w:val="0"/>
      <w:marTop w:val="0"/>
      <w:marBottom w:val="0"/>
      <w:divBdr>
        <w:top w:val="none" w:sz="0" w:space="0" w:color="auto"/>
        <w:left w:val="none" w:sz="0" w:space="0" w:color="auto"/>
        <w:bottom w:val="none" w:sz="0" w:space="0" w:color="auto"/>
        <w:right w:val="none" w:sz="0" w:space="0" w:color="auto"/>
      </w:divBdr>
    </w:div>
    <w:div w:id="905066468">
      <w:bodyDiv w:val="1"/>
      <w:marLeft w:val="0"/>
      <w:marRight w:val="0"/>
      <w:marTop w:val="0"/>
      <w:marBottom w:val="0"/>
      <w:divBdr>
        <w:top w:val="none" w:sz="0" w:space="0" w:color="auto"/>
        <w:left w:val="none" w:sz="0" w:space="0" w:color="auto"/>
        <w:bottom w:val="none" w:sz="0" w:space="0" w:color="auto"/>
        <w:right w:val="none" w:sz="0" w:space="0" w:color="auto"/>
      </w:divBdr>
    </w:div>
    <w:div w:id="945817942">
      <w:bodyDiv w:val="1"/>
      <w:marLeft w:val="0"/>
      <w:marRight w:val="0"/>
      <w:marTop w:val="0"/>
      <w:marBottom w:val="0"/>
      <w:divBdr>
        <w:top w:val="none" w:sz="0" w:space="0" w:color="auto"/>
        <w:left w:val="none" w:sz="0" w:space="0" w:color="auto"/>
        <w:bottom w:val="none" w:sz="0" w:space="0" w:color="auto"/>
        <w:right w:val="none" w:sz="0" w:space="0" w:color="auto"/>
      </w:divBdr>
    </w:div>
    <w:div w:id="965045108">
      <w:bodyDiv w:val="1"/>
      <w:marLeft w:val="0"/>
      <w:marRight w:val="0"/>
      <w:marTop w:val="0"/>
      <w:marBottom w:val="0"/>
      <w:divBdr>
        <w:top w:val="none" w:sz="0" w:space="0" w:color="auto"/>
        <w:left w:val="none" w:sz="0" w:space="0" w:color="auto"/>
        <w:bottom w:val="none" w:sz="0" w:space="0" w:color="auto"/>
        <w:right w:val="none" w:sz="0" w:space="0" w:color="auto"/>
      </w:divBdr>
    </w:div>
    <w:div w:id="977421857">
      <w:bodyDiv w:val="1"/>
      <w:marLeft w:val="0"/>
      <w:marRight w:val="0"/>
      <w:marTop w:val="0"/>
      <w:marBottom w:val="0"/>
      <w:divBdr>
        <w:top w:val="none" w:sz="0" w:space="0" w:color="auto"/>
        <w:left w:val="none" w:sz="0" w:space="0" w:color="auto"/>
        <w:bottom w:val="none" w:sz="0" w:space="0" w:color="auto"/>
        <w:right w:val="none" w:sz="0" w:space="0" w:color="auto"/>
      </w:divBdr>
    </w:div>
    <w:div w:id="980118980">
      <w:bodyDiv w:val="1"/>
      <w:marLeft w:val="0"/>
      <w:marRight w:val="0"/>
      <w:marTop w:val="0"/>
      <w:marBottom w:val="0"/>
      <w:divBdr>
        <w:top w:val="none" w:sz="0" w:space="0" w:color="auto"/>
        <w:left w:val="none" w:sz="0" w:space="0" w:color="auto"/>
        <w:bottom w:val="none" w:sz="0" w:space="0" w:color="auto"/>
        <w:right w:val="none" w:sz="0" w:space="0" w:color="auto"/>
      </w:divBdr>
    </w:div>
    <w:div w:id="983192512">
      <w:bodyDiv w:val="1"/>
      <w:marLeft w:val="0"/>
      <w:marRight w:val="0"/>
      <w:marTop w:val="0"/>
      <w:marBottom w:val="0"/>
      <w:divBdr>
        <w:top w:val="none" w:sz="0" w:space="0" w:color="auto"/>
        <w:left w:val="none" w:sz="0" w:space="0" w:color="auto"/>
        <w:bottom w:val="none" w:sz="0" w:space="0" w:color="auto"/>
        <w:right w:val="none" w:sz="0" w:space="0" w:color="auto"/>
      </w:divBdr>
    </w:div>
    <w:div w:id="988292243">
      <w:bodyDiv w:val="1"/>
      <w:marLeft w:val="0"/>
      <w:marRight w:val="0"/>
      <w:marTop w:val="0"/>
      <w:marBottom w:val="0"/>
      <w:divBdr>
        <w:top w:val="none" w:sz="0" w:space="0" w:color="auto"/>
        <w:left w:val="none" w:sz="0" w:space="0" w:color="auto"/>
        <w:bottom w:val="none" w:sz="0" w:space="0" w:color="auto"/>
        <w:right w:val="none" w:sz="0" w:space="0" w:color="auto"/>
      </w:divBdr>
    </w:div>
    <w:div w:id="998575481">
      <w:bodyDiv w:val="1"/>
      <w:marLeft w:val="0"/>
      <w:marRight w:val="0"/>
      <w:marTop w:val="0"/>
      <w:marBottom w:val="0"/>
      <w:divBdr>
        <w:top w:val="none" w:sz="0" w:space="0" w:color="auto"/>
        <w:left w:val="none" w:sz="0" w:space="0" w:color="auto"/>
        <w:bottom w:val="none" w:sz="0" w:space="0" w:color="auto"/>
        <w:right w:val="none" w:sz="0" w:space="0" w:color="auto"/>
      </w:divBdr>
    </w:div>
    <w:div w:id="1015613942">
      <w:bodyDiv w:val="1"/>
      <w:marLeft w:val="0"/>
      <w:marRight w:val="0"/>
      <w:marTop w:val="0"/>
      <w:marBottom w:val="0"/>
      <w:divBdr>
        <w:top w:val="none" w:sz="0" w:space="0" w:color="auto"/>
        <w:left w:val="none" w:sz="0" w:space="0" w:color="auto"/>
        <w:bottom w:val="none" w:sz="0" w:space="0" w:color="auto"/>
        <w:right w:val="none" w:sz="0" w:space="0" w:color="auto"/>
      </w:divBdr>
      <w:divsChild>
        <w:div w:id="1857890649">
          <w:marLeft w:val="0"/>
          <w:marRight w:val="0"/>
          <w:marTop w:val="0"/>
          <w:marBottom w:val="0"/>
          <w:divBdr>
            <w:top w:val="none" w:sz="0" w:space="0" w:color="auto"/>
            <w:left w:val="none" w:sz="0" w:space="0" w:color="auto"/>
            <w:bottom w:val="none" w:sz="0" w:space="0" w:color="auto"/>
            <w:right w:val="none" w:sz="0" w:space="0" w:color="auto"/>
          </w:divBdr>
          <w:divsChild>
            <w:div w:id="1056785272">
              <w:marLeft w:val="0"/>
              <w:marRight w:val="0"/>
              <w:marTop w:val="0"/>
              <w:marBottom w:val="0"/>
              <w:divBdr>
                <w:top w:val="none" w:sz="0" w:space="0" w:color="auto"/>
                <w:left w:val="none" w:sz="0" w:space="0" w:color="auto"/>
                <w:bottom w:val="none" w:sz="0" w:space="0" w:color="auto"/>
                <w:right w:val="none" w:sz="0" w:space="0" w:color="auto"/>
              </w:divBdr>
              <w:divsChild>
                <w:div w:id="9535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460252">
      <w:bodyDiv w:val="1"/>
      <w:marLeft w:val="0"/>
      <w:marRight w:val="0"/>
      <w:marTop w:val="0"/>
      <w:marBottom w:val="0"/>
      <w:divBdr>
        <w:top w:val="none" w:sz="0" w:space="0" w:color="auto"/>
        <w:left w:val="none" w:sz="0" w:space="0" w:color="auto"/>
        <w:bottom w:val="none" w:sz="0" w:space="0" w:color="auto"/>
        <w:right w:val="none" w:sz="0" w:space="0" w:color="auto"/>
      </w:divBdr>
    </w:div>
    <w:div w:id="1035235425">
      <w:bodyDiv w:val="1"/>
      <w:marLeft w:val="0"/>
      <w:marRight w:val="0"/>
      <w:marTop w:val="0"/>
      <w:marBottom w:val="0"/>
      <w:divBdr>
        <w:top w:val="none" w:sz="0" w:space="0" w:color="auto"/>
        <w:left w:val="none" w:sz="0" w:space="0" w:color="auto"/>
        <w:bottom w:val="none" w:sz="0" w:space="0" w:color="auto"/>
        <w:right w:val="none" w:sz="0" w:space="0" w:color="auto"/>
      </w:divBdr>
    </w:div>
    <w:div w:id="1047992912">
      <w:bodyDiv w:val="1"/>
      <w:marLeft w:val="0"/>
      <w:marRight w:val="0"/>
      <w:marTop w:val="0"/>
      <w:marBottom w:val="0"/>
      <w:divBdr>
        <w:top w:val="none" w:sz="0" w:space="0" w:color="auto"/>
        <w:left w:val="none" w:sz="0" w:space="0" w:color="auto"/>
        <w:bottom w:val="none" w:sz="0" w:space="0" w:color="auto"/>
        <w:right w:val="none" w:sz="0" w:space="0" w:color="auto"/>
      </w:divBdr>
      <w:divsChild>
        <w:div w:id="159004040">
          <w:marLeft w:val="0"/>
          <w:marRight w:val="0"/>
          <w:marTop w:val="0"/>
          <w:marBottom w:val="0"/>
          <w:divBdr>
            <w:top w:val="none" w:sz="0" w:space="0" w:color="auto"/>
            <w:left w:val="none" w:sz="0" w:space="0" w:color="auto"/>
            <w:bottom w:val="none" w:sz="0" w:space="0" w:color="auto"/>
            <w:right w:val="none" w:sz="0" w:space="0" w:color="auto"/>
          </w:divBdr>
          <w:divsChild>
            <w:div w:id="1414283786">
              <w:marLeft w:val="0"/>
              <w:marRight w:val="0"/>
              <w:marTop w:val="0"/>
              <w:marBottom w:val="0"/>
              <w:divBdr>
                <w:top w:val="none" w:sz="0" w:space="0" w:color="auto"/>
                <w:left w:val="none" w:sz="0" w:space="0" w:color="auto"/>
                <w:bottom w:val="none" w:sz="0" w:space="0" w:color="auto"/>
                <w:right w:val="none" w:sz="0" w:space="0" w:color="auto"/>
              </w:divBdr>
              <w:divsChild>
                <w:div w:id="66574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735172">
      <w:bodyDiv w:val="1"/>
      <w:marLeft w:val="0"/>
      <w:marRight w:val="0"/>
      <w:marTop w:val="0"/>
      <w:marBottom w:val="0"/>
      <w:divBdr>
        <w:top w:val="none" w:sz="0" w:space="0" w:color="auto"/>
        <w:left w:val="none" w:sz="0" w:space="0" w:color="auto"/>
        <w:bottom w:val="none" w:sz="0" w:space="0" w:color="auto"/>
        <w:right w:val="none" w:sz="0" w:space="0" w:color="auto"/>
      </w:divBdr>
    </w:div>
    <w:div w:id="1071273590">
      <w:bodyDiv w:val="1"/>
      <w:marLeft w:val="0"/>
      <w:marRight w:val="0"/>
      <w:marTop w:val="0"/>
      <w:marBottom w:val="0"/>
      <w:divBdr>
        <w:top w:val="none" w:sz="0" w:space="0" w:color="auto"/>
        <w:left w:val="none" w:sz="0" w:space="0" w:color="auto"/>
        <w:bottom w:val="none" w:sz="0" w:space="0" w:color="auto"/>
        <w:right w:val="none" w:sz="0" w:space="0" w:color="auto"/>
      </w:divBdr>
    </w:div>
    <w:div w:id="1084035719">
      <w:bodyDiv w:val="1"/>
      <w:marLeft w:val="0"/>
      <w:marRight w:val="0"/>
      <w:marTop w:val="0"/>
      <w:marBottom w:val="0"/>
      <w:divBdr>
        <w:top w:val="none" w:sz="0" w:space="0" w:color="auto"/>
        <w:left w:val="none" w:sz="0" w:space="0" w:color="auto"/>
        <w:bottom w:val="none" w:sz="0" w:space="0" w:color="auto"/>
        <w:right w:val="none" w:sz="0" w:space="0" w:color="auto"/>
      </w:divBdr>
    </w:div>
    <w:div w:id="1103453632">
      <w:bodyDiv w:val="1"/>
      <w:marLeft w:val="0"/>
      <w:marRight w:val="0"/>
      <w:marTop w:val="0"/>
      <w:marBottom w:val="0"/>
      <w:divBdr>
        <w:top w:val="none" w:sz="0" w:space="0" w:color="auto"/>
        <w:left w:val="none" w:sz="0" w:space="0" w:color="auto"/>
        <w:bottom w:val="none" w:sz="0" w:space="0" w:color="auto"/>
        <w:right w:val="none" w:sz="0" w:space="0" w:color="auto"/>
      </w:divBdr>
    </w:div>
    <w:div w:id="1120805788">
      <w:bodyDiv w:val="1"/>
      <w:marLeft w:val="0"/>
      <w:marRight w:val="0"/>
      <w:marTop w:val="0"/>
      <w:marBottom w:val="0"/>
      <w:divBdr>
        <w:top w:val="none" w:sz="0" w:space="0" w:color="auto"/>
        <w:left w:val="none" w:sz="0" w:space="0" w:color="auto"/>
        <w:bottom w:val="none" w:sz="0" w:space="0" w:color="auto"/>
        <w:right w:val="none" w:sz="0" w:space="0" w:color="auto"/>
      </w:divBdr>
    </w:div>
    <w:div w:id="1128280188">
      <w:bodyDiv w:val="1"/>
      <w:marLeft w:val="0"/>
      <w:marRight w:val="0"/>
      <w:marTop w:val="0"/>
      <w:marBottom w:val="0"/>
      <w:divBdr>
        <w:top w:val="none" w:sz="0" w:space="0" w:color="auto"/>
        <w:left w:val="none" w:sz="0" w:space="0" w:color="auto"/>
        <w:bottom w:val="none" w:sz="0" w:space="0" w:color="auto"/>
        <w:right w:val="none" w:sz="0" w:space="0" w:color="auto"/>
      </w:divBdr>
    </w:div>
    <w:div w:id="1128356372">
      <w:bodyDiv w:val="1"/>
      <w:marLeft w:val="0"/>
      <w:marRight w:val="0"/>
      <w:marTop w:val="0"/>
      <w:marBottom w:val="0"/>
      <w:divBdr>
        <w:top w:val="none" w:sz="0" w:space="0" w:color="auto"/>
        <w:left w:val="none" w:sz="0" w:space="0" w:color="auto"/>
        <w:bottom w:val="none" w:sz="0" w:space="0" w:color="auto"/>
        <w:right w:val="none" w:sz="0" w:space="0" w:color="auto"/>
      </w:divBdr>
    </w:div>
    <w:div w:id="1178891226">
      <w:bodyDiv w:val="1"/>
      <w:marLeft w:val="0"/>
      <w:marRight w:val="0"/>
      <w:marTop w:val="0"/>
      <w:marBottom w:val="0"/>
      <w:divBdr>
        <w:top w:val="none" w:sz="0" w:space="0" w:color="auto"/>
        <w:left w:val="none" w:sz="0" w:space="0" w:color="auto"/>
        <w:bottom w:val="none" w:sz="0" w:space="0" w:color="auto"/>
        <w:right w:val="none" w:sz="0" w:space="0" w:color="auto"/>
      </w:divBdr>
    </w:div>
    <w:div w:id="1202787835">
      <w:bodyDiv w:val="1"/>
      <w:marLeft w:val="0"/>
      <w:marRight w:val="0"/>
      <w:marTop w:val="0"/>
      <w:marBottom w:val="0"/>
      <w:divBdr>
        <w:top w:val="none" w:sz="0" w:space="0" w:color="auto"/>
        <w:left w:val="none" w:sz="0" w:space="0" w:color="auto"/>
        <w:bottom w:val="none" w:sz="0" w:space="0" w:color="auto"/>
        <w:right w:val="none" w:sz="0" w:space="0" w:color="auto"/>
      </w:divBdr>
      <w:divsChild>
        <w:div w:id="1452749025">
          <w:marLeft w:val="0"/>
          <w:marRight w:val="0"/>
          <w:marTop w:val="0"/>
          <w:marBottom w:val="0"/>
          <w:divBdr>
            <w:top w:val="none" w:sz="0" w:space="0" w:color="auto"/>
            <w:left w:val="none" w:sz="0" w:space="0" w:color="auto"/>
            <w:bottom w:val="none" w:sz="0" w:space="0" w:color="auto"/>
            <w:right w:val="none" w:sz="0" w:space="0" w:color="auto"/>
          </w:divBdr>
          <w:divsChild>
            <w:div w:id="838426956">
              <w:marLeft w:val="0"/>
              <w:marRight w:val="0"/>
              <w:marTop w:val="0"/>
              <w:marBottom w:val="0"/>
              <w:divBdr>
                <w:top w:val="none" w:sz="0" w:space="0" w:color="auto"/>
                <w:left w:val="none" w:sz="0" w:space="0" w:color="auto"/>
                <w:bottom w:val="none" w:sz="0" w:space="0" w:color="auto"/>
                <w:right w:val="none" w:sz="0" w:space="0" w:color="auto"/>
              </w:divBdr>
              <w:divsChild>
                <w:div w:id="6819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33215">
      <w:bodyDiv w:val="1"/>
      <w:marLeft w:val="0"/>
      <w:marRight w:val="0"/>
      <w:marTop w:val="0"/>
      <w:marBottom w:val="0"/>
      <w:divBdr>
        <w:top w:val="none" w:sz="0" w:space="0" w:color="auto"/>
        <w:left w:val="none" w:sz="0" w:space="0" w:color="auto"/>
        <w:bottom w:val="none" w:sz="0" w:space="0" w:color="auto"/>
        <w:right w:val="none" w:sz="0" w:space="0" w:color="auto"/>
      </w:divBdr>
    </w:div>
    <w:div w:id="1217623548">
      <w:bodyDiv w:val="1"/>
      <w:marLeft w:val="0"/>
      <w:marRight w:val="0"/>
      <w:marTop w:val="0"/>
      <w:marBottom w:val="0"/>
      <w:divBdr>
        <w:top w:val="none" w:sz="0" w:space="0" w:color="auto"/>
        <w:left w:val="none" w:sz="0" w:space="0" w:color="auto"/>
        <w:bottom w:val="none" w:sz="0" w:space="0" w:color="auto"/>
        <w:right w:val="none" w:sz="0" w:space="0" w:color="auto"/>
      </w:divBdr>
    </w:div>
    <w:div w:id="1246497152">
      <w:bodyDiv w:val="1"/>
      <w:marLeft w:val="0"/>
      <w:marRight w:val="0"/>
      <w:marTop w:val="0"/>
      <w:marBottom w:val="0"/>
      <w:divBdr>
        <w:top w:val="none" w:sz="0" w:space="0" w:color="auto"/>
        <w:left w:val="none" w:sz="0" w:space="0" w:color="auto"/>
        <w:bottom w:val="none" w:sz="0" w:space="0" w:color="auto"/>
        <w:right w:val="none" w:sz="0" w:space="0" w:color="auto"/>
      </w:divBdr>
    </w:div>
    <w:div w:id="1251937561">
      <w:bodyDiv w:val="1"/>
      <w:marLeft w:val="0"/>
      <w:marRight w:val="0"/>
      <w:marTop w:val="0"/>
      <w:marBottom w:val="0"/>
      <w:divBdr>
        <w:top w:val="none" w:sz="0" w:space="0" w:color="auto"/>
        <w:left w:val="none" w:sz="0" w:space="0" w:color="auto"/>
        <w:bottom w:val="none" w:sz="0" w:space="0" w:color="auto"/>
        <w:right w:val="none" w:sz="0" w:space="0" w:color="auto"/>
      </w:divBdr>
    </w:div>
    <w:div w:id="1272519541">
      <w:bodyDiv w:val="1"/>
      <w:marLeft w:val="0"/>
      <w:marRight w:val="0"/>
      <w:marTop w:val="0"/>
      <w:marBottom w:val="0"/>
      <w:divBdr>
        <w:top w:val="none" w:sz="0" w:space="0" w:color="auto"/>
        <w:left w:val="none" w:sz="0" w:space="0" w:color="auto"/>
        <w:bottom w:val="none" w:sz="0" w:space="0" w:color="auto"/>
        <w:right w:val="none" w:sz="0" w:space="0" w:color="auto"/>
      </w:divBdr>
    </w:div>
    <w:div w:id="1301033423">
      <w:bodyDiv w:val="1"/>
      <w:marLeft w:val="0"/>
      <w:marRight w:val="0"/>
      <w:marTop w:val="0"/>
      <w:marBottom w:val="0"/>
      <w:divBdr>
        <w:top w:val="none" w:sz="0" w:space="0" w:color="auto"/>
        <w:left w:val="none" w:sz="0" w:space="0" w:color="auto"/>
        <w:bottom w:val="none" w:sz="0" w:space="0" w:color="auto"/>
        <w:right w:val="none" w:sz="0" w:space="0" w:color="auto"/>
      </w:divBdr>
    </w:div>
    <w:div w:id="1304195751">
      <w:bodyDiv w:val="1"/>
      <w:marLeft w:val="0"/>
      <w:marRight w:val="0"/>
      <w:marTop w:val="0"/>
      <w:marBottom w:val="0"/>
      <w:divBdr>
        <w:top w:val="none" w:sz="0" w:space="0" w:color="auto"/>
        <w:left w:val="none" w:sz="0" w:space="0" w:color="auto"/>
        <w:bottom w:val="none" w:sz="0" w:space="0" w:color="auto"/>
        <w:right w:val="none" w:sz="0" w:space="0" w:color="auto"/>
      </w:divBdr>
    </w:div>
    <w:div w:id="1305087808">
      <w:bodyDiv w:val="1"/>
      <w:marLeft w:val="0"/>
      <w:marRight w:val="0"/>
      <w:marTop w:val="0"/>
      <w:marBottom w:val="0"/>
      <w:divBdr>
        <w:top w:val="none" w:sz="0" w:space="0" w:color="auto"/>
        <w:left w:val="none" w:sz="0" w:space="0" w:color="auto"/>
        <w:bottom w:val="none" w:sz="0" w:space="0" w:color="auto"/>
        <w:right w:val="none" w:sz="0" w:space="0" w:color="auto"/>
      </w:divBdr>
    </w:div>
    <w:div w:id="1314068541">
      <w:bodyDiv w:val="1"/>
      <w:marLeft w:val="0"/>
      <w:marRight w:val="0"/>
      <w:marTop w:val="0"/>
      <w:marBottom w:val="0"/>
      <w:divBdr>
        <w:top w:val="none" w:sz="0" w:space="0" w:color="auto"/>
        <w:left w:val="none" w:sz="0" w:space="0" w:color="auto"/>
        <w:bottom w:val="none" w:sz="0" w:space="0" w:color="auto"/>
        <w:right w:val="none" w:sz="0" w:space="0" w:color="auto"/>
      </w:divBdr>
    </w:div>
    <w:div w:id="1316181076">
      <w:bodyDiv w:val="1"/>
      <w:marLeft w:val="0"/>
      <w:marRight w:val="0"/>
      <w:marTop w:val="0"/>
      <w:marBottom w:val="0"/>
      <w:divBdr>
        <w:top w:val="none" w:sz="0" w:space="0" w:color="auto"/>
        <w:left w:val="none" w:sz="0" w:space="0" w:color="auto"/>
        <w:bottom w:val="none" w:sz="0" w:space="0" w:color="auto"/>
        <w:right w:val="none" w:sz="0" w:space="0" w:color="auto"/>
      </w:divBdr>
    </w:div>
    <w:div w:id="1317107557">
      <w:bodyDiv w:val="1"/>
      <w:marLeft w:val="0"/>
      <w:marRight w:val="0"/>
      <w:marTop w:val="0"/>
      <w:marBottom w:val="0"/>
      <w:divBdr>
        <w:top w:val="none" w:sz="0" w:space="0" w:color="auto"/>
        <w:left w:val="none" w:sz="0" w:space="0" w:color="auto"/>
        <w:bottom w:val="none" w:sz="0" w:space="0" w:color="auto"/>
        <w:right w:val="none" w:sz="0" w:space="0" w:color="auto"/>
      </w:divBdr>
      <w:divsChild>
        <w:div w:id="939944506">
          <w:marLeft w:val="0"/>
          <w:marRight w:val="0"/>
          <w:marTop w:val="0"/>
          <w:marBottom w:val="0"/>
          <w:divBdr>
            <w:top w:val="none" w:sz="0" w:space="0" w:color="auto"/>
            <w:left w:val="none" w:sz="0" w:space="0" w:color="auto"/>
            <w:bottom w:val="none" w:sz="0" w:space="0" w:color="auto"/>
            <w:right w:val="none" w:sz="0" w:space="0" w:color="auto"/>
          </w:divBdr>
          <w:divsChild>
            <w:div w:id="265383004">
              <w:marLeft w:val="0"/>
              <w:marRight w:val="0"/>
              <w:marTop w:val="0"/>
              <w:marBottom w:val="0"/>
              <w:divBdr>
                <w:top w:val="none" w:sz="0" w:space="0" w:color="auto"/>
                <w:left w:val="none" w:sz="0" w:space="0" w:color="auto"/>
                <w:bottom w:val="none" w:sz="0" w:space="0" w:color="auto"/>
                <w:right w:val="none" w:sz="0" w:space="0" w:color="auto"/>
              </w:divBdr>
              <w:divsChild>
                <w:div w:id="850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111744">
      <w:bodyDiv w:val="1"/>
      <w:marLeft w:val="0"/>
      <w:marRight w:val="0"/>
      <w:marTop w:val="0"/>
      <w:marBottom w:val="0"/>
      <w:divBdr>
        <w:top w:val="none" w:sz="0" w:space="0" w:color="auto"/>
        <w:left w:val="none" w:sz="0" w:space="0" w:color="auto"/>
        <w:bottom w:val="none" w:sz="0" w:space="0" w:color="auto"/>
        <w:right w:val="none" w:sz="0" w:space="0" w:color="auto"/>
      </w:divBdr>
    </w:div>
    <w:div w:id="1350452210">
      <w:bodyDiv w:val="1"/>
      <w:marLeft w:val="0"/>
      <w:marRight w:val="0"/>
      <w:marTop w:val="0"/>
      <w:marBottom w:val="0"/>
      <w:divBdr>
        <w:top w:val="none" w:sz="0" w:space="0" w:color="auto"/>
        <w:left w:val="none" w:sz="0" w:space="0" w:color="auto"/>
        <w:bottom w:val="none" w:sz="0" w:space="0" w:color="auto"/>
        <w:right w:val="none" w:sz="0" w:space="0" w:color="auto"/>
      </w:divBdr>
    </w:div>
    <w:div w:id="1365329565">
      <w:bodyDiv w:val="1"/>
      <w:marLeft w:val="0"/>
      <w:marRight w:val="0"/>
      <w:marTop w:val="0"/>
      <w:marBottom w:val="0"/>
      <w:divBdr>
        <w:top w:val="none" w:sz="0" w:space="0" w:color="auto"/>
        <w:left w:val="none" w:sz="0" w:space="0" w:color="auto"/>
        <w:bottom w:val="none" w:sz="0" w:space="0" w:color="auto"/>
        <w:right w:val="none" w:sz="0" w:space="0" w:color="auto"/>
      </w:divBdr>
    </w:div>
    <w:div w:id="1375347331">
      <w:bodyDiv w:val="1"/>
      <w:marLeft w:val="0"/>
      <w:marRight w:val="0"/>
      <w:marTop w:val="0"/>
      <w:marBottom w:val="0"/>
      <w:divBdr>
        <w:top w:val="none" w:sz="0" w:space="0" w:color="auto"/>
        <w:left w:val="none" w:sz="0" w:space="0" w:color="auto"/>
        <w:bottom w:val="none" w:sz="0" w:space="0" w:color="auto"/>
        <w:right w:val="none" w:sz="0" w:space="0" w:color="auto"/>
      </w:divBdr>
    </w:div>
    <w:div w:id="1376811843">
      <w:bodyDiv w:val="1"/>
      <w:marLeft w:val="0"/>
      <w:marRight w:val="0"/>
      <w:marTop w:val="0"/>
      <w:marBottom w:val="0"/>
      <w:divBdr>
        <w:top w:val="none" w:sz="0" w:space="0" w:color="auto"/>
        <w:left w:val="none" w:sz="0" w:space="0" w:color="auto"/>
        <w:bottom w:val="none" w:sz="0" w:space="0" w:color="auto"/>
        <w:right w:val="none" w:sz="0" w:space="0" w:color="auto"/>
      </w:divBdr>
    </w:div>
    <w:div w:id="1389496910">
      <w:bodyDiv w:val="1"/>
      <w:marLeft w:val="0"/>
      <w:marRight w:val="0"/>
      <w:marTop w:val="0"/>
      <w:marBottom w:val="0"/>
      <w:divBdr>
        <w:top w:val="none" w:sz="0" w:space="0" w:color="auto"/>
        <w:left w:val="none" w:sz="0" w:space="0" w:color="auto"/>
        <w:bottom w:val="none" w:sz="0" w:space="0" w:color="auto"/>
        <w:right w:val="none" w:sz="0" w:space="0" w:color="auto"/>
      </w:divBdr>
    </w:div>
    <w:div w:id="1403724107">
      <w:bodyDiv w:val="1"/>
      <w:marLeft w:val="0"/>
      <w:marRight w:val="0"/>
      <w:marTop w:val="0"/>
      <w:marBottom w:val="0"/>
      <w:divBdr>
        <w:top w:val="none" w:sz="0" w:space="0" w:color="auto"/>
        <w:left w:val="none" w:sz="0" w:space="0" w:color="auto"/>
        <w:bottom w:val="none" w:sz="0" w:space="0" w:color="auto"/>
        <w:right w:val="none" w:sz="0" w:space="0" w:color="auto"/>
      </w:divBdr>
    </w:div>
    <w:div w:id="1403798667">
      <w:bodyDiv w:val="1"/>
      <w:marLeft w:val="0"/>
      <w:marRight w:val="0"/>
      <w:marTop w:val="0"/>
      <w:marBottom w:val="0"/>
      <w:divBdr>
        <w:top w:val="none" w:sz="0" w:space="0" w:color="auto"/>
        <w:left w:val="none" w:sz="0" w:space="0" w:color="auto"/>
        <w:bottom w:val="none" w:sz="0" w:space="0" w:color="auto"/>
        <w:right w:val="none" w:sz="0" w:space="0" w:color="auto"/>
      </w:divBdr>
      <w:divsChild>
        <w:div w:id="762723017">
          <w:marLeft w:val="0"/>
          <w:marRight w:val="0"/>
          <w:marTop w:val="0"/>
          <w:marBottom w:val="0"/>
          <w:divBdr>
            <w:top w:val="none" w:sz="0" w:space="0" w:color="auto"/>
            <w:left w:val="none" w:sz="0" w:space="0" w:color="auto"/>
            <w:bottom w:val="none" w:sz="0" w:space="0" w:color="auto"/>
            <w:right w:val="none" w:sz="0" w:space="0" w:color="auto"/>
          </w:divBdr>
          <w:divsChild>
            <w:div w:id="1750881704">
              <w:marLeft w:val="0"/>
              <w:marRight w:val="0"/>
              <w:marTop w:val="0"/>
              <w:marBottom w:val="0"/>
              <w:divBdr>
                <w:top w:val="none" w:sz="0" w:space="0" w:color="auto"/>
                <w:left w:val="none" w:sz="0" w:space="0" w:color="auto"/>
                <w:bottom w:val="none" w:sz="0" w:space="0" w:color="auto"/>
                <w:right w:val="none" w:sz="0" w:space="0" w:color="auto"/>
              </w:divBdr>
              <w:divsChild>
                <w:div w:id="16910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311485">
      <w:bodyDiv w:val="1"/>
      <w:marLeft w:val="0"/>
      <w:marRight w:val="0"/>
      <w:marTop w:val="0"/>
      <w:marBottom w:val="0"/>
      <w:divBdr>
        <w:top w:val="none" w:sz="0" w:space="0" w:color="auto"/>
        <w:left w:val="none" w:sz="0" w:space="0" w:color="auto"/>
        <w:bottom w:val="none" w:sz="0" w:space="0" w:color="auto"/>
        <w:right w:val="none" w:sz="0" w:space="0" w:color="auto"/>
      </w:divBdr>
    </w:div>
    <w:div w:id="1416823992">
      <w:bodyDiv w:val="1"/>
      <w:marLeft w:val="0"/>
      <w:marRight w:val="0"/>
      <w:marTop w:val="0"/>
      <w:marBottom w:val="0"/>
      <w:divBdr>
        <w:top w:val="none" w:sz="0" w:space="0" w:color="auto"/>
        <w:left w:val="none" w:sz="0" w:space="0" w:color="auto"/>
        <w:bottom w:val="none" w:sz="0" w:space="0" w:color="auto"/>
        <w:right w:val="none" w:sz="0" w:space="0" w:color="auto"/>
      </w:divBdr>
    </w:div>
    <w:div w:id="1436289883">
      <w:bodyDiv w:val="1"/>
      <w:marLeft w:val="0"/>
      <w:marRight w:val="0"/>
      <w:marTop w:val="0"/>
      <w:marBottom w:val="0"/>
      <w:divBdr>
        <w:top w:val="none" w:sz="0" w:space="0" w:color="auto"/>
        <w:left w:val="none" w:sz="0" w:space="0" w:color="auto"/>
        <w:bottom w:val="none" w:sz="0" w:space="0" w:color="auto"/>
        <w:right w:val="none" w:sz="0" w:space="0" w:color="auto"/>
      </w:divBdr>
    </w:div>
    <w:div w:id="1445734162">
      <w:bodyDiv w:val="1"/>
      <w:marLeft w:val="0"/>
      <w:marRight w:val="0"/>
      <w:marTop w:val="0"/>
      <w:marBottom w:val="0"/>
      <w:divBdr>
        <w:top w:val="none" w:sz="0" w:space="0" w:color="auto"/>
        <w:left w:val="none" w:sz="0" w:space="0" w:color="auto"/>
        <w:bottom w:val="none" w:sz="0" w:space="0" w:color="auto"/>
        <w:right w:val="none" w:sz="0" w:space="0" w:color="auto"/>
      </w:divBdr>
    </w:div>
    <w:div w:id="1451246560">
      <w:bodyDiv w:val="1"/>
      <w:marLeft w:val="0"/>
      <w:marRight w:val="0"/>
      <w:marTop w:val="0"/>
      <w:marBottom w:val="0"/>
      <w:divBdr>
        <w:top w:val="none" w:sz="0" w:space="0" w:color="auto"/>
        <w:left w:val="none" w:sz="0" w:space="0" w:color="auto"/>
        <w:bottom w:val="none" w:sz="0" w:space="0" w:color="auto"/>
        <w:right w:val="none" w:sz="0" w:space="0" w:color="auto"/>
      </w:divBdr>
    </w:div>
    <w:div w:id="1457680035">
      <w:bodyDiv w:val="1"/>
      <w:marLeft w:val="0"/>
      <w:marRight w:val="0"/>
      <w:marTop w:val="0"/>
      <w:marBottom w:val="0"/>
      <w:divBdr>
        <w:top w:val="none" w:sz="0" w:space="0" w:color="auto"/>
        <w:left w:val="none" w:sz="0" w:space="0" w:color="auto"/>
        <w:bottom w:val="none" w:sz="0" w:space="0" w:color="auto"/>
        <w:right w:val="none" w:sz="0" w:space="0" w:color="auto"/>
      </w:divBdr>
      <w:divsChild>
        <w:div w:id="338583200">
          <w:marLeft w:val="0"/>
          <w:marRight w:val="0"/>
          <w:marTop w:val="0"/>
          <w:marBottom w:val="0"/>
          <w:divBdr>
            <w:top w:val="none" w:sz="0" w:space="0" w:color="auto"/>
            <w:left w:val="none" w:sz="0" w:space="0" w:color="auto"/>
            <w:bottom w:val="none" w:sz="0" w:space="0" w:color="auto"/>
            <w:right w:val="none" w:sz="0" w:space="0" w:color="auto"/>
          </w:divBdr>
          <w:divsChild>
            <w:div w:id="1328442049">
              <w:marLeft w:val="0"/>
              <w:marRight w:val="0"/>
              <w:marTop w:val="0"/>
              <w:marBottom w:val="0"/>
              <w:divBdr>
                <w:top w:val="none" w:sz="0" w:space="0" w:color="auto"/>
                <w:left w:val="none" w:sz="0" w:space="0" w:color="auto"/>
                <w:bottom w:val="none" w:sz="0" w:space="0" w:color="auto"/>
                <w:right w:val="none" w:sz="0" w:space="0" w:color="auto"/>
              </w:divBdr>
              <w:divsChild>
                <w:div w:id="120128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042292">
      <w:bodyDiv w:val="1"/>
      <w:marLeft w:val="0"/>
      <w:marRight w:val="0"/>
      <w:marTop w:val="0"/>
      <w:marBottom w:val="0"/>
      <w:divBdr>
        <w:top w:val="none" w:sz="0" w:space="0" w:color="auto"/>
        <w:left w:val="none" w:sz="0" w:space="0" w:color="auto"/>
        <w:bottom w:val="none" w:sz="0" w:space="0" w:color="auto"/>
        <w:right w:val="none" w:sz="0" w:space="0" w:color="auto"/>
      </w:divBdr>
      <w:divsChild>
        <w:div w:id="399209886">
          <w:marLeft w:val="0"/>
          <w:marRight w:val="0"/>
          <w:marTop w:val="0"/>
          <w:marBottom w:val="0"/>
          <w:divBdr>
            <w:top w:val="none" w:sz="0" w:space="0" w:color="auto"/>
            <w:left w:val="none" w:sz="0" w:space="0" w:color="auto"/>
            <w:bottom w:val="none" w:sz="0" w:space="0" w:color="auto"/>
            <w:right w:val="none" w:sz="0" w:space="0" w:color="auto"/>
          </w:divBdr>
          <w:divsChild>
            <w:div w:id="375396411">
              <w:marLeft w:val="0"/>
              <w:marRight w:val="0"/>
              <w:marTop w:val="0"/>
              <w:marBottom w:val="0"/>
              <w:divBdr>
                <w:top w:val="none" w:sz="0" w:space="0" w:color="auto"/>
                <w:left w:val="none" w:sz="0" w:space="0" w:color="auto"/>
                <w:bottom w:val="none" w:sz="0" w:space="0" w:color="auto"/>
                <w:right w:val="none" w:sz="0" w:space="0" w:color="auto"/>
              </w:divBdr>
              <w:divsChild>
                <w:div w:id="15651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23482">
      <w:bodyDiv w:val="1"/>
      <w:marLeft w:val="0"/>
      <w:marRight w:val="0"/>
      <w:marTop w:val="0"/>
      <w:marBottom w:val="0"/>
      <w:divBdr>
        <w:top w:val="none" w:sz="0" w:space="0" w:color="auto"/>
        <w:left w:val="none" w:sz="0" w:space="0" w:color="auto"/>
        <w:bottom w:val="none" w:sz="0" w:space="0" w:color="auto"/>
        <w:right w:val="none" w:sz="0" w:space="0" w:color="auto"/>
      </w:divBdr>
      <w:divsChild>
        <w:div w:id="1367482356">
          <w:marLeft w:val="0"/>
          <w:marRight w:val="0"/>
          <w:marTop w:val="0"/>
          <w:marBottom w:val="0"/>
          <w:divBdr>
            <w:top w:val="none" w:sz="0" w:space="0" w:color="auto"/>
            <w:left w:val="none" w:sz="0" w:space="0" w:color="auto"/>
            <w:bottom w:val="none" w:sz="0" w:space="0" w:color="auto"/>
            <w:right w:val="none" w:sz="0" w:space="0" w:color="auto"/>
          </w:divBdr>
          <w:divsChild>
            <w:div w:id="1859271122">
              <w:marLeft w:val="0"/>
              <w:marRight w:val="0"/>
              <w:marTop w:val="0"/>
              <w:marBottom w:val="0"/>
              <w:divBdr>
                <w:top w:val="none" w:sz="0" w:space="0" w:color="auto"/>
                <w:left w:val="none" w:sz="0" w:space="0" w:color="auto"/>
                <w:bottom w:val="none" w:sz="0" w:space="0" w:color="auto"/>
                <w:right w:val="none" w:sz="0" w:space="0" w:color="auto"/>
              </w:divBdr>
              <w:divsChild>
                <w:div w:id="17571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698236">
      <w:bodyDiv w:val="1"/>
      <w:marLeft w:val="0"/>
      <w:marRight w:val="0"/>
      <w:marTop w:val="0"/>
      <w:marBottom w:val="0"/>
      <w:divBdr>
        <w:top w:val="none" w:sz="0" w:space="0" w:color="auto"/>
        <w:left w:val="none" w:sz="0" w:space="0" w:color="auto"/>
        <w:bottom w:val="none" w:sz="0" w:space="0" w:color="auto"/>
        <w:right w:val="none" w:sz="0" w:space="0" w:color="auto"/>
      </w:divBdr>
      <w:divsChild>
        <w:div w:id="1541749082">
          <w:marLeft w:val="0"/>
          <w:marRight w:val="0"/>
          <w:marTop w:val="0"/>
          <w:marBottom w:val="0"/>
          <w:divBdr>
            <w:top w:val="none" w:sz="0" w:space="0" w:color="auto"/>
            <w:left w:val="none" w:sz="0" w:space="0" w:color="auto"/>
            <w:bottom w:val="none" w:sz="0" w:space="0" w:color="auto"/>
            <w:right w:val="none" w:sz="0" w:space="0" w:color="auto"/>
          </w:divBdr>
          <w:divsChild>
            <w:div w:id="1663193029">
              <w:marLeft w:val="0"/>
              <w:marRight w:val="0"/>
              <w:marTop w:val="0"/>
              <w:marBottom w:val="0"/>
              <w:divBdr>
                <w:top w:val="none" w:sz="0" w:space="0" w:color="auto"/>
                <w:left w:val="none" w:sz="0" w:space="0" w:color="auto"/>
                <w:bottom w:val="none" w:sz="0" w:space="0" w:color="auto"/>
                <w:right w:val="none" w:sz="0" w:space="0" w:color="auto"/>
              </w:divBdr>
              <w:divsChild>
                <w:div w:id="87138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54061">
      <w:bodyDiv w:val="1"/>
      <w:marLeft w:val="0"/>
      <w:marRight w:val="0"/>
      <w:marTop w:val="0"/>
      <w:marBottom w:val="0"/>
      <w:divBdr>
        <w:top w:val="none" w:sz="0" w:space="0" w:color="auto"/>
        <w:left w:val="none" w:sz="0" w:space="0" w:color="auto"/>
        <w:bottom w:val="none" w:sz="0" w:space="0" w:color="auto"/>
        <w:right w:val="none" w:sz="0" w:space="0" w:color="auto"/>
      </w:divBdr>
    </w:div>
    <w:div w:id="1497912845">
      <w:bodyDiv w:val="1"/>
      <w:marLeft w:val="0"/>
      <w:marRight w:val="0"/>
      <w:marTop w:val="0"/>
      <w:marBottom w:val="0"/>
      <w:divBdr>
        <w:top w:val="none" w:sz="0" w:space="0" w:color="auto"/>
        <w:left w:val="none" w:sz="0" w:space="0" w:color="auto"/>
        <w:bottom w:val="none" w:sz="0" w:space="0" w:color="auto"/>
        <w:right w:val="none" w:sz="0" w:space="0" w:color="auto"/>
      </w:divBdr>
      <w:divsChild>
        <w:div w:id="568459400">
          <w:marLeft w:val="0"/>
          <w:marRight w:val="0"/>
          <w:marTop w:val="0"/>
          <w:marBottom w:val="0"/>
          <w:divBdr>
            <w:top w:val="none" w:sz="0" w:space="0" w:color="auto"/>
            <w:left w:val="none" w:sz="0" w:space="0" w:color="auto"/>
            <w:bottom w:val="none" w:sz="0" w:space="0" w:color="auto"/>
            <w:right w:val="none" w:sz="0" w:space="0" w:color="auto"/>
          </w:divBdr>
          <w:divsChild>
            <w:div w:id="1641300283">
              <w:marLeft w:val="0"/>
              <w:marRight w:val="0"/>
              <w:marTop w:val="0"/>
              <w:marBottom w:val="0"/>
              <w:divBdr>
                <w:top w:val="none" w:sz="0" w:space="0" w:color="auto"/>
                <w:left w:val="none" w:sz="0" w:space="0" w:color="auto"/>
                <w:bottom w:val="none" w:sz="0" w:space="0" w:color="auto"/>
                <w:right w:val="none" w:sz="0" w:space="0" w:color="auto"/>
              </w:divBdr>
              <w:divsChild>
                <w:div w:id="2590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345649">
      <w:bodyDiv w:val="1"/>
      <w:marLeft w:val="0"/>
      <w:marRight w:val="0"/>
      <w:marTop w:val="0"/>
      <w:marBottom w:val="0"/>
      <w:divBdr>
        <w:top w:val="none" w:sz="0" w:space="0" w:color="auto"/>
        <w:left w:val="none" w:sz="0" w:space="0" w:color="auto"/>
        <w:bottom w:val="none" w:sz="0" w:space="0" w:color="auto"/>
        <w:right w:val="none" w:sz="0" w:space="0" w:color="auto"/>
      </w:divBdr>
    </w:div>
    <w:div w:id="1504586432">
      <w:bodyDiv w:val="1"/>
      <w:marLeft w:val="0"/>
      <w:marRight w:val="0"/>
      <w:marTop w:val="0"/>
      <w:marBottom w:val="0"/>
      <w:divBdr>
        <w:top w:val="none" w:sz="0" w:space="0" w:color="auto"/>
        <w:left w:val="none" w:sz="0" w:space="0" w:color="auto"/>
        <w:bottom w:val="none" w:sz="0" w:space="0" w:color="auto"/>
        <w:right w:val="none" w:sz="0" w:space="0" w:color="auto"/>
      </w:divBdr>
    </w:div>
    <w:div w:id="1505827179">
      <w:bodyDiv w:val="1"/>
      <w:marLeft w:val="0"/>
      <w:marRight w:val="0"/>
      <w:marTop w:val="0"/>
      <w:marBottom w:val="0"/>
      <w:divBdr>
        <w:top w:val="none" w:sz="0" w:space="0" w:color="auto"/>
        <w:left w:val="none" w:sz="0" w:space="0" w:color="auto"/>
        <w:bottom w:val="none" w:sz="0" w:space="0" w:color="auto"/>
        <w:right w:val="none" w:sz="0" w:space="0" w:color="auto"/>
      </w:divBdr>
    </w:div>
    <w:div w:id="1519001218">
      <w:bodyDiv w:val="1"/>
      <w:marLeft w:val="0"/>
      <w:marRight w:val="0"/>
      <w:marTop w:val="0"/>
      <w:marBottom w:val="0"/>
      <w:divBdr>
        <w:top w:val="none" w:sz="0" w:space="0" w:color="auto"/>
        <w:left w:val="none" w:sz="0" w:space="0" w:color="auto"/>
        <w:bottom w:val="none" w:sz="0" w:space="0" w:color="auto"/>
        <w:right w:val="none" w:sz="0" w:space="0" w:color="auto"/>
      </w:divBdr>
      <w:divsChild>
        <w:div w:id="229199740">
          <w:marLeft w:val="0"/>
          <w:marRight w:val="0"/>
          <w:marTop w:val="0"/>
          <w:marBottom w:val="0"/>
          <w:divBdr>
            <w:top w:val="none" w:sz="0" w:space="0" w:color="auto"/>
            <w:left w:val="none" w:sz="0" w:space="0" w:color="auto"/>
            <w:bottom w:val="none" w:sz="0" w:space="0" w:color="auto"/>
            <w:right w:val="none" w:sz="0" w:space="0" w:color="auto"/>
          </w:divBdr>
          <w:divsChild>
            <w:div w:id="1462115030">
              <w:marLeft w:val="0"/>
              <w:marRight w:val="0"/>
              <w:marTop w:val="0"/>
              <w:marBottom w:val="0"/>
              <w:divBdr>
                <w:top w:val="none" w:sz="0" w:space="0" w:color="auto"/>
                <w:left w:val="none" w:sz="0" w:space="0" w:color="auto"/>
                <w:bottom w:val="none" w:sz="0" w:space="0" w:color="auto"/>
                <w:right w:val="none" w:sz="0" w:space="0" w:color="auto"/>
              </w:divBdr>
              <w:divsChild>
                <w:div w:id="57208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86882">
      <w:bodyDiv w:val="1"/>
      <w:marLeft w:val="0"/>
      <w:marRight w:val="0"/>
      <w:marTop w:val="0"/>
      <w:marBottom w:val="0"/>
      <w:divBdr>
        <w:top w:val="none" w:sz="0" w:space="0" w:color="auto"/>
        <w:left w:val="none" w:sz="0" w:space="0" w:color="auto"/>
        <w:bottom w:val="none" w:sz="0" w:space="0" w:color="auto"/>
        <w:right w:val="none" w:sz="0" w:space="0" w:color="auto"/>
      </w:divBdr>
    </w:div>
    <w:div w:id="1531144037">
      <w:bodyDiv w:val="1"/>
      <w:marLeft w:val="0"/>
      <w:marRight w:val="0"/>
      <w:marTop w:val="0"/>
      <w:marBottom w:val="0"/>
      <w:divBdr>
        <w:top w:val="none" w:sz="0" w:space="0" w:color="auto"/>
        <w:left w:val="none" w:sz="0" w:space="0" w:color="auto"/>
        <w:bottom w:val="none" w:sz="0" w:space="0" w:color="auto"/>
        <w:right w:val="none" w:sz="0" w:space="0" w:color="auto"/>
      </w:divBdr>
      <w:divsChild>
        <w:div w:id="422261012">
          <w:marLeft w:val="0"/>
          <w:marRight w:val="0"/>
          <w:marTop w:val="0"/>
          <w:marBottom w:val="0"/>
          <w:divBdr>
            <w:top w:val="none" w:sz="0" w:space="0" w:color="auto"/>
            <w:left w:val="none" w:sz="0" w:space="0" w:color="auto"/>
            <w:bottom w:val="none" w:sz="0" w:space="0" w:color="auto"/>
            <w:right w:val="none" w:sz="0" w:space="0" w:color="auto"/>
          </w:divBdr>
          <w:divsChild>
            <w:div w:id="1155100951">
              <w:marLeft w:val="0"/>
              <w:marRight w:val="0"/>
              <w:marTop w:val="0"/>
              <w:marBottom w:val="0"/>
              <w:divBdr>
                <w:top w:val="none" w:sz="0" w:space="0" w:color="auto"/>
                <w:left w:val="none" w:sz="0" w:space="0" w:color="auto"/>
                <w:bottom w:val="none" w:sz="0" w:space="0" w:color="auto"/>
                <w:right w:val="none" w:sz="0" w:space="0" w:color="auto"/>
              </w:divBdr>
              <w:divsChild>
                <w:div w:id="4087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87018">
      <w:bodyDiv w:val="1"/>
      <w:marLeft w:val="0"/>
      <w:marRight w:val="0"/>
      <w:marTop w:val="0"/>
      <w:marBottom w:val="0"/>
      <w:divBdr>
        <w:top w:val="none" w:sz="0" w:space="0" w:color="auto"/>
        <w:left w:val="none" w:sz="0" w:space="0" w:color="auto"/>
        <w:bottom w:val="none" w:sz="0" w:space="0" w:color="auto"/>
        <w:right w:val="none" w:sz="0" w:space="0" w:color="auto"/>
      </w:divBdr>
    </w:div>
    <w:div w:id="1552880242">
      <w:bodyDiv w:val="1"/>
      <w:marLeft w:val="0"/>
      <w:marRight w:val="0"/>
      <w:marTop w:val="0"/>
      <w:marBottom w:val="0"/>
      <w:divBdr>
        <w:top w:val="none" w:sz="0" w:space="0" w:color="auto"/>
        <w:left w:val="none" w:sz="0" w:space="0" w:color="auto"/>
        <w:bottom w:val="none" w:sz="0" w:space="0" w:color="auto"/>
        <w:right w:val="none" w:sz="0" w:space="0" w:color="auto"/>
      </w:divBdr>
    </w:div>
    <w:div w:id="1567957586">
      <w:bodyDiv w:val="1"/>
      <w:marLeft w:val="0"/>
      <w:marRight w:val="0"/>
      <w:marTop w:val="0"/>
      <w:marBottom w:val="0"/>
      <w:divBdr>
        <w:top w:val="none" w:sz="0" w:space="0" w:color="auto"/>
        <w:left w:val="none" w:sz="0" w:space="0" w:color="auto"/>
        <w:bottom w:val="none" w:sz="0" w:space="0" w:color="auto"/>
        <w:right w:val="none" w:sz="0" w:space="0" w:color="auto"/>
      </w:divBdr>
    </w:div>
    <w:div w:id="1571043309">
      <w:bodyDiv w:val="1"/>
      <w:marLeft w:val="0"/>
      <w:marRight w:val="0"/>
      <w:marTop w:val="0"/>
      <w:marBottom w:val="0"/>
      <w:divBdr>
        <w:top w:val="none" w:sz="0" w:space="0" w:color="auto"/>
        <w:left w:val="none" w:sz="0" w:space="0" w:color="auto"/>
        <w:bottom w:val="none" w:sz="0" w:space="0" w:color="auto"/>
        <w:right w:val="none" w:sz="0" w:space="0" w:color="auto"/>
      </w:divBdr>
      <w:divsChild>
        <w:div w:id="1504662349">
          <w:marLeft w:val="0"/>
          <w:marRight w:val="0"/>
          <w:marTop w:val="0"/>
          <w:marBottom w:val="0"/>
          <w:divBdr>
            <w:top w:val="none" w:sz="0" w:space="0" w:color="auto"/>
            <w:left w:val="none" w:sz="0" w:space="0" w:color="auto"/>
            <w:bottom w:val="none" w:sz="0" w:space="0" w:color="auto"/>
            <w:right w:val="none" w:sz="0" w:space="0" w:color="auto"/>
          </w:divBdr>
          <w:divsChild>
            <w:div w:id="1544711428">
              <w:marLeft w:val="0"/>
              <w:marRight w:val="0"/>
              <w:marTop w:val="0"/>
              <w:marBottom w:val="0"/>
              <w:divBdr>
                <w:top w:val="none" w:sz="0" w:space="0" w:color="auto"/>
                <w:left w:val="none" w:sz="0" w:space="0" w:color="auto"/>
                <w:bottom w:val="none" w:sz="0" w:space="0" w:color="auto"/>
                <w:right w:val="none" w:sz="0" w:space="0" w:color="auto"/>
              </w:divBdr>
              <w:divsChild>
                <w:div w:id="13018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5402">
      <w:bodyDiv w:val="1"/>
      <w:marLeft w:val="0"/>
      <w:marRight w:val="0"/>
      <w:marTop w:val="0"/>
      <w:marBottom w:val="0"/>
      <w:divBdr>
        <w:top w:val="none" w:sz="0" w:space="0" w:color="auto"/>
        <w:left w:val="none" w:sz="0" w:space="0" w:color="auto"/>
        <w:bottom w:val="none" w:sz="0" w:space="0" w:color="auto"/>
        <w:right w:val="none" w:sz="0" w:space="0" w:color="auto"/>
      </w:divBdr>
      <w:divsChild>
        <w:div w:id="1646812089">
          <w:marLeft w:val="0"/>
          <w:marRight w:val="0"/>
          <w:marTop w:val="0"/>
          <w:marBottom w:val="0"/>
          <w:divBdr>
            <w:top w:val="none" w:sz="0" w:space="0" w:color="auto"/>
            <w:left w:val="none" w:sz="0" w:space="0" w:color="auto"/>
            <w:bottom w:val="none" w:sz="0" w:space="0" w:color="auto"/>
            <w:right w:val="none" w:sz="0" w:space="0" w:color="auto"/>
          </w:divBdr>
          <w:divsChild>
            <w:div w:id="1634408015">
              <w:marLeft w:val="0"/>
              <w:marRight w:val="0"/>
              <w:marTop w:val="0"/>
              <w:marBottom w:val="0"/>
              <w:divBdr>
                <w:top w:val="none" w:sz="0" w:space="0" w:color="auto"/>
                <w:left w:val="none" w:sz="0" w:space="0" w:color="auto"/>
                <w:bottom w:val="none" w:sz="0" w:space="0" w:color="auto"/>
                <w:right w:val="none" w:sz="0" w:space="0" w:color="auto"/>
              </w:divBdr>
              <w:divsChild>
                <w:div w:id="59863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68793">
      <w:bodyDiv w:val="1"/>
      <w:marLeft w:val="0"/>
      <w:marRight w:val="0"/>
      <w:marTop w:val="0"/>
      <w:marBottom w:val="0"/>
      <w:divBdr>
        <w:top w:val="none" w:sz="0" w:space="0" w:color="auto"/>
        <w:left w:val="none" w:sz="0" w:space="0" w:color="auto"/>
        <w:bottom w:val="none" w:sz="0" w:space="0" w:color="auto"/>
        <w:right w:val="none" w:sz="0" w:space="0" w:color="auto"/>
      </w:divBdr>
    </w:div>
    <w:div w:id="1630630243">
      <w:bodyDiv w:val="1"/>
      <w:marLeft w:val="0"/>
      <w:marRight w:val="0"/>
      <w:marTop w:val="0"/>
      <w:marBottom w:val="0"/>
      <w:divBdr>
        <w:top w:val="none" w:sz="0" w:space="0" w:color="auto"/>
        <w:left w:val="none" w:sz="0" w:space="0" w:color="auto"/>
        <w:bottom w:val="none" w:sz="0" w:space="0" w:color="auto"/>
        <w:right w:val="none" w:sz="0" w:space="0" w:color="auto"/>
      </w:divBdr>
    </w:div>
    <w:div w:id="1650792351">
      <w:bodyDiv w:val="1"/>
      <w:marLeft w:val="0"/>
      <w:marRight w:val="0"/>
      <w:marTop w:val="0"/>
      <w:marBottom w:val="0"/>
      <w:divBdr>
        <w:top w:val="none" w:sz="0" w:space="0" w:color="auto"/>
        <w:left w:val="none" w:sz="0" w:space="0" w:color="auto"/>
        <w:bottom w:val="none" w:sz="0" w:space="0" w:color="auto"/>
        <w:right w:val="none" w:sz="0" w:space="0" w:color="auto"/>
      </w:divBdr>
      <w:divsChild>
        <w:div w:id="166866913">
          <w:marLeft w:val="0"/>
          <w:marRight w:val="0"/>
          <w:marTop w:val="0"/>
          <w:marBottom w:val="0"/>
          <w:divBdr>
            <w:top w:val="none" w:sz="0" w:space="0" w:color="auto"/>
            <w:left w:val="none" w:sz="0" w:space="0" w:color="auto"/>
            <w:bottom w:val="none" w:sz="0" w:space="0" w:color="auto"/>
            <w:right w:val="none" w:sz="0" w:space="0" w:color="auto"/>
          </w:divBdr>
        </w:div>
        <w:div w:id="933904419">
          <w:marLeft w:val="0"/>
          <w:marRight w:val="0"/>
          <w:marTop w:val="0"/>
          <w:marBottom w:val="0"/>
          <w:divBdr>
            <w:top w:val="none" w:sz="0" w:space="0" w:color="auto"/>
            <w:left w:val="none" w:sz="0" w:space="0" w:color="auto"/>
            <w:bottom w:val="none" w:sz="0" w:space="0" w:color="auto"/>
            <w:right w:val="none" w:sz="0" w:space="0" w:color="auto"/>
          </w:divBdr>
        </w:div>
        <w:div w:id="1286740243">
          <w:marLeft w:val="0"/>
          <w:marRight w:val="0"/>
          <w:marTop w:val="0"/>
          <w:marBottom w:val="0"/>
          <w:divBdr>
            <w:top w:val="none" w:sz="0" w:space="0" w:color="auto"/>
            <w:left w:val="none" w:sz="0" w:space="0" w:color="auto"/>
            <w:bottom w:val="none" w:sz="0" w:space="0" w:color="auto"/>
            <w:right w:val="none" w:sz="0" w:space="0" w:color="auto"/>
          </w:divBdr>
        </w:div>
        <w:div w:id="1696688254">
          <w:marLeft w:val="0"/>
          <w:marRight w:val="0"/>
          <w:marTop w:val="0"/>
          <w:marBottom w:val="0"/>
          <w:divBdr>
            <w:top w:val="none" w:sz="0" w:space="0" w:color="auto"/>
            <w:left w:val="none" w:sz="0" w:space="0" w:color="auto"/>
            <w:bottom w:val="none" w:sz="0" w:space="0" w:color="auto"/>
            <w:right w:val="none" w:sz="0" w:space="0" w:color="auto"/>
          </w:divBdr>
        </w:div>
        <w:div w:id="2081518915">
          <w:marLeft w:val="0"/>
          <w:marRight w:val="0"/>
          <w:marTop w:val="0"/>
          <w:marBottom w:val="0"/>
          <w:divBdr>
            <w:top w:val="none" w:sz="0" w:space="0" w:color="auto"/>
            <w:left w:val="none" w:sz="0" w:space="0" w:color="auto"/>
            <w:bottom w:val="none" w:sz="0" w:space="0" w:color="auto"/>
            <w:right w:val="none" w:sz="0" w:space="0" w:color="auto"/>
          </w:divBdr>
        </w:div>
      </w:divsChild>
    </w:div>
    <w:div w:id="1660115258">
      <w:bodyDiv w:val="1"/>
      <w:marLeft w:val="0"/>
      <w:marRight w:val="0"/>
      <w:marTop w:val="0"/>
      <w:marBottom w:val="0"/>
      <w:divBdr>
        <w:top w:val="none" w:sz="0" w:space="0" w:color="auto"/>
        <w:left w:val="none" w:sz="0" w:space="0" w:color="auto"/>
        <w:bottom w:val="none" w:sz="0" w:space="0" w:color="auto"/>
        <w:right w:val="none" w:sz="0" w:space="0" w:color="auto"/>
      </w:divBdr>
    </w:div>
    <w:div w:id="1661808338">
      <w:bodyDiv w:val="1"/>
      <w:marLeft w:val="0"/>
      <w:marRight w:val="0"/>
      <w:marTop w:val="0"/>
      <w:marBottom w:val="0"/>
      <w:divBdr>
        <w:top w:val="none" w:sz="0" w:space="0" w:color="auto"/>
        <w:left w:val="none" w:sz="0" w:space="0" w:color="auto"/>
        <w:bottom w:val="none" w:sz="0" w:space="0" w:color="auto"/>
        <w:right w:val="none" w:sz="0" w:space="0" w:color="auto"/>
      </w:divBdr>
    </w:div>
    <w:div w:id="1665864267">
      <w:bodyDiv w:val="1"/>
      <w:marLeft w:val="0"/>
      <w:marRight w:val="0"/>
      <w:marTop w:val="0"/>
      <w:marBottom w:val="0"/>
      <w:divBdr>
        <w:top w:val="none" w:sz="0" w:space="0" w:color="auto"/>
        <w:left w:val="none" w:sz="0" w:space="0" w:color="auto"/>
        <w:bottom w:val="none" w:sz="0" w:space="0" w:color="auto"/>
        <w:right w:val="none" w:sz="0" w:space="0" w:color="auto"/>
      </w:divBdr>
    </w:div>
    <w:div w:id="1686134862">
      <w:bodyDiv w:val="1"/>
      <w:marLeft w:val="0"/>
      <w:marRight w:val="0"/>
      <w:marTop w:val="0"/>
      <w:marBottom w:val="0"/>
      <w:divBdr>
        <w:top w:val="none" w:sz="0" w:space="0" w:color="auto"/>
        <w:left w:val="none" w:sz="0" w:space="0" w:color="auto"/>
        <w:bottom w:val="none" w:sz="0" w:space="0" w:color="auto"/>
        <w:right w:val="none" w:sz="0" w:space="0" w:color="auto"/>
      </w:divBdr>
    </w:div>
    <w:div w:id="1704672525">
      <w:bodyDiv w:val="1"/>
      <w:marLeft w:val="0"/>
      <w:marRight w:val="0"/>
      <w:marTop w:val="0"/>
      <w:marBottom w:val="0"/>
      <w:divBdr>
        <w:top w:val="none" w:sz="0" w:space="0" w:color="auto"/>
        <w:left w:val="none" w:sz="0" w:space="0" w:color="auto"/>
        <w:bottom w:val="none" w:sz="0" w:space="0" w:color="auto"/>
        <w:right w:val="none" w:sz="0" w:space="0" w:color="auto"/>
      </w:divBdr>
    </w:div>
    <w:div w:id="1711105129">
      <w:bodyDiv w:val="1"/>
      <w:marLeft w:val="0"/>
      <w:marRight w:val="0"/>
      <w:marTop w:val="0"/>
      <w:marBottom w:val="0"/>
      <w:divBdr>
        <w:top w:val="none" w:sz="0" w:space="0" w:color="auto"/>
        <w:left w:val="none" w:sz="0" w:space="0" w:color="auto"/>
        <w:bottom w:val="none" w:sz="0" w:space="0" w:color="auto"/>
        <w:right w:val="none" w:sz="0" w:space="0" w:color="auto"/>
      </w:divBdr>
    </w:div>
    <w:div w:id="1726299938">
      <w:bodyDiv w:val="1"/>
      <w:marLeft w:val="0"/>
      <w:marRight w:val="0"/>
      <w:marTop w:val="0"/>
      <w:marBottom w:val="0"/>
      <w:divBdr>
        <w:top w:val="none" w:sz="0" w:space="0" w:color="auto"/>
        <w:left w:val="none" w:sz="0" w:space="0" w:color="auto"/>
        <w:bottom w:val="none" w:sz="0" w:space="0" w:color="auto"/>
        <w:right w:val="none" w:sz="0" w:space="0" w:color="auto"/>
      </w:divBdr>
    </w:div>
    <w:div w:id="1744836411">
      <w:bodyDiv w:val="1"/>
      <w:marLeft w:val="0"/>
      <w:marRight w:val="0"/>
      <w:marTop w:val="0"/>
      <w:marBottom w:val="0"/>
      <w:divBdr>
        <w:top w:val="none" w:sz="0" w:space="0" w:color="auto"/>
        <w:left w:val="none" w:sz="0" w:space="0" w:color="auto"/>
        <w:bottom w:val="none" w:sz="0" w:space="0" w:color="auto"/>
        <w:right w:val="none" w:sz="0" w:space="0" w:color="auto"/>
      </w:divBdr>
    </w:div>
    <w:div w:id="1747066265">
      <w:bodyDiv w:val="1"/>
      <w:marLeft w:val="0"/>
      <w:marRight w:val="0"/>
      <w:marTop w:val="0"/>
      <w:marBottom w:val="0"/>
      <w:divBdr>
        <w:top w:val="none" w:sz="0" w:space="0" w:color="auto"/>
        <w:left w:val="none" w:sz="0" w:space="0" w:color="auto"/>
        <w:bottom w:val="none" w:sz="0" w:space="0" w:color="auto"/>
        <w:right w:val="none" w:sz="0" w:space="0" w:color="auto"/>
      </w:divBdr>
    </w:div>
    <w:div w:id="1752579676">
      <w:bodyDiv w:val="1"/>
      <w:marLeft w:val="0"/>
      <w:marRight w:val="0"/>
      <w:marTop w:val="0"/>
      <w:marBottom w:val="0"/>
      <w:divBdr>
        <w:top w:val="none" w:sz="0" w:space="0" w:color="auto"/>
        <w:left w:val="none" w:sz="0" w:space="0" w:color="auto"/>
        <w:bottom w:val="none" w:sz="0" w:space="0" w:color="auto"/>
        <w:right w:val="none" w:sz="0" w:space="0" w:color="auto"/>
      </w:divBdr>
      <w:divsChild>
        <w:div w:id="1434858669">
          <w:marLeft w:val="0"/>
          <w:marRight w:val="0"/>
          <w:marTop w:val="0"/>
          <w:marBottom w:val="0"/>
          <w:divBdr>
            <w:top w:val="none" w:sz="0" w:space="0" w:color="auto"/>
            <w:left w:val="none" w:sz="0" w:space="0" w:color="auto"/>
            <w:bottom w:val="none" w:sz="0" w:space="0" w:color="auto"/>
            <w:right w:val="none" w:sz="0" w:space="0" w:color="auto"/>
          </w:divBdr>
          <w:divsChild>
            <w:div w:id="1729500037">
              <w:marLeft w:val="0"/>
              <w:marRight w:val="0"/>
              <w:marTop w:val="0"/>
              <w:marBottom w:val="0"/>
              <w:divBdr>
                <w:top w:val="none" w:sz="0" w:space="0" w:color="auto"/>
                <w:left w:val="none" w:sz="0" w:space="0" w:color="auto"/>
                <w:bottom w:val="none" w:sz="0" w:space="0" w:color="auto"/>
                <w:right w:val="none" w:sz="0" w:space="0" w:color="auto"/>
              </w:divBdr>
              <w:divsChild>
                <w:div w:id="85283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960863">
      <w:bodyDiv w:val="1"/>
      <w:marLeft w:val="0"/>
      <w:marRight w:val="0"/>
      <w:marTop w:val="0"/>
      <w:marBottom w:val="0"/>
      <w:divBdr>
        <w:top w:val="none" w:sz="0" w:space="0" w:color="auto"/>
        <w:left w:val="none" w:sz="0" w:space="0" w:color="auto"/>
        <w:bottom w:val="none" w:sz="0" w:space="0" w:color="auto"/>
        <w:right w:val="none" w:sz="0" w:space="0" w:color="auto"/>
      </w:divBdr>
      <w:divsChild>
        <w:div w:id="1815561140">
          <w:marLeft w:val="0"/>
          <w:marRight w:val="0"/>
          <w:marTop w:val="0"/>
          <w:marBottom w:val="0"/>
          <w:divBdr>
            <w:top w:val="none" w:sz="0" w:space="0" w:color="auto"/>
            <w:left w:val="none" w:sz="0" w:space="0" w:color="auto"/>
            <w:bottom w:val="none" w:sz="0" w:space="0" w:color="auto"/>
            <w:right w:val="none" w:sz="0" w:space="0" w:color="auto"/>
          </w:divBdr>
          <w:divsChild>
            <w:div w:id="1447583563">
              <w:marLeft w:val="0"/>
              <w:marRight w:val="0"/>
              <w:marTop w:val="0"/>
              <w:marBottom w:val="0"/>
              <w:divBdr>
                <w:top w:val="none" w:sz="0" w:space="0" w:color="auto"/>
                <w:left w:val="none" w:sz="0" w:space="0" w:color="auto"/>
                <w:bottom w:val="none" w:sz="0" w:space="0" w:color="auto"/>
                <w:right w:val="none" w:sz="0" w:space="0" w:color="auto"/>
              </w:divBdr>
              <w:divsChild>
                <w:div w:id="12798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012455">
      <w:bodyDiv w:val="1"/>
      <w:marLeft w:val="0"/>
      <w:marRight w:val="0"/>
      <w:marTop w:val="0"/>
      <w:marBottom w:val="0"/>
      <w:divBdr>
        <w:top w:val="none" w:sz="0" w:space="0" w:color="auto"/>
        <w:left w:val="none" w:sz="0" w:space="0" w:color="auto"/>
        <w:bottom w:val="none" w:sz="0" w:space="0" w:color="auto"/>
        <w:right w:val="none" w:sz="0" w:space="0" w:color="auto"/>
      </w:divBdr>
    </w:div>
    <w:div w:id="1794716409">
      <w:bodyDiv w:val="1"/>
      <w:marLeft w:val="0"/>
      <w:marRight w:val="0"/>
      <w:marTop w:val="0"/>
      <w:marBottom w:val="0"/>
      <w:divBdr>
        <w:top w:val="none" w:sz="0" w:space="0" w:color="auto"/>
        <w:left w:val="none" w:sz="0" w:space="0" w:color="auto"/>
        <w:bottom w:val="none" w:sz="0" w:space="0" w:color="auto"/>
        <w:right w:val="none" w:sz="0" w:space="0" w:color="auto"/>
      </w:divBdr>
    </w:div>
    <w:div w:id="1800756911">
      <w:bodyDiv w:val="1"/>
      <w:marLeft w:val="0"/>
      <w:marRight w:val="0"/>
      <w:marTop w:val="0"/>
      <w:marBottom w:val="0"/>
      <w:divBdr>
        <w:top w:val="none" w:sz="0" w:space="0" w:color="auto"/>
        <w:left w:val="none" w:sz="0" w:space="0" w:color="auto"/>
        <w:bottom w:val="none" w:sz="0" w:space="0" w:color="auto"/>
        <w:right w:val="none" w:sz="0" w:space="0" w:color="auto"/>
      </w:divBdr>
      <w:divsChild>
        <w:div w:id="1483160900">
          <w:marLeft w:val="0"/>
          <w:marRight w:val="0"/>
          <w:marTop w:val="0"/>
          <w:marBottom w:val="0"/>
          <w:divBdr>
            <w:top w:val="none" w:sz="0" w:space="0" w:color="auto"/>
            <w:left w:val="none" w:sz="0" w:space="0" w:color="auto"/>
            <w:bottom w:val="none" w:sz="0" w:space="0" w:color="auto"/>
            <w:right w:val="none" w:sz="0" w:space="0" w:color="auto"/>
          </w:divBdr>
          <w:divsChild>
            <w:div w:id="504168480">
              <w:marLeft w:val="0"/>
              <w:marRight w:val="0"/>
              <w:marTop w:val="0"/>
              <w:marBottom w:val="0"/>
              <w:divBdr>
                <w:top w:val="none" w:sz="0" w:space="0" w:color="auto"/>
                <w:left w:val="none" w:sz="0" w:space="0" w:color="auto"/>
                <w:bottom w:val="none" w:sz="0" w:space="0" w:color="auto"/>
                <w:right w:val="none" w:sz="0" w:space="0" w:color="auto"/>
              </w:divBdr>
              <w:divsChild>
                <w:div w:id="14268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31980">
      <w:bodyDiv w:val="1"/>
      <w:marLeft w:val="0"/>
      <w:marRight w:val="0"/>
      <w:marTop w:val="0"/>
      <w:marBottom w:val="0"/>
      <w:divBdr>
        <w:top w:val="none" w:sz="0" w:space="0" w:color="auto"/>
        <w:left w:val="none" w:sz="0" w:space="0" w:color="auto"/>
        <w:bottom w:val="none" w:sz="0" w:space="0" w:color="auto"/>
        <w:right w:val="none" w:sz="0" w:space="0" w:color="auto"/>
      </w:divBdr>
    </w:div>
    <w:div w:id="1820340875">
      <w:bodyDiv w:val="1"/>
      <w:marLeft w:val="0"/>
      <w:marRight w:val="0"/>
      <w:marTop w:val="0"/>
      <w:marBottom w:val="0"/>
      <w:divBdr>
        <w:top w:val="none" w:sz="0" w:space="0" w:color="auto"/>
        <w:left w:val="none" w:sz="0" w:space="0" w:color="auto"/>
        <w:bottom w:val="none" w:sz="0" w:space="0" w:color="auto"/>
        <w:right w:val="none" w:sz="0" w:space="0" w:color="auto"/>
      </w:divBdr>
      <w:divsChild>
        <w:div w:id="603418881">
          <w:marLeft w:val="0"/>
          <w:marRight w:val="0"/>
          <w:marTop w:val="0"/>
          <w:marBottom w:val="0"/>
          <w:divBdr>
            <w:top w:val="none" w:sz="0" w:space="0" w:color="auto"/>
            <w:left w:val="none" w:sz="0" w:space="0" w:color="auto"/>
            <w:bottom w:val="none" w:sz="0" w:space="0" w:color="auto"/>
            <w:right w:val="none" w:sz="0" w:space="0" w:color="auto"/>
          </w:divBdr>
          <w:divsChild>
            <w:div w:id="1715615709">
              <w:marLeft w:val="0"/>
              <w:marRight w:val="0"/>
              <w:marTop w:val="0"/>
              <w:marBottom w:val="0"/>
              <w:divBdr>
                <w:top w:val="none" w:sz="0" w:space="0" w:color="auto"/>
                <w:left w:val="none" w:sz="0" w:space="0" w:color="auto"/>
                <w:bottom w:val="none" w:sz="0" w:space="0" w:color="auto"/>
                <w:right w:val="none" w:sz="0" w:space="0" w:color="auto"/>
              </w:divBdr>
              <w:divsChild>
                <w:div w:id="1306466211">
                  <w:marLeft w:val="0"/>
                  <w:marRight w:val="0"/>
                  <w:marTop w:val="0"/>
                  <w:marBottom w:val="0"/>
                  <w:divBdr>
                    <w:top w:val="none" w:sz="0" w:space="0" w:color="auto"/>
                    <w:left w:val="none" w:sz="0" w:space="0" w:color="auto"/>
                    <w:bottom w:val="none" w:sz="0" w:space="0" w:color="auto"/>
                    <w:right w:val="none" w:sz="0" w:space="0" w:color="auto"/>
                  </w:divBdr>
                  <w:divsChild>
                    <w:div w:id="9700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983942">
      <w:bodyDiv w:val="1"/>
      <w:marLeft w:val="0"/>
      <w:marRight w:val="0"/>
      <w:marTop w:val="0"/>
      <w:marBottom w:val="0"/>
      <w:divBdr>
        <w:top w:val="none" w:sz="0" w:space="0" w:color="auto"/>
        <w:left w:val="none" w:sz="0" w:space="0" w:color="auto"/>
        <w:bottom w:val="none" w:sz="0" w:space="0" w:color="auto"/>
        <w:right w:val="none" w:sz="0" w:space="0" w:color="auto"/>
      </w:divBdr>
      <w:divsChild>
        <w:div w:id="900486089">
          <w:marLeft w:val="0"/>
          <w:marRight w:val="0"/>
          <w:marTop w:val="0"/>
          <w:marBottom w:val="0"/>
          <w:divBdr>
            <w:top w:val="none" w:sz="0" w:space="0" w:color="auto"/>
            <w:left w:val="none" w:sz="0" w:space="0" w:color="auto"/>
            <w:bottom w:val="none" w:sz="0" w:space="0" w:color="auto"/>
            <w:right w:val="none" w:sz="0" w:space="0" w:color="auto"/>
          </w:divBdr>
          <w:divsChild>
            <w:div w:id="1004169645">
              <w:marLeft w:val="0"/>
              <w:marRight w:val="0"/>
              <w:marTop w:val="0"/>
              <w:marBottom w:val="0"/>
              <w:divBdr>
                <w:top w:val="none" w:sz="0" w:space="0" w:color="auto"/>
                <w:left w:val="none" w:sz="0" w:space="0" w:color="auto"/>
                <w:bottom w:val="none" w:sz="0" w:space="0" w:color="auto"/>
                <w:right w:val="none" w:sz="0" w:space="0" w:color="auto"/>
              </w:divBdr>
              <w:divsChild>
                <w:div w:id="19806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130158">
      <w:bodyDiv w:val="1"/>
      <w:marLeft w:val="0"/>
      <w:marRight w:val="0"/>
      <w:marTop w:val="0"/>
      <w:marBottom w:val="0"/>
      <w:divBdr>
        <w:top w:val="none" w:sz="0" w:space="0" w:color="auto"/>
        <w:left w:val="none" w:sz="0" w:space="0" w:color="auto"/>
        <w:bottom w:val="none" w:sz="0" w:space="0" w:color="auto"/>
        <w:right w:val="none" w:sz="0" w:space="0" w:color="auto"/>
      </w:divBdr>
    </w:div>
    <w:div w:id="1842163909">
      <w:bodyDiv w:val="1"/>
      <w:marLeft w:val="0"/>
      <w:marRight w:val="0"/>
      <w:marTop w:val="0"/>
      <w:marBottom w:val="0"/>
      <w:divBdr>
        <w:top w:val="none" w:sz="0" w:space="0" w:color="auto"/>
        <w:left w:val="none" w:sz="0" w:space="0" w:color="auto"/>
        <w:bottom w:val="none" w:sz="0" w:space="0" w:color="auto"/>
        <w:right w:val="none" w:sz="0" w:space="0" w:color="auto"/>
      </w:divBdr>
    </w:div>
    <w:div w:id="1848322776">
      <w:bodyDiv w:val="1"/>
      <w:marLeft w:val="0"/>
      <w:marRight w:val="0"/>
      <w:marTop w:val="0"/>
      <w:marBottom w:val="0"/>
      <w:divBdr>
        <w:top w:val="none" w:sz="0" w:space="0" w:color="auto"/>
        <w:left w:val="none" w:sz="0" w:space="0" w:color="auto"/>
        <w:bottom w:val="none" w:sz="0" w:space="0" w:color="auto"/>
        <w:right w:val="none" w:sz="0" w:space="0" w:color="auto"/>
      </w:divBdr>
    </w:div>
    <w:div w:id="1877698342">
      <w:bodyDiv w:val="1"/>
      <w:marLeft w:val="0"/>
      <w:marRight w:val="0"/>
      <w:marTop w:val="0"/>
      <w:marBottom w:val="0"/>
      <w:divBdr>
        <w:top w:val="none" w:sz="0" w:space="0" w:color="auto"/>
        <w:left w:val="none" w:sz="0" w:space="0" w:color="auto"/>
        <w:bottom w:val="none" w:sz="0" w:space="0" w:color="auto"/>
        <w:right w:val="none" w:sz="0" w:space="0" w:color="auto"/>
      </w:divBdr>
    </w:div>
    <w:div w:id="1881433813">
      <w:bodyDiv w:val="1"/>
      <w:marLeft w:val="0"/>
      <w:marRight w:val="0"/>
      <w:marTop w:val="0"/>
      <w:marBottom w:val="0"/>
      <w:divBdr>
        <w:top w:val="none" w:sz="0" w:space="0" w:color="auto"/>
        <w:left w:val="none" w:sz="0" w:space="0" w:color="auto"/>
        <w:bottom w:val="none" w:sz="0" w:space="0" w:color="auto"/>
        <w:right w:val="none" w:sz="0" w:space="0" w:color="auto"/>
      </w:divBdr>
    </w:div>
    <w:div w:id="1884563242">
      <w:bodyDiv w:val="1"/>
      <w:marLeft w:val="0"/>
      <w:marRight w:val="0"/>
      <w:marTop w:val="0"/>
      <w:marBottom w:val="0"/>
      <w:divBdr>
        <w:top w:val="none" w:sz="0" w:space="0" w:color="auto"/>
        <w:left w:val="none" w:sz="0" w:space="0" w:color="auto"/>
        <w:bottom w:val="none" w:sz="0" w:space="0" w:color="auto"/>
        <w:right w:val="none" w:sz="0" w:space="0" w:color="auto"/>
      </w:divBdr>
      <w:divsChild>
        <w:div w:id="364526349">
          <w:marLeft w:val="0"/>
          <w:marRight w:val="0"/>
          <w:marTop w:val="0"/>
          <w:marBottom w:val="0"/>
          <w:divBdr>
            <w:top w:val="none" w:sz="0" w:space="0" w:color="auto"/>
            <w:left w:val="none" w:sz="0" w:space="0" w:color="auto"/>
            <w:bottom w:val="none" w:sz="0" w:space="0" w:color="auto"/>
            <w:right w:val="none" w:sz="0" w:space="0" w:color="auto"/>
          </w:divBdr>
          <w:divsChild>
            <w:div w:id="368188999">
              <w:marLeft w:val="0"/>
              <w:marRight w:val="0"/>
              <w:marTop w:val="0"/>
              <w:marBottom w:val="0"/>
              <w:divBdr>
                <w:top w:val="none" w:sz="0" w:space="0" w:color="auto"/>
                <w:left w:val="none" w:sz="0" w:space="0" w:color="auto"/>
                <w:bottom w:val="none" w:sz="0" w:space="0" w:color="auto"/>
                <w:right w:val="none" w:sz="0" w:space="0" w:color="auto"/>
              </w:divBdr>
              <w:divsChild>
                <w:div w:id="7583288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88181078">
      <w:bodyDiv w:val="1"/>
      <w:marLeft w:val="0"/>
      <w:marRight w:val="0"/>
      <w:marTop w:val="0"/>
      <w:marBottom w:val="0"/>
      <w:divBdr>
        <w:top w:val="none" w:sz="0" w:space="0" w:color="auto"/>
        <w:left w:val="none" w:sz="0" w:space="0" w:color="auto"/>
        <w:bottom w:val="none" w:sz="0" w:space="0" w:color="auto"/>
        <w:right w:val="none" w:sz="0" w:space="0" w:color="auto"/>
      </w:divBdr>
    </w:div>
    <w:div w:id="1898709744">
      <w:bodyDiv w:val="1"/>
      <w:marLeft w:val="0"/>
      <w:marRight w:val="0"/>
      <w:marTop w:val="0"/>
      <w:marBottom w:val="0"/>
      <w:divBdr>
        <w:top w:val="none" w:sz="0" w:space="0" w:color="auto"/>
        <w:left w:val="none" w:sz="0" w:space="0" w:color="auto"/>
        <w:bottom w:val="none" w:sz="0" w:space="0" w:color="auto"/>
        <w:right w:val="none" w:sz="0" w:space="0" w:color="auto"/>
      </w:divBdr>
    </w:div>
    <w:div w:id="1898779016">
      <w:bodyDiv w:val="1"/>
      <w:marLeft w:val="0"/>
      <w:marRight w:val="0"/>
      <w:marTop w:val="0"/>
      <w:marBottom w:val="0"/>
      <w:divBdr>
        <w:top w:val="none" w:sz="0" w:space="0" w:color="auto"/>
        <w:left w:val="none" w:sz="0" w:space="0" w:color="auto"/>
        <w:bottom w:val="none" w:sz="0" w:space="0" w:color="auto"/>
        <w:right w:val="none" w:sz="0" w:space="0" w:color="auto"/>
      </w:divBdr>
    </w:div>
    <w:div w:id="1901475507">
      <w:bodyDiv w:val="1"/>
      <w:marLeft w:val="0"/>
      <w:marRight w:val="0"/>
      <w:marTop w:val="0"/>
      <w:marBottom w:val="0"/>
      <w:divBdr>
        <w:top w:val="none" w:sz="0" w:space="0" w:color="auto"/>
        <w:left w:val="none" w:sz="0" w:space="0" w:color="auto"/>
        <w:bottom w:val="none" w:sz="0" w:space="0" w:color="auto"/>
        <w:right w:val="none" w:sz="0" w:space="0" w:color="auto"/>
      </w:divBdr>
    </w:div>
    <w:div w:id="1922250422">
      <w:bodyDiv w:val="1"/>
      <w:marLeft w:val="0"/>
      <w:marRight w:val="0"/>
      <w:marTop w:val="0"/>
      <w:marBottom w:val="0"/>
      <w:divBdr>
        <w:top w:val="none" w:sz="0" w:space="0" w:color="auto"/>
        <w:left w:val="none" w:sz="0" w:space="0" w:color="auto"/>
        <w:bottom w:val="none" w:sz="0" w:space="0" w:color="auto"/>
        <w:right w:val="none" w:sz="0" w:space="0" w:color="auto"/>
      </w:divBdr>
    </w:div>
    <w:div w:id="1941520518">
      <w:bodyDiv w:val="1"/>
      <w:marLeft w:val="0"/>
      <w:marRight w:val="0"/>
      <w:marTop w:val="0"/>
      <w:marBottom w:val="0"/>
      <w:divBdr>
        <w:top w:val="none" w:sz="0" w:space="0" w:color="auto"/>
        <w:left w:val="none" w:sz="0" w:space="0" w:color="auto"/>
        <w:bottom w:val="none" w:sz="0" w:space="0" w:color="auto"/>
        <w:right w:val="none" w:sz="0" w:space="0" w:color="auto"/>
      </w:divBdr>
    </w:div>
    <w:div w:id="1963222457">
      <w:bodyDiv w:val="1"/>
      <w:marLeft w:val="0"/>
      <w:marRight w:val="0"/>
      <w:marTop w:val="0"/>
      <w:marBottom w:val="0"/>
      <w:divBdr>
        <w:top w:val="none" w:sz="0" w:space="0" w:color="auto"/>
        <w:left w:val="none" w:sz="0" w:space="0" w:color="auto"/>
        <w:bottom w:val="none" w:sz="0" w:space="0" w:color="auto"/>
        <w:right w:val="none" w:sz="0" w:space="0" w:color="auto"/>
      </w:divBdr>
    </w:div>
    <w:div w:id="1980647310">
      <w:bodyDiv w:val="1"/>
      <w:marLeft w:val="0"/>
      <w:marRight w:val="0"/>
      <w:marTop w:val="0"/>
      <w:marBottom w:val="0"/>
      <w:divBdr>
        <w:top w:val="none" w:sz="0" w:space="0" w:color="auto"/>
        <w:left w:val="none" w:sz="0" w:space="0" w:color="auto"/>
        <w:bottom w:val="none" w:sz="0" w:space="0" w:color="auto"/>
        <w:right w:val="none" w:sz="0" w:space="0" w:color="auto"/>
      </w:divBdr>
      <w:divsChild>
        <w:div w:id="835917235">
          <w:marLeft w:val="0"/>
          <w:marRight w:val="0"/>
          <w:marTop w:val="0"/>
          <w:marBottom w:val="0"/>
          <w:divBdr>
            <w:top w:val="none" w:sz="0" w:space="0" w:color="auto"/>
            <w:left w:val="none" w:sz="0" w:space="0" w:color="auto"/>
            <w:bottom w:val="none" w:sz="0" w:space="0" w:color="auto"/>
            <w:right w:val="none" w:sz="0" w:space="0" w:color="auto"/>
          </w:divBdr>
          <w:divsChild>
            <w:div w:id="1491023660">
              <w:marLeft w:val="0"/>
              <w:marRight w:val="0"/>
              <w:marTop w:val="0"/>
              <w:marBottom w:val="0"/>
              <w:divBdr>
                <w:top w:val="none" w:sz="0" w:space="0" w:color="auto"/>
                <w:left w:val="none" w:sz="0" w:space="0" w:color="auto"/>
                <w:bottom w:val="none" w:sz="0" w:space="0" w:color="auto"/>
                <w:right w:val="none" w:sz="0" w:space="0" w:color="auto"/>
              </w:divBdr>
              <w:divsChild>
                <w:div w:id="20306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176771">
      <w:bodyDiv w:val="1"/>
      <w:marLeft w:val="0"/>
      <w:marRight w:val="0"/>
      <w:marTop w:val="0"/>
      <w:marBottom w:val="0"/>
      <w:divBdr>
        <w:top w:val="none" w:sz="0" w:space="0" w:color="auto"/>
        <w:left w:val="none" w:sz="0" w:space="0" w:color="auto"/>
        <w:bottom w:val="none" w:sz="0" w:space="0" w:color="auto"/>
        <w:right w:val="none" w:sz="0" w:space="0" w:color="auto"/>
      </w:divBdr>
    </w:div>
    <w:div w:id="2012369504">
      <w:bodyDiv w:val="1"/>
      <w:marLeft w:val="0"/>
      <w:marRight w:val="0"/>
      <w:marTop w:val="0"/>
      <w:marBottom w:val="0"/>
      <w:divBdr>
        <w:top w:val="none" w:sz="0" w:space="0" w:color="auto"/>
        <w:left w:val="none" w:sz="0" w:space="0" w:color="auto"/>
        <w:bottom w:val="none" w:sz="0" w:space="0" w:color="auto"/>
        <w:right w:val="none" w:sz="0" w:space="0" w:color="auto"/>
      </w:divBdr>
    </w:div>
    <w:div w:id="2015955742">
      <w:bodyDiv w:val="1"/>
      <w:marLeft w:val="0"/>
      <w:marRight w:val="0"/>
      <w:marTop w:val="0"/>
      <w:marBottom w:val="0"/>
      <w:divBdr>
        <w:top w:val="none" w:sz="0" w:space="0" w:color="auto"/>
        <w:left w:val="none" w:sz="0" w:space="0" w:color="auto"/>
        <w:bottom w:val="none" w:sz="0" w:space="0" w:color="auto"/>
        <w:right w:val="none" w:sz="0" w:space="0" w:color="auto"/>
      </w:divBdr>
    </w:div>
    <w:div w:id="2034574878">
      <w:bodyDiv w:val="1"/>
      <w:marLeft w:val="0"/>
      <w:marRight w:val="0"/>
      <w:marTop w:val="0"/>
      <w:marBottom w:val="0"/>
      <w:divBdr>
        <w:top w:val="none" w:sz="0" w:space="0" w:color="auto"/>
        <w:left w:val="none" w:sz="0" w:space="0" w:color="auto"/>
        <w:bottom w:val="none" w:sz="0" w:space="0" w:color="auto"/>
        <w:right w:val="none" w:sz="0" w:space="0" w:color="auto"/>
      </w:divBdr>
    </w:div>
    <w:div w:id="2044398091">
      <w:bodyDiv w:val="1"/>
      <w:marLeft w:val="0"/>
      <w:marRight w:val="0"/>
      <w:marTop w:val="0"/>
      <w:marBottom w:val="0"/>
      <w:divBdr>
        <w:top w:val="none" w:sz="0" w:space="0" w:color="auto"/>
        <w:left w:val="none" w:sz="0" w:space="0" w:color="auto"/>
        <w:bottom w:val="none" w:sz="0" w:space="0" w:color="auto"/>
        <w:right w:val="none" w:sz="0" w:space="0" w:color="auto"/>
      </w:divBdr>
      <w:divsChild>
        <w:div w:id="1026058514">
          <w:marLeft w:val="0"/>
          <w:marRight w:val="0"/>
          <w:marTop w:val="0"/>
          <w:marBottom w:val="0"/>
          <w:divBdr>
            <w:top w:val="none" w:sz="0" w:space="0" w:color="auto"/>
            <w:left w:val="none" w:sz="0" w:space="0" w:color="auto"/>
            <w:bottom w:val="none" w:sz="0" w:space="0" w:color="auto"/>
            <w:right w:val="none" w:sz="0" w:space="0" w:color="auto"/>
          </w:divBdr>
          <w:divsChild>
            <w:div w:id="483933520">
              <w:marLeft w:val="0"/>
              <w:marRight w:val="0"/>
              <w:marTop w:val="0"/>
              <w:marBottom w:val="0"/>
              <w:divBdr>
                <w:top w:val="none" w:sz="0" w:space="0" w:color="auto"/>
                <w:left w:val="none" w:sz="0" w:space="0" w:color="auto"/>
                <w:bottom w:val="none" w:sz="0" w:space="0" w:color="auto"/>
                <w:right w:val="none" w:sz="0" w:space="0" w:color="auto"/>
              </w:divBdr>
              <w:divsChild>
                <w:div w:id="1630235009">
                  <w:marLeft w:val="0"/>
                  <w:marRight w:val="0"/>
                  <w:marTop w:val="0"/>
                  <w:marBottom w:val="0"/>
                  <w:divBdr>
                    <w:top w:val="none" w:sz="0" w:space="0" w:color="auto"/>
                    <w:left w:val="none" w:sz="0" w:space="0" w:color="auto"/>
                    <w:bottom w:val="none" w:sz="0" w:space="0" w:color="auto"/>
                    <w:right w:val="none" w:sz="0" w:space="0" w:color="auto"/>
                  </w:divBdr>
                  <w:divsChild>
                    <w:div w:id="15700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924821">
      <w:bodyDiv w:val="1"/>
      <w:marLeft w:val="0"/>
      <w:marRight w:val="0"/>
      <w:marTop w:val="0"/>
      <w:marBottom w:val="0"/>
      <w:divBdr>
        <w:top w:val="none" w:sz="0" w:space="0" w:color="auto"/>
        <w:left w:val="none" w:sz="0" w:space="0" w:color="auto"/>
        <w:bottom w:val="none" w:sz="0" w:space="0" w:color="auto"/>
        <w:right w:val="none" w:sz="0" w:space="0" w:color="auto"/>
      </w:divBdr>
    </w:div>
    <w:div w:id="2059430847">
      <w:bodyDiv w:val="1"/>
      <w:marLeft w:val="0"/>
      <w:marRight w:val="0"/>
      <w:marTop w:val="0"/>
      <w:marBottom w:val="0"/>
      <w:divBdr>
        <w:top w:val="none" w:sz="0" w:space="0" w:color="auto"/>
        <w:left w:val="none" w:sz="0" w:space="0" w:color="auto"/>
        <w:bottom w:val="none" w:sz="0" w:space="0" w:color="auto"/>
        <w:right w:val="none" w:sz="0" w:space="0" w:color="auto"/>
      </w:divBdr>
    </w:div>
    <w:div w:id="2061201989">
      <w:bodyDiv w:val="1"/>
      <w:marLeft w:val="0"/>
      <w:marRight w:val="0"/>
      <w:marTop w:val="0"/>
      <w:marBottom w:val="0"/>
      <w:divBdr>
        <w:top w:val="none" w:sz="0" w:space="0" w:color="auto"/>
        <w:left w:val="none" w:sz="0" w:space="0" w:color="auto"/>
        <w:bottom w:val="none" w:sz="0" w:space="0" w:color="auto"/>
        <w:right w:val="none" w:sz="0" w:space="0" w:color="auto"/>
      </w:divBdr>
    </w:div>
    <w:div w:id="2100054370">
      <w:bodyDiv w:val="1"/>
      <w:marLeft w:val="0"/>
      <w:marRight w:val="0"/>
      <w:marTop w:val="0"/>
      <w:marBottom w:val="0"/>
      <w:divBdr>
        <w:top w:val="none" w:sz="0" w:space="0" w:color="auto"/>
        <w:left w:val="none" w:sz="0" w:space="0" w:color="auto"/>
        <w:bottom w:val="none" w:sz="0" w:space="0" w:color="auto"/>
        <w:right w:val="none" w:sz="0" w:space="0" w:color="auto"/>
      </w:divBdr>
    </w:div>
    <w:div w:id="2101412734">
      <w:bodyDiv w:val="1"/>
      <w:marLeft w:val="0"/>
      <w:marRight w:val="0"/>
      <w:marTop w:val="0"/>
      <w:marBottom w:val="0"/>
      <w:divBdr>
        <w:top w:val="none" w:sz="0" w:space="0" w:color="auto"/>
        <w:left w:val="none" w:sz="0" w:space="0" w:color="auto"/>
        <w:bottom w:val="none" w:sz="0" w:space="0" w:color="auto"/>
        <w:right w:val="none" w:sz="0" w:space="0" w:color="auto"/>
      </w:divBdr>
      <w:divsChild>
        <w:div w:id="1318222496">
          <w:marLeft w:val="0"/>
          <w:marRight w:val="0"/>
          <w:marTop w:val="0"/>
          <w:marBottom w:val="0"/>
          <w:divBdr>
            <w:top w:val="none" w:sz="0" w:space="0" w:color="auto"/>
            <w:left w:val="none" w:sz="0" w:space="0" w:color="auto"/>
            <w:bottom w:val="none" w:sz="0" w:space="0" w:color="auto"/>
            <w:right w:val="none" w:sz="0" w:space="0" w:color="auto"/>
          </w:divBdr>
          <w:divsChild>
            <w:div w:id="1333609779">
              <w:marLeft w:val="0"/>
              <w:marRight w:val="0"/>
              <w:marTop w:val="0"/>
              <w:marBottom w:val="0"/>
              <w:divBdr>
                <w:top w:val="none" w:sz="0" w:space="0" w:color="auto"/>
                <w:left w:val="none" w:sz="0" w:space="0" w:color="auto"/>
                <w:bottom w:val="none" w:sz="0" w:space="0" w:color="auto"/>
                <w:right w:val="none" w:sz="0" w:space="0" w:color="auto"/>
              </w:divBdr>
              <w:divsChild>
                <w:div w:id="8398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09089">
      <w:bodyDiv w:val="1"/>
      <w:marLeft w:val="0"/>
      <w:marRight w:val="0"/>
      <w:marTop w:val="0"/>
      <w:marBottom w:val="0"/>
      <w:divBdr>
        <w:top w:val="none" w:sz="0" w:space="0" w:color="auto"/>
        <w:left w:val="none" w:sz="0" w:space="0" w:color="auto"/>
        <w:bottom w:val="none" w:sz="0" w:space="0" w:color="auto"/>
        <w:right w:val="none" w:sz="0" w:space="0" w:color="auto"/>
      </w:divBdr>
    </w:div>
    <w:div w:id="2135785454">
      <w:bodyDiv w:val="1"/>
      <w:marLeft w:val="0"/>
      <w:marRight w:val="0"/>
      <w:marTop w:val="0"/>
      <w:marBottom w:val="0"/>
      <w:divBdr>
        <w:top w:val="none" w:sz="0" w:space="0" w:color="auto"/>
        <w:left w:val="none" w:sz="0" w:space="0" w:color="auto"/>
        <w:bottom w:val="none" w:sz="0" w:space="0" w:color="auto"/>
        <w:right w:val="none" w:sz="0" w:space="0" w:color="auto"/>
      </w:divBdr>
    </w:div>
    <w:div w:id="21395639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onlinelibrary.wiley.com/doi/abs/10.1002/gepi.22464"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aw145@pitt.edu"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7D3DAE9FF5CB48BAA276C34A0FA246" ma:contentTypeVersion="13" ma:contentTypeDescription="Create a new document." ma:contentTypeScope="" ma:versionID="0587aab8c4d43dfa77daed41dd6833d4">
  <xsd:schema xmlns:xsd="http://www.w3.org/2001/XMLSchema" xmlns:xs="http://www.w3.org/2001/XMLSchema" xmlns:p="http://schemas.microsoft.com/office/2006/metadata/properties" xmlns:ns3="74ca6320-4bcf-44c3-8f88-7d6748835f4c" xmlns:ns4="7be8afdf-5543-4083-8383-c0d84f500fe8" targetNamespace="http://schemas.microsoft.com/office/2006/metadata/properties" ma:root="true" ma:fieldsID="40012dcf59b5585998a59608980e68bf" ns3:_="" ns4:_="">
    <xsd:import namespace="74ca6320-4bcf-44c3-8f88-7d6748835f4c"/>
    <xsd:import namespace="7be8afdf-5543-4083-8383-c0d84f500fe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a6320-4bcf-44c3-8f88-7d6748835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e8afdf-5543-4083-8383-c0d84f500fe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BEB393-55E5-4F78-AEDC-99FF30A778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58FF49B-C566-4119-9A5E-F5FE94243BD6}">
  <ds:schemaRefs>
    <ds:schemaRef ds:uri="http://schemas.microsoft.com/sharepoint/v3/contenttype/forms"/>
  </ds:schemaRefs>
</ds:datastoreItem>
</file>

<file path=customXml/itemProps3.xml><?xml version="1.0" encoding="utf-8"?>
<ds:datastoreItem xmlns:ds="http://schemas.openxmlformats.org/officeDocument/2006/customXml" ds:itemID="{B80A8C82-B11C-4359-A84C-38DF23583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ca6320-4bcf-44c3-8f88-7d6748835f4c"/>
    <ds:schemaRef ds:uri="7be8afdf-5543-4083-8383-c0d84f500f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796DBA-767B-2A43-ABAF-1CF72D984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5197</Words>
  <Characters>29626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Brown University</Company>
  <LinksUpToDate>false</LinksUpToDate>
  <CharactersWithSpaces>34754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Wright, Lacey Joan</dc:creator>
  <cp:lastModifiedBy>Heinsberg, Lacey W.</cp:lastModifiedBy>
  <cp:revision>6</cp:revision>
  <cp:lastPrinted>2021-11-01T18:04:00Z</cp:lastPrinted>
  <dcterms:created xsi:type="dcterms:W3CDTF">2022-09-08T13:04:00Z</dcterms:created>
  <dcterms:modified xsi:type="dcterms:W3CDTF">2022-09-08T13:17:00Z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0eab3ee2-e17e-3efe-86b8-e963f0854a6e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http://www.zotero.org/styles/american-medical-association-no-et-al</vt:lpwstr>
  </property>
  <property fmtid="{D5CDD505-2E9C-101B-9397-08002B2CF9AE}" pid="7" name="Mendeley Recent Style Name 1_1">
    <vt:lpwstr>American Medical Association 11th edition (no "et al.")</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http://www.zotero.org/styles/modern-language-association</vt:lpwstr>
  </property>
  <property fmtid="{D5CDD505-2E9C-101B-9397-08002B2CF9AE}" pid="15" name="Mendeley Recent Style Name 5_1">
    <vt:lpwstr>Modern Language Association 8th edition</vt:lpwstr>
  </property>
  <property fmtid="{D5CDD505-2E9C-101B-9397-08002B2CF9AE}" pid="16" name="Mendeley Recent Style Id 6_1">
    <vt:lpwstr>https://csl.mendeley.com/styles/556946501/nature-2</vt:lpwstr>
  </property>
  <property fmtid="{D5CDD505-2E9C-101B-9397-08002B2CF9AE}" pid="17" name="Mendeley Recent Style Name 6_1">
    <vt:lpwstr>Nature - Ryan Minster</vt:lpwstr>
  </property>
  <property fmtid="{D5CDD505-2E9C-101B-9397-08002B2CF9AE}" pid="18" name="Mendeley Recent Style Id 7_1">
    <vt:lpwstr>http://www.zotero.org/styles/sage-vancouver</vt:lpwstr>
  </property>
  <property fmtid="{D5CDD505-2E9C-101B-9397-08002B2CF9AE}" pid="19" name="Mendeley Recent Style Name 7_1">
    <vt:lpwstr>SAGE - Vancouver</vt:lpwstr>
  </property>
  <property fmtid="{D5CDD505-2E9C-101B-9397-08002B2CF9AE}" pid="20" name="Mendeley Recent Style Id 8_1">
    <vt:lpwstr>http://www.zotero.org/styles/sage-vancouver-brackets</vt:lpwstr>
  </property>
  <property fmtid="{D5CDD505-2E9C-101B-9397-08002B2CF9AE}" pid="21" name="Mendeley Recent Style Name 8_1">
    <vt:lpwstr>SAGE - Vancouver (brackets)</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ContentTypeId">
    <vt:lpwstr>0x010100D37D3DAE9FF5CB48BAA276C34A0FA246</vt:lpwstr>
  </property>
  <property fmtid="{D5CDD505-2E9C-101B-9397-08002B2CF9AE}" pid="25" name="Mendeley Citation Style_1">
    <vt:lpwstr>http://www.zotero.org/styles/apa</vt:lpwstr>
  </property>
</Properties>
</file>