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13ECE" w14:textId="77777777" w:rsidR="00C00BF4" w:rsidRDefault="00000000">
      <w:pPr>
        <w:pStyle w:val="Title"/>
      </w:pPr>
      <w:r>
        <w:t>Illyad Quant Intelligence System (IQIS) 1.0 – Strategic Expansion and Research Enhancements</w:t>
      </w:r>
    </w:p>
    <w:p w14:paraId="45134605" w14:textId="77777777" w:rsidR="00C00BF4" w:rsidRDefault="00000000">
      <w:pPr>
        <w:pStyle w:val="Heading1"/>
      </w:pPr>
      <w:r>
        <w:t>1. Mission</w:t>
      </w:r>
    </w:p>
    <w:p w14:paraId="0F71F7D9" w14:textId="77777777" w:rsidR="00C00BF4" w:rsidRDefault="00000000">
      <w:r>
        <w:t>IQIS 1.0 is envisioned as a next-generation financial intelligence infrastructure designed to operate at the level of the global financial elites. The mission is to develop an AI-powered ecosystem that integrates market data, reasoning, execution, and explainability into a unified platform — capable of powering research, trading, and strategic decision-making for institutions and investors alike.</w:t>
      </w:r>
    </w:p>
    <w:p w14:paraId="223E04FE" w14:textId="77777777" w:rsidR="00C00BF4" w:rsidRDefault="00000000">
      <w:pPr>
        <w:pStyle w:val="Heading1"/>
      </w:pPr>
      <w:r>
        <w:t>2. Expansion Overview</w:t>
      </w:r>
    </w:p>
    <w:p w14:paraId="405250DA" w14:textId="77777777" w:rsidR="00C00BF4" w:rsidRDefault="00000000">
      <w:r>
        <w:t>To elevate IQIS beyond a traditional quant platform, the following advanced research and infrastructure components are proposed. These enhancements aim to create a self-improving, adaptive, and multi-modal financial intelligence system capable of competing at the highest levels.</w:t>
      </w:r>
    </w:p>
    <w:p w14:paraId="30F48719" w14:textId="77777777" w:rsidR="00C00BF4" w:rsidRDefault="00000000">
      <w:pPr>
        <w:pStyle w:val="Heading1"/>
      </w:pPr>
      <w:r>
        <w:t>3. Economic Simulation Engine</w:t>
      </w:r>
    </w:p>
    <w:p w14:paraId="2FEFA3FF" w14:textId="77777777" w:rsidR="00C00BF4" w:rsidRDefault="00000000">
      <w:r>
        <w:t>Develop an AI-driven macroeconomic simulation framework — a digital twin of the global economy. The engine models GDP flows, trade balances, credit cycles, inflation, liquidity, and sector rotations. It runs thousands of Monte Carlo scenarios to forecast macro regimes and feeds insights into strategy agents for stress-testing and causal inference.</w:t>
      </w:r>
    </w:p>
    <w:p w14:paraId="17734648" w14:textId="77777777" w:rsidR="00C00BF4" w:rsidRDefault="00000000">
      <w:pPr>
        <w:pStyle w:val="Heading1"/>
      </w:pPr>
      <w:r>
        <w:t>4. Proprietary Financial Language Model</w:t>
      </w:r>
    </w:p>
    <w:p w14:paraId="3C5BE710" w14:textId="77777777" w:rsidR="00C00BF4" w:rsidRDefault="00000000">
      <w:r>
        <w:t>Train a domain-specific LLM ('IllyadGPT') fine-tuned on filings, transcripts, research papers, economic releases, and financial news. Integrate Retrieval-Augmented Generation (RAG) with a verified knowledge graph to ensure all reasoning references auditable data. Continuously retrain on new data and live performance feedback.</w:t>
      </w:r>
    </w:p>
    <w:p w14:paraId="2CBC1F6A" w14:textId="77777777" w:rsidR="00C00BF4" w:rsidRDefault="00000000">
      <w:pPr>
        <w:pStyle w:val="Heading1"/>
      </w:pPr>
      <w:r>
        <w:t>5. Financial Knowledge Graph</w:t>
      </w:r>
    </w:p>
    <w:p w14:paraId="480DEDBD" w14:textId="77777777" w:rsidR="00C00BF4" w:rsidRDefault="00000000">
      <w:r>
        <w:t>Construct a large-scale knowledge graph linking companies, executives, sectors, supply chains, macro variables, and sentiment data. This relational data structure will enable semantic queries and deep context awareness, serving as the backbone for reasoning and explainability across IQIS.</w:t>
      </w:r>
    </w:p>
    <w:p w14:paraId="59664965" w14:textId="77777777" w:rsidR="00C00BF4" w:rsidRDefault="00000000">
      <w:pPr>
        <w:pStyle w:val="Heading1"/>
      </w:pPr>
      <w:r>
        <w:lastRenderedPageBreak/>
        <w:t>6. Insight Feed Layer</w:t>
      </w:r>
    </w:p>
    <w:p w14:paraId="441A8A72" w14:textId="77777777" w:rsidR="00C00BF4" w:rsidRDefault="00000000">
      <w:r>
        <w:t>Develop an 'Insight Feed' interface — a personalized intelligence dashboard akin to a next-generation terminal. It displays real-time anomalies, macro shifts, and agent-generated alerts, while allowing natural language queries such as 'Which positions are showing rising insider ownership and bullish sentiment?'</w:t>
      </w:r>
    </w:p>
    <w:p w14:paraId="493E20B0" w14:textId="77777777" w:rsidR="00C00BF4" w:rsidRDefault="00000000">
      <w:pPr>
        <w:pStyle w:val="Heading1"/>
      </w:pPr>
      <w:r>
        <w:t>7. Multi-Modal Intelligence Layer</w:t>
      </w:r>
    </w:p>
    <w:p w14:paraId="6F78E1A4" w14:textId="77777777" w:rsidR="00C00BF4" w:rsidRDefault="00000000">
      <w:r>
        <w:t>Integrate vision and audio analysis for comprehensive market perception:</w:t>
      </w:r>
      <w:r>
        <w:br/>
        <w:t>- Speech-to-text and tone analytics on earnings calls.</w:t>
      </w:r>
      <w:r>
        <w:br/>
        <w:t>- Satellite imagery and supply-chain data interpretation.</w:t>
      </w:r>
      <w:r>
        <w:br/>
        <w:t>- Video-based sentiment and behavior detection for executives.</w:t>
      </w:r>
      <w:r>
        <w:br/>
        <w:t>- OCR for scanned filings and non-digital documents.</w:t>
      </w:r>
    </w:p>
    <w:p w14:paraId="0B754B64" w14:textId="77777777" w:rsidR="00C00BF4" w:rsidRDefault="00000000">
      <w:pPr>
        <w:pStyle w:val="Heading1"/>
      </w:pPr>
      <w:r>
        <w:t>8. Causal and Regime Discovery Engine</w:t>
      </w:r>
    </w:p>
    <w:p w14:paraId="2DD9E3B7" w14:textId="77777777" w:rsidR="00C00BF4" w:rsidRDefault="00000000">
      <w:r>
        <w:t>Implement causal AI frameworks (e.g., DoWhy, PyWhy) to uncover fundamental cause-effect dynamics within financial markets. Combine with regime classifiers to detect structural market changes, allowing IQIS strategies to dynamically adapt in real time.</w:t>
      </w:r>
    </w:p>
    <w:p w14:paraId="1B01B9A7" w14:textId="77777777" w:rsidR="00C00BF4" w:rsidRDefault="00000000">
      <w:pPr>
        <w:pStyle w:val="Heading1"/>
      </w:pPr>
      <w:r>
        <w:t>9. Quantitative Copilots</w:t>
      </w:r>
    </w:p>
    <w:p w14:paraId="2C3BEACD" w14:textId="77777777" w:rsidR="00C00BF4" w:rsidRDefault="00000000">
      <w:r>
        <w:t>Introduce autonomous 'quant research assistants' capable of writing, testing, and deploying code snippets, analyzing data, and generating visual research notebooks. These copilots translate natural language prompts into executable quantitative research, democratizing access to institutional-grade analytics.</w:t>
      </w:r>
    </w:p>
    <w:p w14:paraId="11AB779E" w14:textId="77777777" w:rsidR="00C00BF4" w:rsidRDefault="00000000">
      <w:pPr>
        <w:pStyle w:val="Heading1"/>
      </w:pPr>
      <w:r>
        <w:t>10. Execution Intelligence Stack</w:t>
      </w:r>
    </w:p>
    <w:p w14:paraId="7A18A443" w14:textId="77777777" w:rsidR="00C00BF4" w:rsidRDefault="00000000">
      <w:r>
        <w:t>Develop a smart execution system that learns from fill data and market microstructure. It will dynamically optimize order routing, timing, and hedging, utilizing real-time feedback to minimize slippage and transaction costs while maintaining liquidity efficiency.</w:t>
      </w:r>
    </w:p>
    <w:p w14:paraId="1E62A391" w14:textId="77777777" w:rsidR="00C00BF4" w:rsidRDefault="00000000">
      <w:pPr>
        <w:pStyle w:val="Heading1"/>
      </w:pPr>
      <w:r>
        <w:t>11. Compliance and Governance Engine</w:t>
      </w:r>
    </w:p>
    <w:p w14:paraId="4929A3A7" w14:textId="77777777" w:rsidR="00C00BF4" w:rsidRDefault="00000000">
      <w:r>
        <w:t>Implement an immutable audit layer ensuring data, model, and decision traceability. Each action or model output should have a full reasoning trail and version history, ensuring transparency, security, and regulatory readiness for institutional adoption.</w:t>
      </w:r>
    </w:p>
    <w:p w14:paraId="5D781D6D" w14:textId="77777777" w:rsidR="00C00BF4" w:rsidRDefault="00000000">
      <w:pPr>
        <w:pStyle w:val="Heading1"/>
      </w:pPr>
      <w:r>
        <w:lastRenderedPageBreak/>
        <w:t>12. Multi-Tenant Cloud Architecture</w:t>
      </w:r>
    </w:p>
    <w:p w14:paraId="640DBDAE" w14:textId="77777777" w:rsidR="00C00BF4" w:rsidRDefault="00000000">
      <w:r>
        <w:t>Build IQIS as a modular cloud platform rather than a single deployment. Each user, fund, or team can host isolated agent environments with shared data infrastructure. This design enables IQIS to scale commercially as a SaaS or data API product.</w:t>
      </w:r>
    </w:p>
    <w:p w14:paraId="7E32A94E" w14:textId="77777777" w:rsidR="00C00BF4" w:rsidRDefault="00000000">
      <w:pPr>
        <w:pStyle w:val="Heading1"/>
      </w:pPr>
      <w:r>
        <w:t>13. Global Knowledge Network</w:t>
      </w:r>
    </w:p>
    <w:p w14:paraId="78960128" w14:textId="77777777" w:rsidR="00C00BF4" w:rsidRDefault="00000000">
      <w:r>
        <w:t>Deploy interconnected AI nodes — distributed 'mini-brains' across regions or asset classes — to share embeddings, discoveries, and reasoning updates. This forms a distributed intelligence network that continuously learns from global markets in real time.</w:t>
      </w:r>
    </w:p>
    <w:p w14:paraId="2DB7440F" w14:textId="77777777" w:rsidR="00C00BF4" w:rsidRDefault="00000000">
      <w:pPr>
        <w:pStyle w:val="Heading1"/>
      </w:pPr>
      <w:r>
        <w:t>14. Strategic Divisions of Illyad Intelligence</w:t>
      </w:r>
    </w:p>
    <w:p w14:paraId="6ABAB5E9" w14:textId="77777777" w:rsidR="00C00BF4" w:rsidRDefault="00000000">
      <w:pPr>
        <w:pStyle w:val="ListBullet"/>
      </w:pPr>
      <w:r>
        <w:t>Proprietary Capital Division – deploys IQIS models in proprietary trading.</w:t>
      </w:r>
    </w:p>
    <w:p w14:paraId="17E189E8" w14:textId="77777777" w:rsidR="00C00BF4" w:rsidRDefault="00000000">
      <w:pPr>
        <w:pStyle w:val="ListBullet"/>
      </w:pPr>
      <w:r>
        <w:t>Platform Services Division – licenses the IQIS terminal and data APIs.</w:t>
      </w:r>
    </w:p>
    <w:p w14:paraId="42745017" w14:textId="77777777" w:rsidR="00C00BF4" w:rsidRDefault="00000000">
      <w:pPr>
        <w:pStyle w:val="ListBullet"/>
      </w:pPr>
      <w:r>
        <w:t>Research Intelligence Division – monetizes AI-generated market insights.</w:t>
      </w:r>
    </w:p>
    <w:p w14:paraId="03314EC9" w14:textId="77777777" w:rsidR="00C00BF4" w:rsidRDefault="00000000">
      <w:pPr>
        <w:pStyle w:val="ListBullet"/>
      </w:pPr>
      <w:r>
        <w:t>Infrastructure Division – hosts external AI models and provides compute/data environments.</w:t>
      </w:r>
    </w:p>
    <w:p w14:paraId="15A832FD" w14:textId="77777777" w:rsidR="00C00BF4" w:rsidRDefault="00000000">
      <w:pPr>
        <w:pStyle w:val="Heading1"/>
      </w:pPr>
      <w:r>
        <w:t>15. Foundational Principles</w:t>
      </w:r>
    </w:p>
    <w:p w14:paraId="70B8CFB4" w14:textId="77777777" w:rsidR="00C00BF4" w:rsidRDefault="00000000">
      <w:pPr>
        <w:pStyle w:val="ListBullet"/>
      </w:pPr>
      <w:r>
        <w:t>Data integrity and provenance above all.</w:t>
      </w:r>
    </w:p>
    <w:p w14:paraId="7D051B48" w14:textId="77777777" w:rsidR="00C00BF4" w:rsidRDefault="00000000">
      <w:pPr>
        <w:pStyle w:val="ListBullet"/>
      </w:pPr>
      <w:r>
        <w:t>Every decision must be explainable and reproducible.</w:t>
      </w:r>
    </w:p>
    <w:p w14:paraId="47F492C4" w14:textId="77777777" w:rsidR="00C00BF4" w:rsidRDefault="00000000">
      <w:pPr>
        <w:pStyle w:val="ListBullet"/>
      </w:pPr>
      <w:r>
        <w:t>AI models accountable to capital outcomes.</w:t>
      </w:r>
    </w:p>
    <w:p w14:paraId="0CAF3B8E" w14:textId="77777777" w:rsidR="00C00BF4" w:rsidRDefault="00000000">
      <w:pPr>
        <w:pStyle w:val="ListBullet"/>
      </w:pPr>
      <w:r>
        <w:t>Human-AI symbiosis, not replacement.</w:t>
      </w:r>
    </w:p>
    <w:p w14:paraId="398C5B9A" w14:textId="77777777" w:rsidR="00C00BF4" w:rsidRDefault="00000000">
      <w:pPr>
        <w:pStyle w:val="ListBullet"/>
      </w:pPr>
      <w:r>
        <w:t>Adaptive self-learning across regimes and time horizons.</w:t>
      </w:r>
    </w:p>
    <w:p w14:paraId="58A2F271" w14:textId="77777777" w:rsidR="00C00BF4" w:rsidRDefault="00000000">
      <w:pPr>
        <w:pStyle w:val="Heading1"/>
      </w:pPr>
      <w:r>
        <w:t>16. Long-Term Objective</w:t>
      </w:r>
    </w:p>
    <w:p w14:paraId="7E3BCE89" w14:textId="77777777" w:rsidR="00C00BF4" w:rsidRDefault="00000000">
      <w:r>
        <w:t>To establish IQIS as a self-learning, multi-modal, and explainable financial operating system — capable of powering the research, trading, and intelligence infrastructure of the future. The vision is not to merely analyze markets, but to understand, anticipate, and adapt to them autonomously.</w:t>
      </w:r>
    </w:p>
    <w:sectPr w:rsidR="00C00B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3152017">
    <w:abstractNumId w:val="8"/>
  </w:num>
  <w:num w:numId="2" w16cid:durableId="649752776">
    <w:abstractNumId w:val="6"/>
  </w:num>
  <w:num w:numId="3" w16cid:durableId="1397783529">
    <w:abstractNumId w:val="5"/>
  </w:num>
  <w:num w:numId="4" w16cid:durableId="1632438317">
    <w:abstractNumId w:val="4"/>
  </w:num>
  <w:num w:numId="5" w16cid:durableId="908928916">
    <w:abstractNumId w:val="7"/>
  </w:num>
  <w:num w:numId="6" w16cid:durableId="1684279445">
    <w:abstractNumId w:val="3"/>
  </w:num>
  <w:num w:numId="7" w16cid:durableId="2063475627">
    <w:abstractNumId w:val="2"/>
  </w:num>
  <w:num w:numId="8" w16cid:durableId="1664552823">
    <w:abstractNumId w:val="1"/>
  </w:num>
  <w:num w:numId="9" w16cid:durableId="1571115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F5A"/>
    <w:rsid w:val="00034616"/>
    <w:rsid w:val="0006063C"/>
    <w:rsid w:val="0015074B"/>
    <w:rsid w:val="0029639D"/>
    <w:rsid w:val="00326F90"/>
    <w:rsid w:val="00656727"/>
    <w:rsid w:val="00AA1D8D"/>
    <w:rsid w:val="00B47730"/>
    <w:rsid w:val="00C00BF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A7EFE3"/>
  <w14:defaultImageDpi w14:val="300"/>
  <w15:docId w15:val="{533F8CF3-66B4-4309-9F66-A7F7AFF77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aaron english</cp:lastModifiedBy>
  <cp:revision>2</cp:revision>
  <dcterms:created xsi:type="dcterms:W3CDTF">2025-10-16T23:24:00Z</dcterms:created>
  <dcterms:modified xsi:type="dcterms:W3CDTF">2025-10-16T23:24:00Z</dcterms:modified>
  <cp:category/>
</cp:coreProperties>
</file>