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jc w:val="both"/>
        <w:rPr>
          <w:rFonts w:ascii="Times New Roman" w:cs="Times New Roman" w:hAnsi="Times New Roman" w:eastAsia="Times New Roman"/>
          <w:b w:val="1"/>
          <w:bCs w:val="1"/>
          <w:sz w:val="26"/>
          <w:szCs w:val="26"/>
        </w:rPr>
      </w:pP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RELATED  WORK</w:t>
      </w:r>
    </w:p>
    <w:p>
      <w:pPr>
        <w:pStyle w:val="Body"/>
        <w:jc w:val="both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>Although the</w:t>
      </w:r>
      <w:r>
        <w:rPr>
          <w:rFonts w:ascii="Times New Roman" w:hAnsi="Times New Roman"/>
          <w:sz w:val="26"/>
          <w:szCs w:val="26"/>
          <w:rtl w:val="0"/>
          <w:lang w:val="zh-CN" w:eastAsia="zh-CN"/>
        </w:rPr>
        <w:t xml:space="preserve"> </w:t>
      </w:r>
      <w:r>
        <w:rPr>
          <w:rFonts w:ascii="Times New Roman" w:hAnsi="Times New Roman"/>
          <w:sz w:val="26"/>
          <w:szCs w:val="26"/>
          <w:rtl w:val="0"/>
          <w:lang w:val="en-US"/>
        </w:rPr>
        <w:t>majority vote rule make the kNN algorithm more simple and easier to carry, it is based on a assumption that each of the K nearest neighbors is equally important. In practice, the circumstances can be more complex.</w:t>
      </w:r>
      <w:r>
        <w:rPr>
          <w:rFonts w:ascii="Times New Roman" w:hAnsi="Times New Roman"/>
          <w:sz w:val="26"/>
          <w:szCs w:val="26"/>
          <w:rtl w:val="0"/>
          <w:lang w:val="en-US"/>
        </w:rPr>
        <w:t xml:space="preserve">Intuitively, the closer the neighbor, the more possible that the unknown vector f will be in the class of this neighbor. </w:t>
      </w:r>
      <w:r>
        <w:rPr>
          <w:rFonts w:ascii="Times New Roman" w:hAnsi="Times New Roman"/>
          <w:sz w:val="26"/>
          <w:szCs w:val="26"/>
          <w:rtl w:val="0"/>
          <w:lang w:val="en-US"/>
        </w:rPr>
        <w:t xml:space="preserve">In 1995, </w:t>
      </w:r>
      <w:r>
        <w:rPr>
          <w:rFonts w:ascii="Times New Roman" w:hAnsi="Times New Roman"/>
          <w:sz w:val="26"/>
          <w:szCs w:val="26"/>
          <w:rtl w:val="0"/>
          <w:lang w:val="fr-FR"/>
        </w:rPr>
        <w:t>Thierry Den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>œ</w:t>
      </w:r>
      <w:r>
        <w:rPr>
          <w:rFonts w:ascii="Times New Roman" w:hAnsi="Times New Roman"/>
          <w:sz w:val="26"/>
          <w:szCs w:val="26"/>
          <w:rtl w:val="0"/>
          <w:lang w:val="fr-FR"/>
        </w:rPr>
        <w:t>ux</w:t>
      </w:r>
      <w:r>
        <w:rPr>
          <w:rFonts w:ascii="Times New Roman" w:hAnsi="Times New Roman"/>
          <w:sz w:val="26"/>
          <w:szCs w:val="26"/>
          <w:rtl w:val="0"/>
          <w:lang w:val="en-US"/>
        </w:rPr>
        <w:t xml:space="preserve">[3] unprecedentedly define the frame of discernment [10] of a kNN method, and used  the distance of samples to measure the mass function of one sample. Our own work is a extend to his work. </w:t>
      </w:r>
    </w:p>
    <w:p>
      <w:pPr>
        <w:pStyle w:val="Body"/>
        <w:jc w:val="both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>To replace the majority vote rule, some researchers</w:t>
      </w:r>
      <w:r>
        <w:rPr>
          <w:rFonts w:ascii="Times New Roman" w:hAnsi="Times New Roman"/>
          <w:sz w:val="26"/>
          <w:szCs w:val="26"/>
          <w:rtl w:val="0"/>
          <w:lang w:val="zh-CN" w:eastAsia="zh-CN"/>
        </w:rPr>
        <w:t xml:space="preserve"> are</w:t>
      </w:r>
      <w:r>
        <w:rPr>
          <w:rFonts w:ascii="Times New Roman" w:hAnsi="Times New Roman"/>
          <w:sz w:val="26"/>
          <w:szCs w:val="26"/>
          <w:rtl w:val="0"/>
          <w:lang w:val="en-US"/>
        </w:rPr>
        <w:t xml:space="preserve"> also prone to looking on the relationship between the global  and</w:t>
      </w:r>
      <w:r>
        <w:rPr>
          <w:rFonts w:ascii="Times New Roman" w:hAnsi="Times New Roman"/>
          <w:sz w:val="26"/>
          <w:szCs w:val="26"/>
          <w:rtl w:val="0"/>
          <w:lang w:val="zh-CN" w:eastAsia="zh-CN"/>
        </w:rPr>
        <w:t xml:space="preserve"> </w:t>
      </w:r>
      <w:r>
        <w:rPr>
          <w:rFonts w:ascii="Times New Roman" w:hAnsi="Times New Roman"/>
          <w:sz w:val="26"/>
          <w:szCs w:val="26"/>
          <w:rtl w:val="0"/>
          <w:lang w:val="en-US"/>
        </w:rPr>
        <w:t xml:space="preserve">local probability distribution. For a small training data, </w:t>
      </w:r>
      <w:r>
        <w:rPr>
          <w:rFonts w:ascii="Times New Roman" w:hAnsi="Times New Roman"/>
          <w:sz w:val="26"/>
          <w:szCs w:val="26"/>
          <w:rtl w:val="0"/>
          <w:lang w:val="de-DE"/>
        </w:rPr>
        <w:t>Sunsern Cheamanunkul</w:t>
      </w:r>
      <w:r>
        <w:rPr>
          <w:rFonts w:ascii="Times New Roman" w:hAnsi="Times New Roman"/>
          <w:sz w:val="26"/>
          <w:szCs w:val="26"/>
          <w:rtl w:val="0"/>
          <w:lang w:val="en-US"/>
        </w:rPr>
        <w:t xml:space="preserve"> [11] propose </w:t>
      </w:r>
      <w:r>
        <w:rPr>
          <w:rFonts w:ascii="Times New Roman" w:hAnsi="Times New Roman"/>
          <w:sz w:val="26"/>
          <w:szCs w:val="26"/>
          <w:rtl w:val="0"/>
          <w:lang w:val="en-US"/>
        </w:rPr>
        <w:t xml:space="preserve">a simple k-NN rule that takes into account the labels of all of the neighbors, rather than just the most common label. </w:t>
      </w:r>
      <w:r>
        <w:rPr>
          <w:rFonts w:ascii="Times New Roman" w:hAnsi="Times New Roman"/>
          <w:sz w:val="26"/>
          <w:szCs w:val="26"/>
          <w:rtl w:val="0"/>
          <w:lang w:val="en-US"/>
        </w:rPr>
        <w:t xml:space="preserve">In his approach, relative entropy is used to measure the </w:t>
      </w:r>
      <w:r>
        <w:rPr>
          <w:rFonts w:ascii="Times New Roman" w:hAnsi="Times New Roman"/>
          <w:sz w:val="26"/>
          <w:szCs w:val="26"/>
          <w:rtl w:val="0"/>
          <w:lang w:val="en-US"/>
        </w:rPr>
        <w:t>relationship between the global  and local probability distribution.</w:t>
      </w:r>
    </w:p>
    <w:p>
      <w:pPr>
        <w:pStyle w:val="Body"/>
        <w:bidi w:val="0"/>
        <w:rPr>
          <w:sz w:val="24"/>
          <w:szCs w:val="24"/>
        </w:rPr>
      </w:pPr>
      <w:r>
        <w:br w:type="textWrapping"/>
      </w:r>
    </w:p>
    <w:p>
      <w:pPr>
        <w:pStyle w:val="Body"/>
        <w:bidi w:val="0"/>
      </w:pPr>
      <w:r>
        <w:rPr>
          <w:sz w:val="24"/>
          <w:szCs w:val="24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