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1.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Xiaofeng Zhu, Xuelong Li, and Shichao Zhang. 2016a. Block-row sparse multiview multilabel learning for image classification. 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 xml:space="preserve">IEEE Trans. Cybernet. </w:t>
      </w:r>
      <w:r>
        <w:rPr>
          <w:rFonts w:ascii="Times New Roman" w:hAnsi="Times New Roman"/>
          <w:sz w:val="26"/>
          <w:szCs w:val="26"/>
          <w:rtl w:val="0"/>
        </w:rPr>
        <w:t>46, 2 (2016), 450</w:t>
      </w:r>
      <w:r>
        <w:rPr>
          <w:rFonts w:ascii="Times New Roman" w:hAnsi="Times New Roman" w:hint="default"/>
          <w:sz w:val="26"/>
          <w:szCs w:val="26"/>
          <w:rtl w:val="0"/>
        </w:rPr>
        <w:t>–</w:t>
      </w:r>
      <w:r>
        <w:rPr>
          <w:rFonts w:ascii="Times New Roman" w:hAnsi="Times New Roman"/>
          <w:sz w:val="26"/>
          <w:szCs w:val="26"/>
          <w:rtl w:val="0"/>
        </w:rPr>
        <w:t xml:space="preserve">461.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2. 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Xindong Wu, Vipin Kumar, J. Ross Quinlan, Joydeep Ghosh, Qiang Yang, Hiroshi Motoda, Geoffrey J. </w:t>
      </w:r>
    </w:p>
    <w:p>
      <w:pPr>
        <w:pStyle w:val="Default"/>
        <w:bidi w:val="0"/>
        <w:spacing w:after="240" w:line="2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McLachlan, Angus Ng, Bing Liu, S. Yu Philip, and others. 2008. Top 10 algorithms in data mining. </w:t>
      </w:r>
    </w:p>
    <w:p>
      <w:pPr>
        <w:pStyle w:val="Default"/>
        <w:bidi w:val="0"/>
        <w:spacing w:after="240" w:line="260" w:lineRule="atLeast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</w:rPr>
        <w:t xml:space="preserve">Knowl. Infor. Syst. </w:t>
      </w:r>
      <w:r>
        <w:rPr>
          <w:rFonts w:ascii="Times New Roman" w:hAnsi="Times New Roman"/>
          <w:i w:val="0"/>
          <w:iCs w:val="0"/>
          <w:sz w:val="26"/>
          <w:szCs w:val="26"/>
          <w:rtl w:val="0"/>
        </w:rPr>
        <w:t>14, 1 (2008), 1</w:t>
      </w:r>
      <w:r>
        <w:rPr>
          <w:rFonts w:ascii="Times New Roman" w:hAnsi="Times New Roman" w:hint="default"/>
          <w:i w:val="0"/>
          <w:iCs w:val="0"/>
          <w:sz w:val="26"/>
          <w:szCs w:val="26"/>
          <w:rtl w:val="0"/>
        </w:rPr>
        <w:t>–</w:t>
      </w:r>
      <w:r>
        <w:rPr>
          <w:rFonts w:ascii="Times New Roman" w:hAnsi="Times New Roman"/>
          <w:i w:val="0"/>
          <w:iCs w:val="0"/>
          <w:sz w:val="26"/>
          <w:szCs w:val="26"/>
          <w:rtl w:val="0"/>
        </w:rPr>
        <w:t>37.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3.</w:t>
      </w:r>
      <w:r>
        <w:rPr>
          <w:rFonts w:ascii="Times New Roman" w:hAnsi="Times New Roman"/>
          <w:sz w:val="26"/>
          <w:szCs w:val="26"/>
          <w:rtl w:val="0"/>
          <w:lang w:val="en-US"/>
        </w:rPr>
        <w:t>A k-nearest neighbor classification rule based on Dempster-Shafer Theory</w:t>
      </w:r>
      <w:r>
        <w:rPr>
          <w:rFonts w:ascii="Times New Roman" w:hAnsi="Times New Roman"/>
          <w:position w:val="16"/>
          <w:sz w:val="26"/>
          <w:szCs w:val="26"/>
          <w:rtl w:val="0"/>
          <w:lang w:val="en-US"/>
        </w:rPr>
        <w:t xml:space="preserve">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fr-FR"/>
        </w:rPr>
        <w:t>Thierry Den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œ</w:t>
      </w:r>
      <w:r>
        <w:rPr>
          <w:rFonts w:ascii="Times New Roman" w:hAnsi="Times New Roman"/>
          <w:sz w:val="26"/>
          <w:szCs w:val="26"/>
          <w:rtl w:val="0"/>
          <w:lang w:val="fr-FR"/>
        </w:rPr>
        <w:t>ux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Times New Roman" w:hAnsi="Times New Roman"/>
          <w:sz w:val="26"/>
          <w:szCs w:val="26"/>
          <w:rtl w:val="0"/>
          <w:lang w:val="da-DK"/>
        </w:rPr>
        <w:t xml:space="preserve">Universit </w:t>
      </w:r>
      <w:r>
        <w:rPr>
          <w:rFonts w:ascii="Times New Roman" w:hAnsi="Times New Roman" w:hint="default"/>
          <w:sz w:val="26"/>
          <w:szCs w:val="26"/>
          <w:rtl w:val="0"/>
        </w:rPr>
        <w:t>́</w:t>
      </w:r>
      <w:r>
        <w:rPr>
          <w:rFonts w:ascii="Times New Roman" w:hAnsi="Times New Roman"/>
          <w:sz w:val="26"/>
          <w:szCs w:val="26"/>
          <w:rtl w:val="0"/>
          <w:lang w:val="fr-FR"/>
        </w:rPr>
        <w:t>e de Technologie de Compi`egne U.R.A. CNRS 817 Heudiasyc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4.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An Effective Evidence Theory based K-nearest Neighbor (KNN) classification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Lei Wang, Latifur Khan and Bhavani Thuraisingham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Department of Computer Science University of Texas at Dallas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5.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A new nearest neighbor classifier via fusing neighborhood information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 xml:space="preserve">Yaojin Lin </w:t>
      </w:r>
      <w:r>
        <w:rPr>
          <w:rFonts w:ascii="Times New Roman" w:hAnsi="Times New Roman"/>
          <w:color w:val="2298d2"/>
          <w:position w:val="13"/>
          <w:sz w:val="26"/>
          <w:szCs w:val="26"/>
          <w:rtl w:val="0"/>
        </w:rPr>
        <w:t>a</w:t>
      </w:r>
      <w:r>
        <w:rPr>
          <w:rFonts w:ascii="Times New Roman" w:hAnsi="Times New Roman"/>
          <w:position w:val="13"/>
          <w:sz w:val="26"/>
          <w:szCs w:val="26"/>
          <w:rtl w:val="0"/>
        </w:rPr>
        <w:t>,</w:t>
      </w:r>
      <w:r>
        <w:rPr>
          <w:rFonts w:ascii="Times New Roman" w:hAnsi="Times New Roman"/>
          <w:color w:val="2298d2"/>
          <w:position w:val="13"/>
          <w:sz w:val="26"/>
          <w:szCs w:val="26"/>
          <w:rtl w:val="0"/>
        </w:rPr>
        <w:t>n</w:t>
      </w:r>
      <w:r>
        <w:rPr>
          <w:rFonts w:ascii="Times New Roman" w:hAnsi="Times New Roman"/>
          <w:sz w:val="26"/>
          <w:szCs w:val="26"/>
          <w:rtl w:val="0"/>
        </w:rPr>
        <w:t xml:space="preserve">, Jinjin Li </w:t>
      </w:r>
      <w:r>
        <w:rPr>
          <w:rFonts w:ascii="Times New Roman" w:hAnsi="Times New Roman"/>
          <w:color w:val="2298d2"/>
          <w:position w:val="13"/>
          <w:sz w:val="26"/>
          <w:szCs w:val="26"/>
          <w:rtl w:val="0"/>
        </w:rPr>
        <w:t>a</w:t>
      </w:r>
      <w:r>
        <w:rPr>
          <w:rFonts w:ascii="Times New Roman" w:hAnsi="Times New Roman"/>
          <w:position w:val="13"/>
          <w:sz w:val="26"/>
          <w:szCs w:val="26"/>
          <w:rtl w:val="0"/>
        </w:rPr>
        <w:t>,</w:t>
      </w:r>
      <w:r>
        <w:rPr>
          <w:rFonts w:ascii="Times New Roman" w:hAnsi="Times New Roman"/>
          <w:color w:val="2298d2"/>
          <w:position w:val="13"/>
          <w:sz w:val="26"/>
          <w:szCs w:val="26"/>
          <w:rtl w:val="0"/>
        </w:rPr>
        <w:t>b</w:t>
      </w:r>
      <w:r>
        <w:rPr>
          <w:rFonts w:ascii="Times New Roman" w:hAnsi="Times New Roman"/>
          <w:sz w:val="26"/>
          <w:szCs w:val="26"/>
          <w:rtl w:val="0"/>
          <w:lang w:val="de-DE"/>
        </w:rPr>
        <w:t xml:space="preserve">, Menglei Lin </w:t>
      </w:r>
      <w:r>
        <w:rPr>
          <w:rFonts w:ascii="Times New Roman" w:hAnsi="Times New Roman"/>
          <w:color w:val="2298d2"/>
          <w:position w:val="13"/>
          <w:sz w:val="26"/>
          <w:szCs w:val="26"/>
          <w:rtl w:val="0"/>
        </w:rPr>
        <w:t>a</w:t>
      </w:r>
      <w:r>
        <w:rPr>
          <w:rFonts w:ascii="Times New Roman" w:hAnsi="Times New Roman"/>
          <w:sz w:val="26"/>
          <w:szCs w:val="26"/>
          <w:rtl w:val="0"/>
        </w:rPr>
        <w:t xml:space="preserve">, Jinkun Chen </w:t>
      </w:r>
      <w:r>
        <w:rPr>
          <w:rFonts w:ascii="Times New Roman" w:hAnsi="Times New Roman"/>
          <w:color w:val="2298d2"/>
          <w:position w:val="13"/>
          <w:sz w:val="26"/>
          <w:szCs w:val="26"/>
          <w:rtl w:val="0"/>
        </w:rPr>
        <w:t xml:space="preserve">b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6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Generative Local Metric Learning for Nearest Neighbor Classification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color w:val="221f1f"/>
          <w:sz w:val="26"/>
          <w:szCs w:val="26"/>
          <w:rtl w:val="0"/>
        </w:rPr>
      </w:pPr>
      <w:r>
        <w:rPr>
          <w:rFonts w:ascii="Times New Roman" w:hAnsi="Times New Roman"/>
          <w:color w:val="221f1f"/>
          <w:sz w:val="26"/>
          <w:szCs w:val="26"/>
          <w:rtl w:val="0"/>
          <w:lang w:val="en-US"/>
        </w:rPr>
        <w:t xml:space="preserve">Yung-Kyun Noh , Byoung-Tak Zhang, and Daniel D. Lee, Fellow, IEEE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color w:val="221f1f"/>
          <w:sz w:val="26"/>
          <w:szCs w:val="26"/>
          <w:rtl w:val="0"/>
        </w:rPr>
      </w:pPr>
      <w:r>
        <w:rPr>
          <w:rFonts w:ascii="Times New Roman" w:hAnsi="Times New Roman"/>
          <w:color w:val="221f1f"/>
          <w:sz w:val="26"/>
          <w:szCs w:val="26"/>
          <w:rtl w:val="0"/>
          <w:lang w:val="en-US"/>
        </w:rPr>
        <w:t>7</w:t>
      </w:r>
      <w:r>
        <w:rPr>
          <w:rFonts w:ascii="Times New Roman" w:hAnsi="Times New Roman"/>
          <w:color w:val="221f1f"/>
          <w:sz w:val="26"/>
          <w:szCs w:val="26"/>
          <w:rtl w:val="0"/>
          <w:lang w:val="zh-CN" w:eastAsia="zh-CN"/>
        </w:rPr>
        <w:t xml:space="preserve"> </w:t>
      </w:r>
      <w:r>
        <w:rPr>
          <w:rFonts w:ascii="Times New Roman" w:hAnsi="Times New Roman"/>
          <w:color w:val="221f1f"/>
          <w:sz w:val="26"/>
          <w:szCs w:val="26"/>
          <w:rtl w:val="0"/>
          <w:lang w:val="en-US"/>
        </w:rPr>
        <w:t xml:space="preserve">A Proposal for Local </w:t>
      </w:r>
      <w:r>
        <w:rPr>
          <w:rFonts w:ascii="Times New Roman" w:hAnsi="Times New Roman"/>
          <w:i w:val="1"/>
          <w:iCs w:val="1"/>
          <w:color w:val="221f1f"/>
          <w:sz w:val="26"/>
          <w:szCs w:val="26"/>
          <w:rtl w:val="0"/>
        </w:rPr>
        <w:t xml:space="preserve">k </w:t>
      </w:r>
      <w:r>
        <w:rPr>
          <w:rFonts w:ascii="Times New Roman" w:hAnsi="Times New Roman"/>
          <w:color w:val="221f1f"/>
          <w:sz w:val="26"/>
          <w:szCs w:val="26"/>
          <w:rtl w:val="0"/>
          <w:lang w:val="en-US"/>
        </w:rPr>
        <w:t xml:space="preserve">Values for </w:t>
      </w:r>
      <w:r>
        <w:rPr>
          <w:rFonts w:ascii="Times New Roman" w:hAnsi="Times New Roman"/>
          <w:i w:val="1"/>
          <w:iCs w:val="1"/>
          <w:color w:val="221f1f"/>
          <w:sz w:val="26"/>
          <w:szCs w:val="26"/>
          <w:rtl w:val="0"/>
        </w:rPr>
        <w:t>k</w:t>
      </w:r>
      <w:r>
        <w:rPr>
          <w:rFonts w:ascii="Times New Roman" w:hAnsi="Times New Roman"/>
          <w:color w:val="221f1f"/>
          <w:sz w:val="26"/>
          <w:szCs w:val="26"/>
          <w:rtl w:val="0"/>
          <w:lang w:val="en-US"/>
        </w:rPr>
        <w:t>-Nearest Neighbor Rule Nicol</w:t>
      </w:r>
      <w:r>
        <w:rPr>
          <w:rFonts w:ascii="Times New Roman" w:hAnsi="Times New Roman" w:hint="default"/>
          <w:color w:val="221f1f"/>
          <w:sz w:val="26"/>
          <w:szCs w:val="26"/>
          <w:rtl w:val="0"/>
        </w:rPr>
        <w:t>á</w:t>
      </w:r>
      <w:r>
        <w:rPr>
          <w:rFonts w:ascii="Times New Roman" w:hAnsi="Times New Roman"/>
          <w:color w:val="221f1f"/>
          <w:sz w:val="26"/>
          <w:szCs w:val="26"/>
          <w:rtl w:val="0"/>
          <w:lang w:val="es-ES_tradnl"/>
        </w:rPr>
        <w:t>s Garc</w:t>
      </w:r>
      <w:r>
        <w:rPr>
          <w:rFonts w:ascii="Times New Roman" w:hAnsi="Times New Roman" w:hint="default"/>
          <w:color w:val="221f1f"/>
          <w:sz w:val="26"/>
          <w:szCs w:val="26"/>
          <w:rtl w:val="0"/>
        </w:rPr>
        <w:t>í</w:t>
      </w:r>
      <w:r>
        <w:rPr>
          <w:rFonts w:ascii="Times New Roman" w:hAnsi="Times New Roman"/>
          <w:color w:val="221f1f"/>
          <w:sz w:val="26"/>
          <w:szCs w:val="26"/>
          <w:rtl w:val="0"/>
          <w:lang w:val="es-ES_tradnl"/>
        </w:rPr>
        <w:t>a-Pedrajas, Juan A. Romero del Castillo, and Gonzalo Cerruela-Garc</w:t>
      </w:r>
      <w:r>
        <w:rPr>
          <w:rFonts w:ascii="Times New Roman" w:hAnsi="Times New Roman" w:hint="default"/>
          <w:color w:val="221f1f"/>
          <w:sz w:val="26"/>
          <w:szCs w:val="26"/>
          <w:rtl w:val="0"/>
        </w:rPr>
        <w:t>í</w:t>
      </w:r>
      <w:r>
        <w:rPr>
          <w:rFonts w:ascii="Times New Roman" w:hAnsi="Times New Roman"/>
          <w:color w:val="221f1f"/>
          <w:sz w:val="26"/>
          <w:szCs w:val="26"/>
          <w:rtl w:val="0"/>
        </w:rPr>
        <w:t xml:space="preserve">a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color w:val="221f1f"/>
          <w:sz w:val="26"/>
          <w:szCs w:val="26"/>
          <w:rtl w:val="0"/>
        </w:rPr>
      </w:pPr>
      <w:r>
        <w:rPr>
          <w:rFonts w:ascii="Times New Roman" w:hAnsi="Times New Roman"/>
          <w:color w:val="221f1f"/>
          <w:sz w:val="26"/>
          <w:szCs w:val="26"/>
          <w:rtl w:val="0"/>
          <w:lang w:val="en-US"/>
        </w:rPr>
        <w:t>8.</w:t>
      </w:r>
      <w:r>
        <w:rPr>
          <w:rFonts w:ascii="Times New Roman" w:hAnsi="Times New Roman"/>
          <w:color w:val="221f1f"/>
          <w:sz w:val="26"/>
          <w:szCs w:val="26"/>
          <w:rtl w:val="0"/>
          <w:lang w:val="en-US"/>
        </w:rPr>
        <w:t xml:space="preserve">Learning k for kNN Classification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SHICHAO ZHANG, Guangxi Key Lab of MIMS &amp; Guangxi Normal University XUELONG LI, Chinese Academy of Sciences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MING ZONG, XIAOFENG ZHU, and DEBO CHENG, Guangxi Key Lab of MIMS &amp; Guangxi Normal University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color w:val="221f1f"/>
          <w:sz w:val="24"/>
          <w:szCs w:val="24"/>
          <w:rtl w:val="0"/>
        </w:rPr>
      </w:pPr>
      <w:r>
        <w:rPr>
          <w:rFonts w:ascii="Times New Roman" w:hAnsi="Times New Roman"/>
          <w:color w:val="221f1f"/>
          <w:sz w:val="26"/>
          <w:szCs w:val="26"/>
          <w:rtl w:val="0"/>
          <w:lang w:val="en-US"/>
        </w:rPr>
        <w:t>9.</w:t>
      </w:r>
      <w:r>
        <w:rPr>
          <w:rFonts w:ascii="Times New Roman" w:hAnsi="Times New Roman"/>
          <w:color w:val="221f1f"/>
          <w:sz w:val="26"/>
          <w:szCs w:val="26"/>
          <w:rtl w:val="0"/>
          <w:lang w:val="en-US"/>
        </w:rPr>
        <w:t xml:space="preserve">A Multi-disciplinary Medical Treatment Decision Support System with Intelligent Treatment Recommendation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nl-NL"/>
        </w:rPr>
        <w:t xml:space="preserve">Yan Zhang, Jian Cao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10.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G. Shafer. A mathematical theory of evidence. Princeton University Press, Prince- ton, N.J., 1976.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color w:val="221f1f"/>
          <w:sz w:val="26"/>
          <w:szCs w:val="26"/>
          <w:rtl w:val="0"/>
        </w:rPr>
      </w:pPr>
      <w:r>
        <w:rPr>
          <w:rFonts w:ascii="Times New Roman" w:hAnsi="Times New Roman"/>
          <w:color w:val="221f1f"/>
          <w:sz w:val="26"/>
          <w:szCs w:val="26"/>
          <w:rtl w:val="0"/>
          <w:lang w:val="en-US"/>
        </w:rPr>
        <w:t xml:space="preserve">11. </w:t>
      </w:r>
      <w:r>
        <w:rPr>
          <w:rFonts w:ascii="Times New Roman" w:hAnsi="Times New Roman"/>
          <w:color w:val="221f1f"/>
          <w:sz w:val="26"/>
          <w:szCs w:val="26"/>
          <w:rtl w:val="0"/>
          <w:lang w:val="en-US"/>
        </w:rPr>
        <w:t xml:space="preserve">Improved kNN Rule for Small Training Sets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de-DE"/>
        </w:rPr>
        <w:t>Sunsern Cheamanunkul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Times New Roman" w:hAnsi="Times New Roman"/>
          <w:sz w:val="26"/>
          <w:szCs w:val="26"/>
          <w:rtl w:val="0"/>
          <w:lang w:val="de-DE"/>
        </w:rPr>
        <w:t>Yoav Freund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Times New Roman" w:hAnsi="Times New Roman"/>
          <w:sz w:val="26"/>
          <w:szCs w:val="26"/>
          <w:rtl w:val="0"/>
          <w:lang w:val="zh-CN" w:eastAsia="zh-CN"/>
        </w:rPr>
        <w:t xml:space="preserve">12.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R. M. Gray. Entropy and information theory. Springer Science &amp; Business Media, 2011.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color w:val="221f1f"/>
          <w:sz w:val="26"/>
          <w:szCs w:val="26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6"/>
          <w:szCs w:val="26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color w:val="221f1f"/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