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英语AI错题分析&amp;学情诊断系统——项目完整需求文档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面向中小学英语学生、任课老师、线下合作机构</w:t>
      </w:r>
      <w:r>
        <w:rPr>
          <w:rFonts w:eastAsia="等线" w:ascii="Arial" w:cs="Arial" w:hAnsi="Arial"/>
          <w:sz w:val="22"/>
        </w:rPr>
        <w:t>的AI学情诊断与错题管理SaaS系统。项目依托成熟的中小学英语学科学习体系，以试卷复盘、错题深度拆解为核心载体，通过AI智能识别试卷、精准匹配学科知识点，定位学生知识漏洞、归纳个人错题规律，自动生成学情诊断报告与个性化提分方案。同时赋能校内教师、线下合作机构轻量化开展精准教学、定制化辅导，解决教与学的核心痛点，最终通过阶梯式学生会员付费体系实现长期商业变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价值：解决学生盲目刷题、泛读无效、错题不复盘、知识漏洞模糊、成绩难以提升的学习痛点；解决老师学情分析耗时费力、学生问题定位笼统、无法针对性出卷训练的教学痛点；解决线下机构无标准化学情诊断工具、教学服务无差异化、难以精准提分的经营痛点，落地</w:t>
      </w:r>
      <w:r>
        <w:rPr>
          <w:rFonts w:eastAsia="等线" w:ascii="Arial" w:cs="Arial" w:hAnsi="Arial"/>
          <w:b w:val="true"/>
          <w:sz w:val="22"/>
        </w:rPr>
        <w:t>以试卷为核心、以错题漏洞为导向、以学科体系为支撑</w:t>
      </w:r>
      <w:r>
        <w:rPr>
          <w:rFonts w:eastAsia="等线" w:ascii="Arial" w:cs="Arial" w:hAnsi="Arial"/>
          <w:sz w:val="22"/>
        </w:rPr>
        <w:t>的精准英语提分教学体系。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二、系统组织架构与权限体系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系统支持多主体独立入驻，所有入驻机构均为独立经营主体（个体工商户/公司），各机构数据完全独立隔离、自主运营、互不干扰。平台整体将入驻机构划分为</w:t>
      </w:r>
      <w:r>
        <w:rPr>
          <w:rFonts w:eastAsia="等线" w:ascii="Arial" w:cs="Arial" w:hAnsi="Arial"/>
          <w:b w:val="true"/>
          <w:sz w:val="22"/>
        </w:rPr>
        <w:t>自营机构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非自营合作机构</w:t>
      </w:r>
      <w:r>
        <w:rPr>
          <w:rFonts w:eastAsia="等线" w:ascii="Arial" w:cs="Arial" w:hAnsi="Arial"/>
          <w:sz w:val="22"/>
        </w:rPr>
        <w:t>两大类型，适配不同线下运营场景。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机构分类定义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自营机构</w:t>
      </w:r>
      <w:r>
        <w:rPr>
          <w:rFonts w:eastAsia="等线" w:ascii="Arial" w:cs="Arial" w:hAnsi="Arial"/>
          <w:sz w:val="22"/>
        </w:rPr>
        <w:t>：由平台自主运营，全权负责用户拓展、教学服务落地、会员产品售卖、用户后续维护等全流程工作。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非自营合作机构</w:t>
      </w:r>
      <w:r>
        <w:rPr>
          <w:rFonts w:eastAsia="等线" w:ascii="Arial" w:cs="Arial" w:hAnsi="Arial"/>
          <w:sz w:val="22"/>
        </w:rPr>
        <w:t>：第三方线下实体入驻合作，核心包含中小学学校、线下英语培训机构、校园文具店等场景，依托平台系统能力开展获客与教学服务。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层级架构与用户关系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系统固定层级架构：</w:t>
      </w:r>
      <w:r>
        <w:rPr>
          <w:rFonts w:eastAsia="等线" w:ascii="Arial" w:cs="Arial" w:hAnsi="Arial"/>
          <w:b w:val="true"/>
          <w:sz w:val="22"/>
        </w:rPr>
        <w:t>独立入驻机构 → 下辖多名任课老师 → 每名老师管理多名学生</w:t>
      </w:r>
      <w:r>
        <w:rPr>
          <w:rFonts w:eastAsia="等线" w:ascii="Arial" w:cs="Arial" w:hAnsi="Arial"/>
          <w:sz w:val="22"/>
        </w:rPr>
        <w:t>。同时支持家长</w:t>
      </w:r>
      <w:r>
        <w:rPr>
          <w:rFonts w:eastAsia="等线" w:ascii="Arial" w:cs="Arial" w:hAnsi="Arial"/>
          <w:sz w:val="22"/>
        </w:rPr>
        <w:t>/亲人</w:t>
      </w:r>
      <w:r>
        <w:rPr>
          <w:rFonts w:eastAsia="等线" w:ascii="Arial" w:cs="Arial" w:hAnsi="Arial"/>
          <w:sz w:val="22"/>
        </w:rPr>
        <w:t>账号关联学生账号，</w:t>
      </w:r>
      <w:r>
        <w:rPr>
          <w:rFonts w:eastAsia="等线" w:ascii="Arial" w:cs="Arial" w:hAnsi="Arial"/>
          <w:sz w:val="22"/>
        </w:rPr>
        <w:t>单名学生最多可绑定</w:t>
      </w:r>
      <w:r>
        <w:rPr>
          <w:rFonts w:eastAsia="等线" w:ascii="Arial" w:cs="Arial" w:hAnsi="Arial"/>
          <w:b w:val="true"/>
          <w:sz w:val="22"/>
        </w:rPr>
        <w:t>4个亲人账号</w:t>
      </w:r>
      <w:r>
        <w:rPr>
          <w:rFonts w:eastAsia="等线" w:ascii="Arial" w:cs="Arial" w:hAnsi="Arial"/>
          <w:sz w:val="22"/>
        </w:rPr>
        <w:t>，亲人</w:t>
      </w:r>
      <w:r>
        <w:rPr>
          <w:rFonts w:eastAsia="等线" w:ascii="Arial" w:cs="Arial" w:hAnsi="Arial"/>
          <w:sz w:val="22"/>
        </w:rPr>
        <w:t>可实时同步查看学生错题数据、学情报告、薄弱知识点与学习进度，实现家校</w:t>
      </w:r>
      <w:r>
        <w:rPr>
          <w:rFonts w:eastAsia="等线" w:ascii="Arial" w:cs="Arial" w:hAnsi="Arial"/>
          <w:sz w:val="22"/>
        </w:rPr>
        <w:t>共育、家庭监督</w:t>
      </w:r>
      <w:r>
        <w:rPr>
          <w:rFonts w:eastAsia="等线" w:ascii="Arial" w:cs="Arial" w:hAnsi="Arial"/>
          <w:sz w:val="22"/>
        </w:rPr>
        <w:t>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限规则：所有入驻机构（自营+非自营）均可自主定制专属教学服务包、自主开展线下获客运营、独立管理旗下师生所有数据，平台仅提供系统技术支撑、基础功能维护与统一运营规则，不干预机构自主经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师生绑定分层规则（机构 / 学校 / 散学生 三场景区分）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线下培训机构场景（团队子账号模式）</w:t>
      </w:r>
      <w:r>
        <w:rPr>
          <w:rFonts w:eastAsia="等线" w:ascii="Arial" w:cs="Arial" w:hAnsi="Arial"/>
          <w:sz w:val="22"/>
        </w:rPr>
        <w:t>：培训机构以机构主体批量采购</w:t>
      </w:r>
      <w:r>
        <w:rPr>
          <w:rFonts w:eastAsia="等线" w:ascii="Arial" w:cs="Arial" w:hAnsi="Arial"/>
          <w:b w:val="true"/>
          <w:sz w:val="22"/>
        </w:rPr>
        <w:t>团队账号套餐</w:t>
      </w:r>
      <w:r>
        <w:rPr>
          <w:rFonts w:eastAsia="等线" w:ascii="Arial" w:cs="Arial" w:hAnsi="Arial"/>
          <w:sz w:val="22"/>
        </w:rPr>
        <w:t>（支持自定义规格：5个子账号、20个子账号等多档位）。机构所有子账号（老师账号）</w:t>
      </w:r>
      <w:r>
        <w:rPr>
          <w:rFonts w:eastAsia="等线" w:ascii="Arial" w:cs="Arial" w:hAnsi="Arial"/>
          <w:b w:val="true"/>
          <w:sz w:val="22"/>
        </w:rPr>
        <w:t>由培训机构后台统一创建、统一指定、统一分配</w:t>
      </w:r>
      <w:r>
        <w:rPr>
          <w:rFonts w:eastAsia="等线" w:ascii="Arial" w:cs="Arial" w:hAnsi="Arial"/>
          <w:sz w:val="22"/>
        </w:rPr>
        <w:t>。机构名下学生，强制归属机构指定授课老师，学生无自主换绑、自主邀请老师权限，所有学情数据归属于该机构统一管理，保证机构教学团队闭环管理。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中小学学校场景（双开通模式）</w:t>
      </w:r>
      <w:r>
        <w:rPr>
          <w:rFonts w:eastAsia="等线" w:ascii="Arial" w:cs="Arial" w:hAnsi="Arial"/>
          <w:sz w:val="22"/>
        </w:rPr>
        <w:t>：学校账号支持两种入驻开通方式：① 学校整体批量采购机构账号，统一分配全校老师子账号、统一纳入学校机构体系；② 学生个人单独购买会员服务后，</w:t>
      </w:r>
      <w:r>
        <w:rPr>
          <w:rFonts w:eastAsia="等线" w:ascii="Arial" w:cs="Arial" w:hAnsi="Arial"/>
          <w:b w:val="true"/>
          <w:sz w:val="22"/>
        </w:rPr>
        <w:t>自主搜索、绑定本校认证老师</w:t>
      </w:r>
      <w:r>
        <w:rPr>
          <w:rFonts w:eastAsia="等线" w:ascii="Arial" w:cs="Arial" w:hAnsi="Arial"/>
          <w:sz w:val="22"/>
        </w:rPr>
        <w:t>，绑定成功后，该学生自动归属对应学校机构体系，纳入学校学情管理池，老师可正常查看、统计该生所有学习数据。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无机构零散学生场景（自由绑定模式）</w:t>
      </w:r>
      <w:r>
        <w:rPr>
          <w:rFonts w:eastAsia="等线" w:ascii="Arial" w:cs="Arial" w:hAnsi="Arial"/>
          <w:sz w:val="22"/>
        </w:rPr>
        <w:t>：未加入任何学校、未入驻任何培训机构的纯零散学生，可自主购买会员，并主动邀请平台认证老师完成一对一绑定，归属对应老师单独管理，不入机构体系，仅享受师生一对一学情辅导服务。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三、底层核心英语学科体系（系统支撑基础）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系统所有AI诊断、错题分析、学情梳理、学习方案生成功能，均基于标准化中小学英语学科体系搭建，保证专业性与落地性，核心依托「三大核心模块+真题应试体系」。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学科核心三大模块（强关联联动）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单词、句子、语法为英语学习底层核心，三者深度联动、互为支撑，系统所有错题拆解均围绕三者展开：单词支撑句子理解，句子结构依托语法规则，真题考点全部落地于三大模块，杜绝碎片化学习。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标准化真题应试体系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以中小学英语真题为核心训练载体，摒弃无效泛读、盲目刷题，聚焦高频考点精准突破，核心体系如下：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试卷固定题型</w:t>
      </w:r>
      <w:r>
        <w:rPr>
          <w:rFonts w:eastAsia="等线" w:ascii="Arial" w:cs="Arial" w:hAnsi="Arial"/>
          <w:sz w:val="22"/>
        </w:rPr>
        <w:t>：覆盖听力、单选题、填空题、阅读理解、英语作文全题型，适配中小学统考标准试卷结构。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核心突破考点</w:t>
      </w:r>
      <w:r>
        <w:rPr>
          <w:rFonts w:eastAsia="等线" w:ascii="Arial" w:cs="Arial" w:hAnsi="Arial"/>
          <w:sz w:val="22"/>
        </w:rPr>
        <w:t>：以真题高频词汇、高频语法点为核心提分突破口，语法专项聚焦时态、定状补、句式结构等核心易错模块。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题型应试逻辑</w:t>
      </w:r>
      <w:r>
        <w:rPr>
          <w:rFonts w:eastAsia="等线" w:ascii="Arial" w:cs="Arial" w:hAnsi="Arial"/>
          <w:sz w:val="22"/>
        </w:rPr>
        <w:t>：单选侧重词汇辨析与句法规则、识别命题干扰项；阅读侧重语境理解、上下文逻辑、固定搭配、长难句拆解；作文依托标准化题型模板与通用套话，实现快速优化提分。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核心学习原则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严格区分</w:t>
      </w:r>
      <w:r>
        <w:rPr>
          <w:rFonts w:eastAsia="等线" w:ascii="Arial" w:cs="Arial" w:hAnsi="Arial"/>
          <w:b w:val="true"/>
          <w:sz w:val="22"/>
        </w:rPr>
        <w:t>精读与泛读、精听与泛听</w:t>
      </w:r>
      <w:r>
        <w:rPr>
          <w:rFonts w:eastAsia="等线" w:ascii="Arial" w:cs="Arial" w:hAnsi="Arial"/>
          <w:sz w:val="22"/>
        </w:rPr>
        <w:t>，拒绝批量泛读刷题代替深度精读，所有系统推荐的训练任务，均以吃透词义、语境、语法逻辑、解题思路为核心，确保每一次复盘都能弥补知识漏洞。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四、系统核心功能流程（核心业务闭环）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系统核心业务主线：</w:t>
      </w:r>
      <w:r>
        <w:rPr>
          <w:rFonts w:eastAsia="等线" w:ascii="Arial" w:cs="Arial" w:hAnsi="Arial"/>
          <w:b w:val="true"/>
          <w:sz w:val="22"/>
        </w:rPr>
        <w:t>学生/老师上传英语试卷 → AI智能识别阅卷归集错题 → 匹配底层英语学科体系 → 逐题型拆解错题根源 → 精准定位个人知识漏洞 → 归纳专属错题规律 → 生成学情诊断报告+个性化补强方案+定制试卷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试卷AI智能识别与错题采集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支持学生、任课老师上传纸质/电子英语真题试卷，系统AI全自动识别试题内容、学生作答内容、错题题号，无需手动录入，快速批量完成错题归集，实现试卷数据数字化留存。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全题型AI深度错题诊断（核心差异化功能）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区别于传统单纯归集错题的错题本工具，系统针对每道错题</w:t>
      </w:r>
      <w:r>
        <w:rPr>
          <w:rFonts w:eastAsia="等线" w:ascii="Arial" w:cs="Arial" w:hAnsi="Arial"/>
          <w:b w:val="true"/>
          <w:sz w:val="22"/>
        </w:rPr>
        <w:t>精准拆解根本出错原因</w:t>
      </w:r>
      <w:r>
        <w:rPr>
          <w:rFonts w:eastAsia="等线" w:ascii="Arial" w:cs="Arial" w:hAnsi="Arial"/>
          <w:sz w:val="22"/>
        </w:rPr>
        <w:t>，结合学科体系定位具体薄弱点，适配全题型精细化分析：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单选题</w:t>
      </w:r>
      <w:r>
        <w:rPr>
          <w:rFonts w:eastAsia="等线" w:ascii="Arial" w:cs="Arial" w:hAnsi="Arial"/>
          <w:sz w:val="22"/>
        </w:rPr>
        <w:t>：精准区分错误根源，包括高频词汇不熟、固定搭配记忆错误、语法知识点漏洞、命题干扰项误判、基础句法理解偏差等，精准定位对应薄弱知识点。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阅读理解题</w:t>
      </w:r>
      <w:r>
        <w:rPr>
          <w:rFonts w:eastAsia="等线" w:ascii="Arial" w:cs="Arial" w:hAnsi="Arial"/>
          <w:sz w:val="22"/>
        </w:rPr>
        <w:t>：逐题拆解选项逻辑与错误原因，核心排查：上下文语境理解偏差、长难疑难句子无法拆解、语法结构模糊、文章背景认知不足、细节定位失误、解题思路偏差等问题。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填空题/语法题</w:t>
      </w:r>
      <w:r>
        <w:rPr>
          <w:rFonts w:eastAsia="等线" w:ascii="Arial" w:cs="Arial" w:hAnsi="Arial"/>
          <w:sz w:val="22"/>
        </w:rPr>
        <w:t>：精准归类时态、定状补、句式结构、主谓一致等专项语法漏洞，汇总学生高频易错语法点，形成个人语法错题库。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英语作文</w:t>
      </w:r>
      <w:r>
        <w:rPr>
          <w:rFonts w:eastAsia="等线" w:ascii="Arial" w:cs="Arial" w:hAnsi="Arial"/>
          <w:sz w:val="22"/>
        </w:rPr>
        <w:t>：智能识别句式单一、语法错误、词汇匮乏、逻辑不通、模板套用不当、中式表达等问题，匹配对应题型的优化模板、通用套话与修改话术。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知识漏洞梳理与错题规律归纳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依托完整英语学科知识体系，系统自动对学生错题数据进行深度梳理，解决学生刷题无总结、漏洞不清晰的核心痛点：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单点精准漏洞定位</w:t>
      </w:r>
      <w:r>
        <w:rPr>
          <w:rFonts w:eastAsia="等线" w:ascii="Arial" w:cs="Arial" w:hAnsi="Arial"/>
          <w:sz w:val="22"/>
        </w:rPr>
        <w:t>：精准标注学生未掌握的高频词汇、固定搭配、核心语法知识点、各题型解题技巧。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个人错题规律归纳</w:t>
      </w:r>
      <w:r>
        <w:rPr>
          <w:rFonts w:eastAsia="等线" w:ascii="Arial" w:cs="Arial" w:hAnsi="Arial"/>
          <w:sz w:val="22"/>
        </w:rPr>
        <w:t>：汇总学生反复出错的题型、高频薄弱模块，梳理专属错题规律，让学生和老师清晰掌握长期学习短板，彻底解决盲目刷题、无效刷题问题。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学情报告与个性化提分服务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基于错题分析数据，自动生成标准化、可视化学情数据，配套落地性提分方案：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自动生成学生专属错题分析报告、整体学情诊断报告，清晰展示听力、单选、阅读、作文、语法、词汇各模块的短板与优势。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支持老师依托学生学情数据，</w:t>
      </w:r>
      <w:r>
        <w:rPr>
          <w:rFonts w:eastAsia="等线" w:ascii="Arial" w:cs="Arial" w:hAnsi="Arial"/>
          <w:b w:val="true"/>
          <w:sz w:val="22"/>
        </w:rPr>
        <w:t>一键生成个性化定制试卷</w:t>
      </w:r>
      <w:r>
        <w:rPr>
          <w:rFonts w:eastAsia="等线" w:ascii="Arial" w:cs="Arial" w:hAnsi="Arial"/>
          <w:sz w:val="22"/>
        </w:rPr>
        <w:t>，针对性补强学生薄弱模块，实现精准专项训练。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配套系统化补强学习方案：定制词汇背诵计划、语法专项训练、阅读精读任务、听力精听跟读、作文模板专项练习，形成完整学习闭环。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自由绑定老师专属学情权限</w:t>
      </w:r>
      <w:r>
        <w:rPr>
          <w:rFonts w:eastAsia="等线" w:ascii="Arial" w:cs="Arial" w:hAnsi="Arial"/>
          <w:sz w:val="22"/>
        </w:rPr>
        <w:t>：学生主动绑定的认证老师，可</w:t>
      </w:r>
      <w:r>
        <w:rPr>
          <w:rFonts w:eastAsia="等线" w:ascii="Arial" w:cs="Arial" w:hAnsi="Arial"/>
          <w:b w:val="true"/>
          <w:sz w:val="22"/>
        </w:rPr>
        <w:t>无条件查看该学生全部历史学习数据、所有试卷AI分析报告、全维度学情诊断报告、错题规律与知识漏洞明细</w:t>
      </w:r>
      <w:r>
        <w:rPr>
          <w:rFonts w:eastAsia="等线" w:ascii="Arial" w:cs="Arial" w:hAnsi="Arial"/>
          <w:sz w:val="22"/>
        </w:rPr>
        <w:t>，完整掌握学生学习短板，无数据权限隔离。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多学生综合教学分析报告（老师端核心能力）</w:t>
      </w:r>
      <w:r>
        <w:rPr>
          <w:rFonts w:eastAsia="等线" w:ascii="Arial" w:cs="Arial" w:hAnsi="Arial"/>
          <w:sz w:val="22"/>
        </w:rPr>
        <w:t>：若一名老师绑定多名零散学生或机构学生，系统支持</w:t>
      </w:r>
      <w:r>
        <w:rPr>
          <w:rFonts w:eastAsia="等线" w:ascii="Arial" w:cs="Arial" w:hAnsi="Arial"/>
          <w:b w:val="true"/>
          <w:sz w:val="22"/>
        </w:rPr>
        <w:t>自动聚合所有学生学情数据</w:t>
      </w:r>
      <w:r>
        <w:rPr>
          <w:rFonts w:eastAsia="等线" w:ascii="Arial" w:cs="Arial" w:hAnsi="Arial"/>
          <w:sz w:val="22"/>
        </w:rPr>
        <w:t>，生成班级/多学生综合分析报告。可批量汇总全体学生高频错题、共性知识漏洞、整体模块得分情况、年级学期普遍薄弱点，帮助老师精准把握整体教学重难点，优化课堂授课节奏、针对性设计集体专项训练，实现因材施教、精准教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 核心产品：学期教材对标专属服务包（核心教学服务）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平台核心标准化服务产品为</w:t>
      </w:r>
      <w:r>
        <w:rPr>
          <w:rFonts w:eastAsia="等线" w:ascii="Arial" w:cs="Arial" w:hAnsi="Arial"/>
          <w:b w:val="true"/>
          <w:sz w:val="22"/>
        </w:rPr>
        <w:t>按学期、按教材版本拆分的英语专项服务包</w:t>
      </w:r>
      <w:r>
        <w:rPr>
          <w:rFonts w:eastAsia="等线" w:ascii="Arial" w:cs="Arial" w:hAnsi="Arial"/>
          <w:sz w:val="22"/>
        </w:rPr>
        <w:t>，彻底打通「课本教材知识点」与「试卷真题考点」的关联壁垒，区别于通用错题工具，实现教材同步、考点对标、精准提分，适配学生自学复盘、老师同步教学、机构专项辅导全场景。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服务包核心定义</w:t>
      </w:r>
      <w:r>
        <w:rPr>
          <w:rFonts w:eastAsia="等线" w:ascii="Arial" w:cs="Arial" w:hAnsi="Arial"/>
          <w:sz w:val="22"/>
        </w:rPr>
        <w:t>：以中小学各年级、各学期官方英语教材为底层基准，深度拆解对应学期课本全部核心知识点（单词、固定搭配、语法重难点、单元考点），并配套录入、归集</w:t>
      </w:r>
      <w:r>
        <w:rPr>
          <w:rFonts w:eastAsia="等线" w:ascii="Arial" w:cs="Arial" w:hAnsi="Arial"/>
          <w:b w:val="true"/>
          <w:sz w:val="22"/>
        </w:rPr>
        <w:t>对应学期的全套同步试卷、单元测试卷、月考卷、期中期末真题卷</w:t>
      </w:r>
      <w:r>
        <w:rPr>
          <w:rFonts w:eastAsia="等线" w:ascii="Arial" w:cs="Arial" w:hAnsi="Arial"/>
          <w:sz w:val="22"/>
        </w:rPr>
        <w:t>，形成「教材知识点+对应学期试卷题库」的专属闭环服务包。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教材与试卷强关联联动</w:t>
      </w:r>
      <w:r>
        <w:rPr>
          <w:rFonts w:eastAsia="等线" w:ascii="Arial" w:cs="Arial" w:hAnsi="Arial"/>
          <w:sz w:val="22"/>
        </w:rPr>
        <w:t>：服务包内所有试卷题目，均提前完成知识点对标绑定，每一道试题精准关联对应学期、对应单元的课本知识点。学生上传自测的试卷、系统题库内置的学期试卷，均可自动溯源课本考点，清晰展示错题对应课本单元、核心知识点漏洞，告别无方向刷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适配学生自学场景</w:t>
      </w:r>
      <w:r>
        <w:rPr>
          <w:rFonts w:eastAsia="等线" w:ascii="Arial" w:cs="Arial" w:hAnsi="Arial"/>
          <w:sz w:val="22"/>
        </w:rPr>
        <w:t>：学生可单独购买对应学期的教材服务包，自主刷题、自主上传试卷复盘，系统依托学期教材体系，精准分析试卷错题、定位课本薄弱知识点，生成贴合本学期学习进度的自学补强方案，实现课下自主查漏补缺，同步跟进校内学习节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适配教学辅导场景</w:t>
      </w:r>
      <w:r>
        <w:rPr>
          <w:rFonts w:eastAsia="等线" w:ascii="Arial" w:cs="Arial" w:hAnsi="Arial"/>
          <w:sz w:val="22"/>
        </w:rPr>
        <w:t>：老师、合作机构可依托各学期专属服务包，开展同步教学辅导，针对学生本学期课本掌握情况、试卷错题问题，定制专项训练试卷、单元补强任务，教学完全贴合校内教材进度，辅导更精准、提分更高效。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核心落地目标</w:t>
      </w:r>
      <w:r>
        <w:rPr>
          <w:rFonts w:eastAsia="等线" w:ascii="Arial" w:cs="Arial" w:hAnsi="Arial"/>
          <w:sz w:val="22"/>
        </w:rPr>
        <w:t>：彻底解决学生刷题与课本脱节、考点抓不准、新旧知识混淆、盲目刷题不提分的核心问题，让所有试卷训练、错题复盘都围绕当学期教材核心考点展开，精准夯实课内基础、攻克重难点，稳步提升英语学科成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所有入驻机构、任课老师均可基于平台标准化学期教材服务包，二次打磨定制专属特色服务包，结合自身教学优势优化辅导内容，打造差异化教学产品，提升市场竞争力。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入驻机构及旗下在职老师，均可依托系统AI学情诊断、错题分析、定制试卷等核心能力，自主打磨、定制专属教学服务包，结合自身师资优势打造差异化教学产品，对外输出精准提分辅导服务，提升机构核心竞争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五、多场景线下获客推广体系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结合线下教育落地场景，搭建三大可复制、可落地、可持续变现的获客渠道，适配不同非自营合作机构的运营模式，批量获取B端合作主体与C端学生用户。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中小学学校渠道（精准核心渠道）</w:t>
      </w:r>
      <w:bookmarkEnd w:id="1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获客方式</w:t>
      </w:r>
      <w:r>
        <w:rPr>
          <w:rFonts w:eastAsia="等线" w:ascii="Arial" w:cs="Arial" w:hAnsi="Arial"/>
          <w:sz w:val="22"/>
        </w:rPr>
        <w:t>：专属业务员对接学校校长及校方管理层，达成官方合作，实现全校整体入驻。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运营模式</w:t>
      </w:r>
      <w:r>
        <w:rPr>
          <w:rFonts w:eastAsia="等线" w:ascii="Arial" w:cs="Arial" w:hAnsi="Arial"/>
          <w:sz w:val="22"/>
        </w:rPr>
        <w:t>：学校以非自营机构身份入驻平台，由校内老师统一管理本校学生账号；老师借助系统错题诊断、学情分析、个性化出卷功能，精准定位学生问题、优化教学方案，提升校内课堂教学效率与班级整体成绩。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：用户精准度极高，依托学校官方信任背书，批量获取在校学生用户，用户粘性强、转化稳定、复购率高。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校园文具店渠道（低成本流量渠道）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获客方式</w:t>
      </w:r>
      <w:r>
        <w:rPr>
          <w:rFonts w:eastAsia="等线" w:ascii="Arial" w:cs="Arial" w:hAnsi="Arial"/>
          <w:sz w:val="22"/>
        </w:rPr>
        <w:t>：为合作文具店定制专属宣传名片、落地海报等宣传物料，依托文具店校园自然学生流量引流获客。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运营模式</w:t>
      </w:r>
      <w:r>
        <w:rPr>
          <w:rFonts w:eastAsia="等线" w:ascii="Arial" w:cs="Arial" w:hAnsi="Arial"/>
          <w:sz w:val="22"/>
        </w:rPr>
        <w:t>：文具店作为非自营合作渠道，负责线下引流、用户科普、初步转化，成功成交学生会员后，可享受平台专属分成收益。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：覆盖多校区、广学生群体，轻资产、零门槛合作，低成本持续引流，拓宽平台用户覆盖面。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线下英语培训机构渠道（批量商用变现渠道）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获客方式</w:t>
      </w:r>
      <w:r>
        <w:rPr>
          <w:rFonts w:eastAsia="等线" w:ascii="Arial" w:cs="Arial" w:hAnsi="Arial"/>
          <w:sz w:val="22"/>
        </w:rPr>
        <w:t>：对接线下中小型英语培训机构，机构批量入驻平台、采购系统使用权限。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运营模式</w:t>
      </w:r>
      <w:r>
        <w:rPr>
          <w:rFonts w:eastAsia="等线" w:ascii="Arial" w:cs="Arial" w:hAnsi="Arial"/>
          <w:sz w:val="22"/>
        </w:rPr>
        <w:t>：培训机构可独立使用全套AI错题诊断、学情分析、学情报告功能，同时自主定制专属教学服务包，结合自身师资力量，为学员提供标准化、精准化的提分辅导服务。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：实现批量B端变现，快速提升平台整体营收，同时借助机构线下教学能力，完善平台教学服务生态，双向赋能。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六、商业变现体系（阶梯式会员付费模式）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项目核心商业闭环为</w:t>
      </w:r>
      <w:r>
        <w:rPr>
          <w:rFonts w:eastAsia="等线" w:ascii="Arial" w:cs="Arial" w:hAnsi="Arial"/>
          <w:b w:val="true"/>
          <w:sz w:val="22"/>
        </w:rPr>
        <w:t>学生端阶梯会员制付费 + 亲人积分增值消费体系</w:t>
      </w:r>
      <w:r>
        <w:rPr>
          <w:rFonts w:eastAsia="等线" w:ascii="Arial" w:cs="Arial" w:hAnsi="Arial"/>
          <w:sz w:val="22"/>
        </w:rPr>
        <w:t>，设置多时长、多权益档位会员套餐，同时搭建家庭积分送礼、积分商城兑换体系，适配中小学学生长期学习、家庭激励场景与不同消费需求，实现平台多元化持续变现。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双维度会员体系规则（全新重构）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系统学生会员采用</w:t>
      </w:r>
      <w:r>
        <w:rPr>
          <w:rFonts w:eastAsia="等线" w:ascii="Arial" w:cs="Arial" w:hAnsi="Arial"/>
          <w:b w:val="true"/>
          <w:sz w:val="22"/>
        </w:rPr>
        <w:t>「档位权益 + 时长周期」双维度组合模式</w:t>
      </w:r>
      <w:r>
        <w:rPr>
          <w:rFonts w:eastAsia="等线" w:ascii="Arial" w:cs="Arial" w:hAnsi="Arial"/>
          <w:sz w:val="22"/>
        </w:rPr>
        <w:t>，彻底区分服务体量、功能权限、使用次数、服务范围，自由度更高、适配不同学生需求：</w:t>
        <w:br/>
      </w:r>
      <w:r>
        <w:rPr>
          <w:rFonts w:eastAsia="等线" w:ascii="Arial" w:cs="Arial" w:hAnsi="Arial"/>
          <w:sz w:val="22"/>
        </w:rPr>
        <w:t>维度一（权益档位）：基础会员 / Pro会员 / ProMax高阶会员（决定</w:t>
      </w:r>
      <w:r>
        <w:rPr>
          <w:rFonts w:eastAsia="等线" w:ascii="Arial" w:cs="Arial" w:hAnsi="Arial"/>
          <w:b w:val="true"/>
          <w:sz w:val="22"/>
        </w:rPr>
        <w:t>功能权限、服务体量、使用次数、内容范围</w:t>
      </w:r>
      <w:r>
        <w:rPr>
          <w:rFonts w:eastAsia="等线" w:ascii="Arial" w:cs="Arial" w:hAnsi="Arial"/>
          <w:sz w:val="22"/>
        </w:rPr>
        <w:t>）</w:t>
        <w:br/>
      </w:r>
      <w:r>
        <w:rPr>
          <w:rFonts w:eastAsia="等线" w:ascii="Arial" w:cs="Arial" w:hAnsi="Arial"/>
          <w:sz w:val="22"/>
        </w:rPr>
        <w:t>维度二（时长周期）：半年 / 1年 / 2年 / 3年会员（决定</w:t>
      </w:r>
      <w:r>
        <w:rPr>
          <w:rFonts w:eastAsia="等线" w:ascii="Arial" w:cs="Arial" w:hAnsi="Arial"/>
          <w:b w:val="true"/>
          <w:sz w:val="22"/>
        </w:rPr>
        <w:t>有效时长</w:t>
      </w:r>
      <w:r>
        <w:rPr>
          <w:rFonts w:eastAsia="等线" w:ascii="Arial" w:cs="Arial" w:hAnsi="Arial"/>
          <w:sz w:val="22"/>
        </w:rPr>
        <w:t>，时长内学生可</w:t>
      </w:r>
      <w:r>
        <w:rPr>
          <w:rFonts w:eastAsia="等线" w:ascii="Arial" w:cs="Arial" w:hAnsi="Arial"/>
          <w:b w:val="true"/>
          <w:sz w:val="22"/>
        </w:rPr>
        <w:t>自主自由选择、绑定对应年级学期教材服务包</w:t>
      </w:r>
      <w:r>
        <w:rPr>
          <w:rFonts w:eastAsia="等线" w:ascii="Arial" w:cs="Arial" w:hAnsi="Arial"/>
          <w:sz w:val="22"/>
        </w:rPr>
        <w:t>，不限绑定次数、灵活适配升学、换学期学习）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时长套餐不限制固定学期包，学生可在会员有效期内，根据自身在读年级、学习进度，</w:t>
      </w:r>
      <w:r>
        <w:rPr>
          <w:rFonts w:eastAsia="等线" w:ascii="Arial" w:cs="Arial" w:hAnsi="Arial"/>
          <w:b w:val="true"/>
          <w:sz w:val="22"/>
        </w:rPr>
        <w:t>自主任选对应学期教材服务包</w:t>
      </w:r>
      <w:r>
        <w:rPr>
          <w:rFonts w:eastAsia="等线" w:ascii="Arial" w:cs="Arial" w:hAnsi="Arial"/>
          <w:sz w:val="22"/>
        </w:rPr>
        <w:t>切换使用，完美适配中小学逐年升级、学期更替的学习场景。时长档位分为：半年会员、1年会员、2年会员、3年会员。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三档会员权益体量差异化明细（含百词斩、AI试卷分析、听力跟读、题库范围）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三档核心差异聚焦：</w:t>
      </w:r>
      <w:r>
        <w:rPr>
          <w:rFonts w:eastAsia="等线" w:ascii="Arial" w:cs="Arial" w:hAnsi="Arial"/>
          <w:b w:val="true"/>
          <w:sz w:val="22"/>
        </w:rPr>
        <w:t>百词斩词汇服务权限、AI试卷识别分析次数、试卷解析深度、听力跟读训练额度、教材学期包解锁数量、专项训练体量、高阶功能开放范围</w:t>
      </w:r>
      <w:r>
        <w:rPr>
          <w:rFonts w:eastAsia="等线" w:ascii="Arial" w:cs="Arial" w:hAnsi="Arial"/>
          <w:sz w:val="22"/>
        </w:rPr>
        <w:t>。所有权益均可在用户选择的半年/1年/2年/3年时长内生效。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【基础会员】（轻量化自学基础版）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1. 学期服务包权限</w:t>
      </w:r>
      <w:r>
        <w:rPr>
          <w:rFonts w:eastAsia="等线" w:ascii="Arial" w:cs="Arial" w:hAnsi="Arial"/>
          <w:sz w:val="22"/>
        </w:rPr>
        <w:t>：有效期内仅可解锁、使用</w:t>
      </w:r>
      <w:r>
        <w:rPr>
          <w:rFonts w:eastAsia="等线" w:ascii="Arial" w:cs="Arial" w:hAnsi="Arial"/>
          <w:b w:val="true"/>
          <w:sz w:val="22"/>
        </w:rPr>
        <w:t>1个学期教材服务包</w:t>
      </w:r>
      <w:r>
        <w:rPr>
          <w:rFonts w:eastAsia="等线" w:ascii="Arial" w:cs="Arial" w:hAnsi="Arial"/>
          <w:sz w:val="22"/>
        </w:rPr>
        <w:t>，不可跨学期、跨年级切换</w:t>
        <w:br/>
      </w:r>
      <w:r>
        <w:rPr>
          <w:rFonts w:eastAsia="等线" w:ascii="Arial" w:cs="Arial" w:hAnsi="Arial"/>
          <w:b w:val="true"/>
          <w:sz w:val="22"/>
        </w:rPr>
        <w:t>2. AI试卷分析服务</w:t>
      </w:r>
      <w:r>
        <w:rPr>
          <w:rFonts w:eastAsia="等线" w:ascii="Arial" w:cs="Arial" w:hAnsi="Arial"/>
          <w:sz w:val="22"/>
        </w:rPr>
        <w:t>：每日限定免费AI试卷识别、错题分析次数，仅支持基础错题归集、课本单元知识点溯源，无深度错因拆解</w:t>
        <w:br/>
      </w:r>
      <w:r>
        <w:rPr>
          <w:rFonts w:eastAsia="等线" w:ascii="Arial" w:cs="Arial" w:hAnsi="Arial"/>
          <w:b w:val="true"/>
          <w:sz w:val="22"/>
        </w:rPr>
        <w:t>3. 百词斩词汇配套服务</w:t>
      </w:r>
      <w:r>
        <w:rPr>
          <w:rFonts w:eastAsia="等线" w:ascii="Arial" w:cs="Arial" w:hAnsi="Arial"/>
          <w:sz w:val="22"/>
        </w:rPr>
        <w:t>：仅开放对应绑定学期的基础高频词词库，支持基础单词打卡、词义查询，无专项词汇训练、错词归集功能</w:t>
        <w:br/>
      </w:r>
      <w:r>
        <w:rPr>
          <w:rFonts w:eastAsia="等线" w:ascii="Arial" w:cs="Arial" w:hAnsi="Arial"/>
          <w:b w:val="true"/>
          <w:sz w:val="22"/>
        </w:rPr>
        <w:t>4. 听力&amp;训练服务</w:t>
      </w:r>
      <w:r>
        <w:rPr>
          <w:rFonts w:eastAsia="等线" w:ascii="Arial" w:cs="Arial" w:hAnsi="Arial"/>
          <w:sz w:val="22"/>
        </w:rPr>
        <w:t>：开放基础听力素材，仅支持简易跟读，无精听专项训练、听力错题复盘、跟读评分功能</w:t>
        <w:br/>
      </w:r>
      <w:r>
        <w:rPr>
          <w:rFonts w:eastAsia="等线" w:ascii="Arial" w:cs="Arial" w:hAnsi="Arial"/>
          <w:b w:val="true"/>
          <w:sz w:val="22"/>
        </w:rPr>
        <w:t>5. 配套权益</w:t>
      </w:r>
      <w:r>
        <w:rPr>
          <w:rFonts w:eastAsia="等线" w:ascii="Arial" w:cs="Arial" w:hAnsi="Arial"/>
          <w:sz w:val="22"/>
        </w:rPr>
        <w:t>：仅生成简易错题报表，无个性化定制试卷、无作文模板、无专项补强学习方案，满足基础日常错题复盘需求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【Pro会员】（全学期同步进阶版）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1. 学期服务包权限</w:t>
      </w:r>
      <w:r>
        <w:rPr>
          <w:rFonts w:eastAsia="等线" w:ascii="Arial" w:cs="Arial" w:hAnsi="Arial"/>
          <w:sz w:val="22"/>
        </w:rPr>
        <w:t>：有效期内可解锁</w:t>
      </w:r>
      <w:r>
        <w:rPr>
          <w:rFonts w:eastAsia="等线" w:ascii="Arial" w:cs="Arial" w:hAnsi="Arial"/>
          <w:b w:val="true"/>
          <w:sz w:val="22"/>
        </w:rPr>
        <w:t>当前年级全学段所有学期服务包</w:t>
      </w:r>
      <w:r>
        <w:rPr>
          <w:rFonts w:eastAsia="等线" w:ascii="Arial" w:cs="Arial" w:hAnsi="Arial"/>
          <w:sz w:val="22"/>
        </w:rPr>
        <w:t>，可自由切换上下学期，适配整学年同步学习</w:t>
        <w:br/>
      </w:r>
      <w:r>
        <w:rPr>
          <w:rFonts w:eastAsia="等线" w:ascii="Arial" w:cs="Arial" w:hAnsi="Arial"/>
          <w:b w:val="true"/>
          <w:sz w:val="22"/>
        </w:rPr>
        <w:t>2. AI试卷分析服务</w:t>
      </w:r>
      <w:r>
        <w:rPr>
          <w:rFonts w:eastAsia="等线" w:ascii="Arial" w:cs="Arial" w:hAnsi="Arial"/>
          <w:sz w:val="22"/>
        </w:rPr>
        <w:t>：大幅提升每日AI试卷上传分析次数，支持全题型深度错因拆解、知识点漏洞定位、错题规律归纳，完整关联学期教材考点</w:t>
        <w:br/>
      </w:r>
      <w:r>
        <w:rPr>
          <w:rFonts w:eastAsia="等线" w:ascii="Arial" w:cs="Arial" w:hAnsi="Arial"/>
          <w:b w:val="true"/>
          <w:sz w:val="22"/>
        </w:rPr>
        <w:t>3. 百词斩词汇配套服务</w:t>
      </w:r>
      <w:r>
        <w:rPr>
          <w:rFonts w:eastAsia="等线" w:ascii="Arial" w:cs="Arial" w:hAnsi="Arial"/>
          <w:sz w:val="22"/>
        </w:rPr>
        <w:t>：解锁本年级全学期高频/低频词汇库、固定搭配词组库，同步百词斩背诵计划，自动归集单词错题、生成个性化词汇补强清单</w:t>
        <w:br/>
      </w:r>
      <w:r>
        <w:rPr>
          <w:rFonts w:eastAsia="等线" w:ascii="Arial" w:cs="Arial" w:hAnsi="Arial"/>
          <w:b w:val="true"/>
          <w:sz w:val="22"/>
        </w:rPr>
        <w:t>4. 听力&amp;训练服务</w:t>
      </w:r>
      <w:r>
        <w:rPr>
          <w:rFonts w:eastAsia="等线" w:ascii="Arial" w:cs="Arial" w:hAnsi="Arial"/>
          <w:sz w:val="22"/>
        </w:rPr>
        <w:t>：开放本年级全套学期听力素材，支持精听+跟读双模式、智能跟读评分、听力错题复盘，配套足量专项听力训练题库</w:t>
        <w:br/>
      </w:r>
      <w:r>
        <w:rPr>
          <w:rFonts w:eastAsia="等线" w:ascii="Arial" w:cs="Arial" w:hAnsi="Arial"/>
          <w:b w:val="true"/>
          <w:sz w:val="22"/>
        </w:rPr>
        <w:t>5. 配套权益</w:t>
      </w:r>
      <w:r>
        <w:rPr>
          <w:rFonts w:eastAsia="等线" w:ascii="Arial" w:cs="Arial" w:hAnsi="Arial"/>
          <w:sz w:val="22"/>
        </w:rPr>
        <w:t>：生成标准完整学情诊断报告、智能推送课本对标专项训练、开放全基础作文题型模板，满足学期同步提分、阶段性查漏补缺需求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【ProMax高阶会员】（全学段顶配完整版）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1. 学期服务包权限</w:t>
      </w:r>
      <w:r>
        <w:rPr>
          <w:rFonts w:eastAsia="等线" w:ascii="Arial" w:cs="Arial" w:hAnsi="Arial"/>
          <w:sz w:val="22"/>
        </w:rPr>
        <w:t>：有效期内</w:t>
      </w:r>
      <w:r>
        <w:rPr>
          <w:rFonts w:eastAsia="等线" w:ascii="Arial" w:cs="Arial" w:hAnsi="Arial"/>
          <w:b w:val="true"/>
          <w:sz w:val="22"/>
        </w:rPr>
        <w:t>解锁中小学全学段所有年级、所有学期教材服务包</w:t>
      </w:r>
      <w:r>
        <w:rPr>
          <w:rFonts w:eastAsia="等线" w:ascii="Arial" w:cs="Arial" w:hAnsi="Arial"/>
          <w:sz w:val="22"/>
        </w:rPr>
        <w:t>，无限自由切换、跨学期跨年级查漏补缺，适配预习、复习、补差、冲刺全场景</w:t>
        <w:br/>
      </w:r>
      <w:r>
        <w:rPr>
          <w:rFonts w:eastAsia="等线" w:ascii="Arial" w:cs="Arial" w:hAnsi="Arial"/>
          <w:b w:val="true"/>
          <w:sz w:val="22"/>
        </w:rPr>
        <w:t>2. AI试卷分析服务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无限制AI试卷上传、识别、深度分析次数</w:t>
      </w:r>
      <w:r>
        <w:rPr>
          <w:rFonts w:eastAsia="等线" w:ascii="Arial" w:cs="Arial" w:hAnsi="Arial"/>
          <w:sz w:val="22"/>
        </w:rPr>
        <w:t>，支持多张试卷批量解析、跨试卷错题规律汇总、全维度知识点漏洞溯源，支持自定义试卷学情拆解</w:t>
        <w:br/>
      </w:r>
      <w:r>
        <w:rPr>
          <w:rFonts w:eastAsia="等线" w:ascii="Arial" w:cs="Arial" w:hAnsi="Arial"/>
          <w:b w:val="true"/>
          <w:sz w:val="22"/>
        </w:rPr>
        <w:t>3. 百词斩词汇配套服务</w:t>
      </w:r>
      <w:r>
        <w:rPr>
          <w:rFonts w:eastAsia="等线" w:ascii="Arial" w:cs="Arial" w:hAnsi="Arial"/>
          <w:sz w:val="22"/>
        </w:rPr>
        <w:t>：解锁全学段完整词汇库、专项词组、固定搭配、高频考点词汇，同步百词斩定制长期背诵方案，支持薄弱词汇专项特训、词汇错题永久留存复盘</w:t>
        <w:br/>
      </w:r>
      <w:r>
        <w:rPr>
          <w:rFonts w:eastAsia="等线" w:ascii="Arial" w:cs="Arial" w:hAnsi="Arial"/>
          <w:b w:val="true"/>
          <w:sz w:val="22"/>
        </w:rPr>
        <w:t>4. 听力&amp;训练服务</w:t>
      </w:r>
      <w:r>
        <w:rPr>
          <w:rFonts w:eastAsia="等线" w:ascii="Arial" w:cs="Arial" w:hAnsi="Arial"/>
          <w:sz w:val="22"/>
        </w:rPr>
        <w:t>：开放全学段所有学期听力精听素材、真题听力题库，无限次精听跟读、智能纠音评分、听力错题归类分析，配套足量高阶听力专项训练</w:t>
        <w:br/>
      </w:r>
      <w:r>
        <w:rPr>
          <w:rFonts w:eastAsia="等线" w:ascii="Arial" w:cs="Arial" w:hAnsi="Arial"/>
          <w:b w:val="true"/>
          <w:sz w:val="22"/>
        </w:rPr>
        <w:t>5. 配套高阶权益</w:t>
      </w:r>
      <w:r>
        <w:rPr>
          <w:rFonts w:eastAsia="等线" w:ascii="Arial" w:cs="Arial" w:hAnsi="Arial"/>
          <w:sz w:val="22"/>
        </w:rPr>
        <w:t>：开放AI个性化定制试卷、专属学期同步提分方案、作文AI精修优化、全题型高阶写作模板、跨学期知识点联动分析、长期学情数据跟踪复盘，覆盖自学、备考、冲刺、补差所有高阶学习需求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 家庭亲人绑定与积分商城增值体系（新增）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为完善家庭监督、亲子激励、平台增值变现场景，系统搭建</w:t>
      </w:r>
      <w:r>
        <w:rPr>
          <w:rFonts w:eastAsia="等线" w:ascii="Arial" w:cs="Arial" w:hAnsi="Arial"/>
          <w:b w:val="true"/>
          <w:sz w:val="22"/>
        </w:rPr>
        <w:t>亲人绑定权限 + 积分充值赠送 + 积分商城兑换</w:t>
      </w:r>
      <w:r>
        <w:rPr>
          <w:rFonts w:eastAsia="等线" w:ascii="Arial" w:cs="Arial" w:hAnsi="Arial"/>
          <w:sz w:val="22"/>
        </w:rPr>
        <w:t>完整闭环体系，作为会员体系的增值配套功能，所有学生通用、不限会员档位。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（1）亲人账号绑定规则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单名学生账号</w:t>
      </w:r>
      <w:r>
        <w:rPr>
          <w:rFonts w:eastAsia="等线" w:ascii="Arial" w:cs="Arial" w:hAnsi="Arial"/>
          <w:b w:val="true"/>
          <w:sz w:val="22"/>
        </w:rPr>
        <w:t>最多可绑定4位亲人账号</w:t>
      </w:r>
      <w:r>
        <w:rPr>
          <w:rFonts w:eastAsia="等线" w:ascii="Arial" w:cs="Arial" w:hAnsi="Arial"/>
          <w:sz w:val="22"/>
        </w:rPr>
        <w:t>（父母、亲属等），支持亲人扫码/输入邀请码绑定，绑定后建立永久关联关系，学生可随时自主管理解绑、更换亲人账号。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（2）亲人账号核心权限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已绑定的亲人，拥有完整学生学习查阅权限，无数据隔离：可实时查看学生全部学习数据、试卷AI分析报告、学情诊断报告、错题规律、各模块强弱项数据、会员服务使用记录、学期服务包学习进度，全方位掌握学生英语学习情况，实现家庭精准监督、家校同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（3）积分购买与赠送机制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平台开放</w:t>
      </w:r>
      <w:r>
        <w:rPr>
          <w:rFonts w:eastAsia="等线" w:ascii="Arial" w:cs="Arial" w:hAnsi="Arial"/>
          <w:b w:val="true"/>
          <w:sz w:val="22"/>
        </w:rPr>
        <w:t>亲人专属积分充值通道</w:t>
      </w:r>
      <w:r>
        <w:rPr>
          <w:rFonts w:eastAsia="等线" w:ascii="Arial" w:cs="Arial" w:hAnsi="Arial"/>
          <w:sz w:val="22"/>
        </w:rPr>
        <w:t>，仅亲人账号可付费购买平台积分，学生本人无法直接充值积分。亲人购买积分后，可一键赠送给已绑定的学生账号，作为学生学习激励资产，积分实时到账、可累计、不清零。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（4）积分商城兑换体系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积分商城，学生可通过亲人赠送的积分，免费兑换商城内各类礼品与学习权益，打造「学习努力+家庭激励」的正向学习闭环。可兑换内容包含：实体学习用品、文具礼品、教辅资料、付费学习天数、高阶AI解析次数、听力专项训练包、作文精修次数、专属学期服务包体验权益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（5）体系价值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既满足家长随时掌握孩子学情、激励孩子学习的需求，增加用户粘性与续费率，同时新增家庭端付费增值营收渠道，丰富平台商业变现路径。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七、项目整体闭环总结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本项目以</w:t>
      </w:r>
      <w:r>
        <w:rPr>
          <w:rFonts w:eastAsia="等线" w:ascii="Arial" w:cs="Arial" w:hAnsi="Arial"/>
          <w:b w:val="true"/>
          <w:sz w:val="22"/>
        </w:rPr>
        <w:t>中小学各学期英语教材体系</w:t>
      </w:r>
      <w:r>
        <w:rPr>
          <w:rFonts w:eastAsia="等线" w:ascii="Arial" w:cs="Arial" w:hAnsi="Arial"/>
          <w:sz w:val="22"/>
        </w:rPr>
        <w:t>为核心底层支撑，以「学期教材对标服务包」为核心产品，以</w:t>
      </w:r>
      <w:r>
        <w:rPr>
          <w:rFonts w:eastAsia="等线" w:ascii="Arial" w:cs="Arial" w:hAnsi="Arial"/>
          <w:b w:val="true"/>
          <w:sz w:val="22"/>
        </w:rPr>
        <w:t>AI试卷识别+教材知识点联动错题诊断</w:t>
      </w:r>
      <w:r>
        <w:rPr>
          <w:rFonts w:eastAsia="等线" w:ascii="Arial" w:cs="Arial" w:hAnsi="Arial"/>
          <w:sz w:val="22"/>
        </w:rPr>
        <w:t>为核心技术壁垒，搭配</w:t>
      </w:r>
      <w:r>
        <w:rPr>
          <w:rFonts w:eastAsia="等线" w:ascii="Arial" w:cs="Arial" w:hAnsi="Arial"/>
          <w:b w:val="true"/>
          <w:sz w:val="22"/>
        </w:rPr>
        <w:t>档位+时长双维度差异化会员体系</w:t>
      </w:r>
      <w:r>
        <w:rPr>
          <w:rFonts w:eastAsia="等线" w:ascii="Arial" w:cs="Arial" w:hAnsi="Arial"/>
          <w:sz w:val="22"/>
        </w:rPr>
        <w:t>，同时搭建</w:t>
      </w:r>
      <w:r>
        <w:rPr>
          <w:rFonts w:eastAsia="等线" w:ascii="Arial" w:cs="Arial" w:hAnsi="Arial"/>
          <w:b w:val="true"/>
          <w:sz w:val="22"/>
        </w:rPr>
        <w:t>培训机构团队账号指派、学校批量/自主绑定、散学生自由绑师</w:t>
      </w:r>
      <w:r>
        <w:rPr>
          <w:rFonts w:eastAsia="等线" w:ascii="Arial" w:cs="Arial" w:hAnsi="Arial"/>
          <w:sz w:val="22"/>
        </w:rPr>
        <w:t>的分层师生管理体系与</w:t>
      </w:r>
      <w:r>
        <w:rPr>
          <w:rFonts w:eastAsia="等线" w:ascii="Arial" w:cs="Arial" w:hAnsi="Arial"/>
          <w:b w:val="true"/>
          <w:sz w:val="22"/>
        </w:rPr>
        <w:t>4位亲人绑定+积分赠送+积分商城</w:t>
      </w:r>
      <w:r>
        <w:rPr>
          <w:rFonts w:eastAsia="等线" w:ascii="Arial" w:cs="Arial" w:hAnsi="Arial"/>
          <w:sz w:val="22"/>
        </w:rPr>
        <w:t>的家庭增值体系，精准匹配B端机构、学校、C端学生、家庭用户的不同运营、学习、监督与激励需求，赋能老师单点学生学情诊断、多点学生综合教学分析，同时通过家庭激励体系提升用户留存与二次变现能力。通过学校、文具店、线下培训机构三大线下场景批量获客，彻底解决学生刷题脱离课本、盲目刷题不提分、知识漏洞模糊、同步自学无方向，老师学情分析低效、无批量学生综合数据支撑、同步教学无针对性，机构团队学员管理混乱、无标准化教材同步教学产品、服务无差异化的全链条痛点，打造出「教材同步赋能、AI数据精准提分、家校双向联动、分层精细化管理、多场景获客、双模式变现」的完整英语教育SaaS商业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3303">
    <w:lvl>
      <w:numFmt w:val="bullet"/>
      <w:suff w:val="tab"/>
      <w:lvlText w:val="•"/>
      <w:rPr>
        <w:color w:val="3370ff"/>
      </w:rPr>
    </w:lvl>
  </w:abstractNum>
  <w:abstractNum w:abstractNumId="1833304">
    <w:lvl>
      <w:numFmt w:val="bullet"/>
      <w:suff w:val="tab"/>
      <w:lvlText w:val="•"/>
      <w:rPr>
        <w:color w:val="3370ff"/>
      </w:rPr>
    </w:lvl>
  </w:abstractNum>
  <w:abstractNum w:abstractNumId="1833305">
    <w:lvl>
      <w:numFmt w:val="bullet"/>
      <w:suff w:val="tab"/>
      <w:lvlText w:val="•"/>
      <w:rPr>
        <w:color w:val="3370ff"/>
      </w:rPr>
    </w:lvl>
  </w:abstractNum>
  <w:abstractNum w:abstractNumId="1833306">
    <w:lvl>
      <w:numFmt w:val="bullet"/>
      <w:suff w:val="tab"/>
      <w:lvlText w:val="•"/>
      <w:rPr>
        <w:color w:val="3370ff"/>
      </w:rPr>
    </w:lvl>
  </w:abstractNum>
  <w:abstractNum w:abstractNumId="1833307">
    <w:lvl>
      <w:numFmt w:val="bullet"/>
      <w:suff w:val="tab"/>
      <w:lvlText w:val="•"/>
      <w:rPr>
        <w:color w:val="3370ff"/>
      </w:rPr>
    </w:lvl>
  </w:abstractNum>
  <w:abstractNum w:abstractNumId="1833308">
    <w:lvl>
      <w:numFmt w:val="bullet"/>
      <w:suff w:val="tab"/>
      <w:lvlText w:val="•"/>
      <w:rPr>
        <w:color w:val="3370ff"/>
      </w:rPr>
    </w:lvl>
  </w:abstractNum>
  <w:abstractNum w:abstractNumId="1833309">
    <w:lvl>
      <w:numFmt w:val="bullet"/>
      <w:suff w:val="tab"/>
      <w:lvlText w:val="•"/>
      <w:rPr>
        <w:color w:val="3370ff"/>
      </w:rPr>
    </w:lvl>
  </w:abstractNum>
  <w:abstractNum w:abstractNumId="1833310">
    <w:lvl>
      <w:numFmt w:val="bullet"/>
      <w:suff w:val="tab"/>
      <w:lvlText w:val="•"/>
      <w:rPr>
        <w:color w:val="3370ff"/>
      </w:rPr>
    </w:lvl>
  </w:abstractNum>
  <w:abstractNum w:abstractNumId="1833311">
    <w:lvl>
      <w:numFmt w:val="bullet"/>
      <w:suff w:val="tab"/>
      <w:lvlText w:val="•"/>
      <w:rPr>
        <w:color w:val="3370ff"/>
      </w:rPr>
    </w:lvl>
  </w:abstractNum>
  <w:abstractNum w:abstractNumId="1833312">
    <w:lvl>
      <w:numFmt w:val="bullet"/>
      <w:suff w:val="tab"/>
      <w:lvlText w:val="•"/>
      <w:rPr>
        <w:color w:val="3370ff"/>
      </w:rPr>
    </w:lvl>
  </w:abstractNum>
  <w:abstractNum w:abstractNumId="1833313">
    <w:lvl>
      <w:numFmt w:val="bullet"/>
      <w:suff w:val="tab"/>
      <w:lvlText w:val="•"/>
      <w:rPr>
        <w:color w:val="3370ff"/>
      </w:rPr>
    </w:lvl>
  </w:abstractNum>
  <w:abstractNum w:abstractNumId="1833314">
    <w:lvl>
      <w:numFmt w:val="bullet"/>
      <w:suff w:val="tab"/>
      <w:lvlText w:val="•"/>
      <w:rPr>
        <w:color w:val="3370ff"/>
      </w:rPr>
    </w:lvl>
  </w:abstractNum>
  <w:abstractNum w:abstractNumId="1833315">
    <w:lvl>
      <w:numFmt w:val="bullet"/>
      <w:suff w:val="tab"/>
      <w:lvlText w:val="•"/>
      <w:rPr>
        <w:color w:val="3370ff"/>
      </w:rPr>
    </w:lvl>
  </w:abstractNum>
  <w:abstractNum w:abstractNumId="1833316">
    <w:lvl>
      <w:numFmt w:val="bullet"/>
      <w:suff w:val="tab"/>
      <w:lvlText w:val="•"/>
      <w:rPr>
        <w:color w:val="3370ff"/>
      </w:rPr>
    </w:lvl>
  </w:abstractNum>
  <w:abstractNum w:abstractNumId="1833317">
    <w:lvl>
      <w:numFmt w:val="bullet"/>
      <w:suff w:val="tab"/>
      <w:lvlText w:val="•"/>
      <w:rPr>
        <w:color w:val="3370ff"/>
      </w:rPr>
    </w:lvl>
  </w:abstractNum>
  <w:abstractNum w:abstractNumId="1833318">
    <w:lvl>
      <w:numFmt w:val="bullet"/>
      <w:suff w:val="tab"/>
      <w:lvlText w:val="•"/>
      <w:rPr>
        <w:color w:val="3370ff"/>
      </w:rPr>
    </w:lvl>
  </w:abstractNum>
  <w:abstractNum w:abstractNumId="1833319">
    <w:lvl>
      <w:numFmt w:val="bullet"/>
      <w:suff w:val="tab"/>
      <w:lvlText w:val="•"/>
      <w:rPr>
        <w:color w:val="3370ff"/>
      </w:rPr>
    </w:lvl>
  </w:abstractNum>
  <w:abstractNum w:abstractNumId="1833320">
    <w:lvl>
      <w:numFmt w:val="bullet"/>
      <w:suff w:val="tab"/>
      <w:lvlText w:val="•"/>
      <w:rPr>
        <w:color w:val="3370ff"/>
      </w:rPr>
    </w:lvl>
  </w:abstractNum>
  <w:abstractNum w:abstractNumId="1833321">
    <w:lvl>
      <w:numFmt w:val="bullet"/>
      <w:suff w:val="tab"/>
      <w:lvlText w:val="•"/>
      <w:rPr>
        <w:color w:val="3370ff"/>
      </w:rPr>
    </w:lvl>
  </w:abstractNum>
  <w:abstractNum w:abstractNumId="1833322">
    <w:lvl>
      <w:numFmt w:val="bullet"/>
      <w:suff w:val="tab"/>
      <w:lvlText w:val="•"/>
      <w:rPr>
        <w:color w:val="3370ff"/>
      </w:rPr>
    </w:lvl>
  </w:abstractNum>
  <w:abstractNum w:abstractNumId="1833323">
    <w:lvl>
      <w:numFmt w:val="bullet"/>
      <w:suff w:val="tab"/>
      <w:lvlText w:val="•"/>
      <w:rPr>
        <w:color w:val="3370ff"/>
      </w:rPr>
    </w:lvl>
  </w:abstractNum>
  <w:abstractNum w:abstractNumId="1833324">
    <w:lvl>
      <w:numFmt w:val="bullet"/>
      <w:suff w:val="tab"/>
      <w:lvlText w:val="•"/>
      <w:rPr>
        <w:color w:val="3370ff"/>
      </w:rPr>
    </w:lvl>
  </w:abstractNum>
  <w:abstractNum w:abstractNumId="1833325">
    <w:lvl>
      <w:numFmt w:val="bullet"/>
      <w:suff w:val="tab"/>
      <w:lvlText w:val="•"/>
      <w:rPr>
        <w:color w:val="3370ff"/>
      </w:rPr>
    </w:lvl>
  </w:abstractNum>
  <w:abstractNum w:abstractNumId="1833326">
    <w:lvl>
      <w:numFmt w:val="bullet"/>
      <w:suff w:val="tab"/>
      <w:lvlText w:val="•"/>
      <w:rPr>
        <w:color w:val="3370ff"/>
      </w:rPr>
    </w:lvl>
  </w:abstractNum>
  <w:abstractNum w:abstractNumId="1833327">
    <w:lvl>
      <w:numFmt w:val="bullet"/>
      <w:suff w:val="tab"/>
      <w:lvlText w:val="•"/>
      <w:rPr>
        <w:color w:val="3370ff"/>
      </w:rPr>
    </w:lvl>
  </w:abstractNum>
  <w:abstractNum w:abstractNumId="1833328">
    <w:lvl>
      <w:numFmt w:val="bullet"/>
      <w:suff w:val="tab"/>
      <w:lvlText w:val="•"/>
      <w:rPr>
        <w:color w:val="3370ff"/>
      </w:rPr>
    </w:lvl>
  </w:abstractNum>
  <w:abstractNum w:abstractNumId="1833329">
    <w:lvl>
      <w:numFmt w:val="bullet"/>
      <w:suff w:val="tab"/>
      <w:lvlText w:val="•"/>
      <w:rPr>
        <w:color w:val="3370ff"/>
      </w:rPr>
    </w:lvl>
  </w:abstractNum>
  <w:abstractNum w:abstractNumId="1833330">
    <w:lvl>
      <w:numFmt w:val="bullet"/>
      <w:suff w:val="tab"/>
      <w:lvlText w:val="•"/>
      <w:rPr>
        <w:color w:val="3370ff"/>
      </w:rPr>
    </w:lvl>
  </w:abstractNum>
  <w:abstractNum w:abstractNumId="1833331">
    <w:lvl>
      <w:numFmt w:val="bullet"/>
      <w:suff w:val="tab"/>
      <w:lvlText w:val="•"/>
      <w:rPr>
        <w:color w:val="3370ff"/>
      </w:rPr>
    </w:lvl>
  </w:abstractNum>
  <w:abstractNum w:abstractNumId="1833332">
    <w:lvl>
      <w:numFmt w:val="bullet"/>
      <w:suff w:val="tab"/>
      <w:lvlText w:val="•"/>
      <w:rPr>
        <w:color w:val="3370ff"/>
      </w:rPr>
    </w:lvl>
  </w:abstractNum>
  <w:abstractNum w:abstractNumId="1833333">
    <w:lvl>
      <w:numFmt w:val="bullet"/>
      <w:suff w:val="tab"/>
      <w:lvlText w:val="•"/>
      <w:rPr>
        <w:color w:val="3370ff"/>
      </w:rPr>
    </w:lvl>
  </w:abstractNum>
  <w:abstractNum w:abstractNumId="1833334">
    <w:lvl>
      <w:numFmt w:val="bullet"/>
      <w:suff w:val="tab"/>
      <w:lvlText w:val="•"/>
      <w:rPr>
        <w:color w:val="3370ff"/>
      </w:rPr>
    </w:lvl>
  </w:abstractNum>
  <w:num w:numId="1">
    <w:abstractNumId w:val="1833303"/>
  </w:num>
  <w:num w:numId="2">
    <w:abstractNumId w:val="1833304"/>
  </w:num>
  <w:num w:numId="3">
    <w:abstractNumId w:val="1833305"/>
  </w:num>
  <w:num w:numId="4">
    <w:abstractNumId w:val="1833306"/>
  </w:num>
  <w:num w:numId="5">
    <w:abstractNumId w:val="1833307"/>
  </w:num>
  <w:num w:numId="6">
    <w:abstractNumId w:val="1833308"/>
  </w:num>
  <w:num w:numId="7">
    <w:abstractNumId w:val="1833309"/>
  </w:num>
  <w:num w:numId="8">
    <w:abstractNumId w:val="1833310"/>
  </w:num>
  <w:num w:numId="9">
    <w:abstractNumId w:val="1833311"/>
  </w:num>
  <w:num w:numId="10">
    <w:abstractNumId w:val="1833312"/>
  </w:num>
  <w:num w:numId="11">
    <w:abstractNumId w:val="1833313"/>
  </w:num>
  <w:num w:numId="12">
    <w:abstractNumId w:val="1833314"/>
  </w:num>
  <w:num w:numId="13">
    <w:abstractNumId w:val="1833315"/>
  </w:num>
  <w:num w:numId="14">
    <w:abstractNumId w:val="1833316"/>
  </w:num>
  <w:num w:numId="15">
    <w:abstractNumId w:val="1833317"/>
  </w:num>
  <w:num w:numId="16">
    <w:abstractNumId w:val="1833318"/>
  </w:num>
  <w:num w:numId="17">
    <w:abstractNumId w:val="1833319"/>
  </w:num>
  <w:num w:numId="18">
    <w:abstractNumId w:val="1833320"/>
  </w:num>
  <w:num w:numId="19">
    <w:abstractNumId w:val="1833321"/>
  </w:num>
  <w:num w:numId="20">
    <w:abstractNumId w:val="1833322"/>
  </w:num>
  <w:num w:numId="21">
    <w:abstractNumId w:val="1833323"/>
  </w:num>
  <w:num w:numId="22">
    <w:abstractNumId w:val="1833324"/>
  </w:num>
  <w:num w:numId="23">
    <w:abstractNumId w:val="1833325"/>
  </w:num>
  <w:num w:numId="24">
    <w:abstractNumId w:val="1833326"/>
  </w:num>
  <w:num w:numId="25">
    <w:abstractNumId w:val="1833327"/>
  </w:num>
  <w:num w:numId="26">
    <w:abstractNumId w:val="1833328"/>
  </w:num>
  <w:num w:numId="27">
    <w:abstractNumId w:val="1833329"/>
  </w:num>
  <w:num w:numId="28">
    <w:abstractNumId w:val="1833330"/>
  </w:num>
  <w:num w:numId="29">
    <w:abstractNumId w:val="1833331"/>
  </w:num>
  <w:num w:numId="30">
    <w:abstractNumId w:val="1833332"/>
  </w:num>
  <w:num w:numId="31">
    <w:abstractNumId w:val="1833333"/>
  </w:num>
  <w:num w:numId="32">
    <w:abstractNumId w:val="18333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2026-05-23T11:17:08Z</dcterms:created>
  <dc:creator>Apache POI</dc:creator>
</cp:coreProperties>
</file>