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기업 분석 리포트</w:t>
      </w:r>
    </w:p>
    <w:p>
      <w:r>
        <w:t># 기업 분석 리포트</w:t>
      </w:r>
    </w:p>
    <w:p>
      <w:pPr>
        <w:pStyle w:val="ListBullet"/>
      </w:pPr>
      <w:r>
        <w:t>기준일: 2026-07-24</w:t>
      </w:r>
    </w:p>
    <w:p>
      <w:pPr>
        <w:pStyle w:val="ListBullet"/>
      </w:pPr>
      <w:r>
        <w:t>대상: SK hynix (000660.KS)</w:t>
      </w:r>
    </w:p>
    <w:p/>
    <w:p>
      <w:r>
        <w:t>회사/사업 개요</w:t>
      </w:r>
    </w:p>
    <w:p>
      <w:r>
        <w:t>SK hynix(티커: 000660.KS)는 반도체 산업에서 메모리 반도체를 주로 생산하는 글로벌 기업으로, DRAM과 NAND 플래시 메모리 시장에서 중요한 위치를 차지하고 있습니다. 최근 몇 년간 반도체 수요 증가로 인해 매출과 영업이익이 급증하며, 업계 최고 수준의 성과 보상 체계를 갖추고 있습니다.</w:t>
      </w:r>
    </w:p>
    <w:p/>
    <w:p>
      <w:r>
        <w:t>최근 동향</w:t>
      </w:r>
    </w:p>
    <w:p>
      <w:pPr>
        <w:pStyle w:val="ListBullet"/>
      </w:pPr>
      <w:r>
        <w:t>SK hynix는 성과급 지급 방식을 변경하는 안건을 제시하며 노사 간 갈등이 심화되고 있습니다.</w:t>
      </w:r>
    </w:p>
    <w:p>
      <w:pPr>
        <w:pStyle w:val="ListBullet"/>
      </w:pPr>
      <w:r>
        <w:t>올해 영업이익이 사상 최고치인 270조 원에 이를 것으로 예상되며, 성과급 재원도 대폭 증가할 전망입니다.</w:t>
      </w:r>
    </w:p>
    <w:p>
      <w:pPr>
        <w:pStyle w:val="ListBullet"/>
      </w:pPr>
      <w:r>
        <w:t>노조는 사측의 자사주 지급 방안이 기존 합의의 취지를 훼손한다고 반발하고 있으며, 4차 본교섭을 통해 협상을 이어갈 계획입니다.</w:t>
      </w:r>
    </w:p>
    <w:p/>
    <w:p>
      <w:r>
        <w:t>밸류에이션</w:t>
      </w:r>
    </w:p>
    <w:p>
      <w:pPr>
        <w:pStyle w:val="ListBullet"/>
      </w:pPr>
      <w:r>
        <w:t>SK hynix의 현재 주가는 1,775,000 KRW이며, 52주 고가는 2,987,000 KRW, 저가는 245,000 KRW입니다.</w:t>
      </w:r>
    </w:p>
    <w:p>
      <w:pPr>
        <w:pStyle w:val="ListBullet"/>
      </w:pPr>
      <w:r>
        <w:t>Forward PE는 3.93으로, 저평가된 측면이 있으나, 실적 변동성을 고려할 필요가 있습니다.</w:t>
      </w:r>
    </w:p>
    <w:p/>
    <w:p>
      <w:r>
        <w:t>리스크 요인</w:t>
      </w:r>
    </w:p>
    <w:p>
      <w:pPr>
        <w:pStyle w:val="ListBullet"/>
      </w:pPr>
      <w:r>
        <w:t>노사 갈등: 성과급 지급 방식 변경으로 인해 노조와의 갈등이 심화되고 있으며, 이는 생산성과 기업 이미지에 부정적인 영향을 미칠 수 있습니다.</w:t>
      </w:r>
    </w:p>
    <w:p>
      <w:pPr>
        <w:pStyle w:val="ListBullet"/>
      </w:pPr>
      <w:r>
        <w:t>반도체 시장 변동성: 메모리 반도체 시장은 수요와 공급의 변동성이 크기 때문에, 가격 하락이나 수요 감소가 발생할 경우 실적에 직접적인 타격을 줄 수 있습니다.</w:t>
      </w:r>
    </w:p>
    <w:p>
      <w:pPr>
        <w:pStyle w:val="ListBullet"/>
      </w:pPr>
      <w:r>
        <w:t>글로벌 경제 불확실성: 세계 경제의 불확실성이 높아짐에 따라 반도체 수요가 감소할 가능성이 있으며, 이는 매출에 부정적인 영향을 미칠 수 있습니다.</w:t>
      </w:r>
    </w:p>
    <w:p>
      <w:pPr>
        <w:pStyle w:val="ListBullet"/>
      </w:pPr>
      <w:r>
        <w:t>기술 변화: 반도체 기술의 빠른 발전으로 인해 경쟁사에 비해 기술적 우위를 잃을 경우 시장 점유율이 감소할 수 있습니다.</w:t>
      </w:r>
    </w:p>
    <w:p>
      <w:pPr>
        <w:pStyle w:val="ListBullet"/>
      </w:pPr>
      <w:r>
        <w:t>규제 리스크: 각국의 반독점 및 환경 규제가 강화될 경우, 운영 비용 증가 및 사업 전략에 제약이 발생할 수 있습니다.</w:t>
      </w:r>
    </w:p>
    <w:p/>
    <w:p>
      <w:r>
        <w:t>한줄 결론</w:t>
      </w:r>
    </w:p>
    <w:p>
      <w:r>
        <w:t>SK hynix는 반도체 시장에서 강력한 위치를 차지하고 있으나, 노사 갈등 및 시장 변동성 등 여러 리스크 요인을 고려해야 합니다.</w:t>
      </w:r>
    </w:p>
    <w:p/>
    <w:p>
      <w:r>
        <w:t>[유의사항]</w:t>
      </w:r>
    </w:p>
    <w:p>
      <w:r>
        <w:rPr>
          <w:i/>
        </w:rPr>
        <w:t>※ 본 자료는 투자 권유 목적이 아니며 정보 제공을 위한 요약입니다.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