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 審查與簽署證據</w:t>
      </w:r>
    </w:p>
    <w:p>
      <w:r>
        <w:t>Sales Cowork 課程資料　教學合成案例</w:t>
      </w:r>
    </w:p>
    <w:p>
      <w:r>
        <w:t>依手冊指定的情境時間閱讀；後續事件尚未發生時，請保留但暫不採用。</w:t>
      </w:r>
    </w:p>
    <w:p>
      <w:r>
        <w:t>10/09 商務審查：許文傑批准固定費用 TWD 120,000 未稅，限定 12 人試行、120 份作業文件、一個站台、兩小時交接；不含工程圖移轉及全公司培訓。追加要求另案評估。</w:t>
      </w:r>
    </w:p>
    <w:p>
      <w:r>
        <w:t>10/12 客戶回覆「方向可以，請給採購看」；這封信不是採購核准。</w:t>
      </w:r>
    </w:p>
    <w:p>
      <w:r>
        <w:t>10/16 已簽工作範圍 SOW-26005 v1.0：雙方簽署完成，與 10/09 核准範圍一致。交付負責人楊子晴；啟動會議待雙方協調。客戶尚未提供 120 份文件清單。</w:t>
      </w:r>
    </w:p>
    <w:p>
      <w:r>
        <w:t>10/19 楊子晴回覆已接受交接，要求林怡君於 10/21 取得文件清單；上線日期仍待盤點。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教學合成資料　sales-cowork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 w:line="324" w:lineRule="auto"/>
    </w:pPr>
    <w:rPr>
      <w:rFonts w:ascii="Noto Sans CJK TC" w:hAnsi="Noto Sans CJK TC" w:eastAsia="Noto Sans CJK T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