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line="368" w:lineRule="atLeast"/>
        <w:jc w:val="center"/>
      </w:pPr>
      <w:r>
        <w:rPr>
          <w:rFonts w:ascii="Times New Roman" w:eastAsia="SimHei"/>
          <w:b/>
          <w:bCs/>
          <w:color w:val="000000"/>
          <w:sz w:val="32"/>
          <w:szCs w:val="32"/>
        </w:rPr>
        <w:t xml:space="preserve">什么是科学？——从“科学大战”看科学本质之争</w:t>
      </w:r>
      <w:r>
        <w:rPr>
          <w:rFonts w:ascii="Times New Roman" w:eastAsia="SimHei"/>
          <w:b/>
          <w:bCs/>
          <w:color w:val="000000"/>
          <w:sz w:val="32"/>
          <w:szCs w:val="32"/>
        </w:rPr>
        <w:br/>
        <w:t xml:space="preserve">及其自然辩证法解答</w:t>
      </w:r>
    </w:p>
    <w:p>
      <w:pPr>
        <w:spacing w:after="280" w:line="360"/>
        <w:jc w:val="center"/>
      </w:pPr>
      <w:r>
        <w:rPr>
          <w:rFonts w:ascii="Times New Roman" w:eastAsia="SimSun"/>
          <w:color w:val="000000"/>
          <w:sz w:val="24"/>
          <w:szCs w:val="24"/>
        </w:rPr>
        <w:t xml:space="preserve">姓名：【姓名】　　学号：【学号】　　学院：【学院】</w:t>
      </w:r>
    </w:p>
    <w:p>
      <w:pPr>
        <w:spacing w:line="360"/>
        <w:ind w:firstLine="480"/>
        <w:jc w:val="both"/>
      </w:pPr>
      <w:r>
        <w:rPr>
          <w:rFonts w:ascii="Times New Roman" w:eastAsia="SimHei"/>
          <w:b/>
          <w:bCs/>
          <w:color w:val="000000"/>
          <w:sz w:val="24"/>
          <w:szCs w:val="24"/>
        </w:rPr>
        <w:t xml:space="preserve">摘　要：</w:t>
      </w:r>
      <w:r>
        <w:rPr>
          <w:rFonts w:ascii="Times New Roman" w:eastAsia="SimSun"/>
          <w:b w:val="false"/>
          <w:bCs w:val="false"/>
          <w:color w:val="000000"/>
          <w:sz w:val="24"/>
          <w:szCs w:val="24"/>
        </w:rPr>
        <w:t xml:space="preserve">科学的本质问题是自然辩证法科学技术观的核心议题。围绕“什么是科学”，20世纪的科学哲学经历了从逻辑实证主义的经验证实、波普尔的证伪主义，到库恩的历史主义与社会建构论的思想演进；20世纪90年代“科学大战”的爆发，使“科学是客观知识还是社会建构、是否意识形态”的争论公开化。本文梳理这场争论的思想脉络，并以自然辩证法的基本原理予以审视，指出：客观主义看到了科学的真理性内容，却忽视了科学的社会历史维度；建构主义揭示了科学的社会维度，却消解了科学的真理性内容；二者共同的失误在于割裂了科学认识中主体与客体、自然与社会、绝对真理与相对真理的辩证关系。科学在本质上是以社会实践为基础、对自然规律的能动的和历史性的反映，其客观性与社会性辩证统一。</w:t>
      </w:r>
    </w:p>
    <w:p>
      <w:pPr>
        <w:spacing w:after="120" w:line="360"/>
        <w:ind w:firstLine="480"/>
        <w:jc w:val="both"/>
      </w:pPr>
      <w:r>
        <w:rPr>
          <w:rFonts w:ascii="Times New Roman" w:eastAsia="SimHei"/>
          <w:b/>
          <w:bCs/>
          <w:color w:val="000000"/>
          <w:sz w:val="24"/>
          <w:szCs w:val="24"/>
        </w:rPr>
        <w:t xml:space="preserve">关键词：</w:t>
      </w:r>
      <w:r>
        <w:rPr>
          <w:rFonts w:ascii="Times New Roman" w:eastAsia="SimSun"/>
          <w:color w:val="000000"/>
          <w:sz w:val="24"/>
          <w:szCs w:val="24"/>
        </w:rPr>
        <w:t xml:space="preserve">科学观；划界问题；社会建构论；科学大战；自然辩证法</w:t>
      </w:r>
    </w:p>
    <w:p>
      <w:pPr>
        <w:pStyle w:val="Heading1"/>
        <w:spacing w:after="200" w:before="360" w:line="360"/>
      </w:pPr>
      <w:r>
        <w:rPr>
          <w:rFonts w:ascii="Times New Roman" w:eastAsia="SimHei"/>
          <w:b/>
          <w:bCs/>
          <w:color w:val="000000"/>
          <w:sz w:val="28"/>
          <w:szCs w:val="28"/>
        </w:rPr>
        <w:t xml:space="preserve">一、问题的提出</w:t>
      </w:r>
    </w:p>
    <w:p>
      <w:pPr>
        <w:spacing w:line="360"/>
        <w:ind w:firstLine="480"/>
        <w:jc w:val="both"/>
      </w:pPr>
      <w:r>
        <w:rPr>
          <w:rFonts w:ascii="Times New Roman" w:eastAsia="SimSun"/>
          <w:b w:val="false"/>
          <w:bCs w:val="false"/>
          <w:color w:val="000000"/>
          <w:sz w:val="24"/>
          <w:szCs w:val="24"/>
        </w:rPr>
        <w:t xml:space="preserve">“什么是科学”看似不言自明，实则既是自然辩证法科学技术观讨论的逻辑起点，也是贯穿20世纪科学哲学的元问题。20世纪90年代，美国物理学家索卡尔向后现代主义刊物《社会文本》投递了一篇题为《跨越边界：通向量子引力的变换解释学》的“论文”，文中故意堆砌科学术语与后现代行话，宣称量子引力研究表明物理“实在”归根结底是一种社会和语言的建构。文章竟获刊发，索卡尔随即在另一家刊物披露此乃一场蓄意的“文化研究实验”</w:t>
      </w:r>
      <w:r>
        <w:rPr>
          <w:rFonts w:ascii="Times New Roman" w:eastAsia="SimSun"/>
          <w:color w:val="000000"/>
          <w:sz w:val="24"/>
          <w:szCs w:val="24"/>
          <w:vertAlign w:val="superscript"/>
        </w:rPr>
        <w:t xml:space="preserve">[1]</w:t>
      </w:r>
      <w:r>
        <w:rPr>
          <w:rFonts w:ascii="Times New Roman" w:eastAsia="SimSun"/>
          <w:b w:val="false"/>
          <w:bCs w:val="false"/>
          <w:color w:val="000000"/>
          <w:sz w:val="24"/>
          <w:szCs w:val="24"/>
        </w:rPr>
        <w:t xml:space="preserve">，举世哗然。这一事件把酝酿已久的“科学大战”推向台前：一方面，格罗斯与莱维特在《高级迷信》中系统抨击人文学者对科学的曲解</w:t>
      </w:r>
      <w:r>
        <w:rPr>
          <w:rFonts w:ascii="Times New Roman" w:eastAsia="SimSun"/>
          <w:color w:val="000000"/>
          <w:sz w:val="24"/>
          <w:szCs w:val="24"/>
          <w:vertAlign w:val="superscript"/>
        </w:rPr>
        <w:t xml:space="preserve">[2]</w:t>
      </w:r>
      <w:r>
        <w:rPr>
          <w:rFonts w:ascii="Times New Roman" w:eastAsia="SimSun"/>
          <w:b w:val="false"/>
          <w:bCs w:val="false"/>
          <w:color w:val="000000"/>
          <w:sz w:val="24"/>
          <w:szCs w:val="24"/>
        </w:rPr>
        <w:t xml:space="preserve">；另一方面，社会建构论者坚持认为，科学知识并非对自然的如实描述，而是特定共同体在社会利益与权力关系中协商的产物。于是，“什么是科学”的问题以最尖锐的形式摆在人们面前：科学究竟是关于自然的客观知识，还是一种社会建构，甚至是怀疑者所讥讽的“高级迷信”？回答这一问题，不仅关乎对科学的哲学理解，也关系到每一位科研工作者对自身活动的自我理解。</w:t>
      </w:r>
    </w:p>
    <w:p>
      <w:pPr>
        <w:pStyle w:val="Heading1"/>
        <w:spacing w:after="200" w:before="360" w:line="360"/>
      </w:pPr>
      <w:r>
        <w:rPr>
          <w:rFonts w:ascii="Times New Roman" w:eastAsia="SimHei"/>
          <w:b/>
          <w:bCs/>
          <w:color w:val="000000"/>
          <w:sz w:val="28"/>
          <w:szCs w:val="28"/>
        </w:rPr>
        <w:t xml:space="preserve">二、作为客观知识的科学：从证实到证伪</w:t>
      </w:r>
    </w:p>
    <w:p>
      <w:pPr>
        <w:spacing w:line="360"/>
        <w:ind w:firstLine="480"/>
        <w:jc w:val="both"/>
      </w:pPr>
      <w:r>
        <w:rPr>
          <w:rFonts w:ascii="Times New Roman" w:eastAsia="SimSun"/>
          <w:b w:val="false"/>
          <w:bCs w:val="false"/>
          <w:color w:val="000000"/>
          <w:sz w:val="24"/>
          <w:szCs w:val="24"/>
        </w:rPr>
        <w:t xml:space="preserve">近代以来占主导地位的科学形象，是客观知识的体系。逻辑实证主义主张，科学命题的意义在于其可被经验证实：观察陈述为知识提供中性的、牢固的基础，科学从中归纳地生长出来，“可证实性”由此成为把科学与神话、巫术、形而上学区分开来的划界标准。波普尔则针对归纳的不对称性提出修正：经验可以证伪而不能最终证实一个全称命题，因此科学与非科学的界限不在于“真”，而在于“可反驳性”；科学不是确定真理的堆积，而是“猜想与反驳”的永续过程</w:t>
      </w:r>
      <w:r>
        <w:rPr>
          <w:rFonts w:ascii="Times New Roman" w:eastAsia="SimSun"/>
          <w:color w:val="000000"/>
          <w:sz w:val="24"/>
          <w:szCs w:val="24"/>
          <w:vertAlign w:val="superscript"/>
        </w:rPr>
        <w:t xml:space="preserve">[3]</w:t>
      </w:r>
      <w:r>
        <w:rPr>
          <w:rFonts w:ascii="Times New Roman" w:eastAsia="SimSun"/>
          <w:b w:val="false"/>
          <w:bCs w:val="false"/>
          <w:color w:val="000000"/>
          <w:sz w:val="24"/>
          <w:szCs w:val="24"/>
        </w:rPr>
        <w:t xml:space="preserve">。两种方案殊途同归，共同刻画了科学的基本品格——面向经验的公开检验与依据证据的自我修正。迷信诉诸权威、教条与神秘，科学诉诸证据、逻辑与批判，这正是科学区别于迷信并能够不断进步的根本原因。</w:t>
      </w:r>
    </w:p>
    <w:p>
      <w:pPr>
        <w:spacing w:line="360"/>
        <w:ind w:firstLine="480"/>
        <w:jc w:val="both"/>
      </w:pPr>
      <w:r>
        <w:rPr>
          <w:rFonts w:ascii="Times New Roman" w:eastAsia="SimSun"/>
          <w:b w:val="false"/>
          <w:bCs w:val="false"/>
          <w:color w:val="000000"/>
          <w:sz w:val="24"/>
          <w:szCs w:val="24"/>
        </w:rPr>
        <w:t xml:space="preserve">然而，“纯粹客观”的图景自身存在困难。迪昂—蒯因论题表明，科学命题总是作为一个整体面对经验的检验，单个命题无法被孤立地证实或证伪；汉森进一步指出“观察渗透理论”，不存在完全中性的观察语言。经验基础一旦动摇，客观知识的大厦便出现裂缝，历史主义由此登场。</w:t>
      </w:r>
    </w:p>
    <w:p>
      <w:pPr>
        <w:pStyle w:val="Heading1"/>
        <w:spacing w:after="200" w:before="360" w:line="360"/>
      </w:pPr>
      <w:r>
        <w:rPr>
          <w:rFonts w:ascii="Times New Roman" w:eastAsia="SimHei"/>
          <w:b/>
          <w:bCs/>
          <w:color w:val="000000"/>
          <w:sz w:val="28"/>
          <w:szCs w:val="28"/>
        </w:rPr>
        <w:t xml:space="preserve">三、历史主义的挑战：从范式到“怎么都行”</w:t>
      </w:r>
    </w:p>
    <w:p>
      <w:pPr>
        <w:spacing w:line="360"/>
        <w:ind w:firstLine="480"/>
        <w:jc w:val="both"/>
      </w:pPr>
      <w:r>
        <w:rPr>
          <w:rFonts w:ascii="Times New Roman" w:eastAsia="SimSun"/>
          <w:b w:val="false"/>
          <w:bCs w:val="false"/>
          <w:color w:val="000000"/>
          <w:sz w:val="24"/>
          <w:szCs w:val="24"/>
        </w:rPr>
        <w:t xml:space="preserve">库恩在《科学革命的结构》中提出，科学的实际发展并非客观知识的线性积累，而是由“范式”主导的共同体事业：常规科学在既定范式内解难题，反常积累引发危机，科学革命则是新旧范式的整体更替；不同范式之间存在“不可通约性”，理论选择无法由中性算法完全裁决，共同体的历史、心理与社会因素不可避免地参与其中</w:t>
      </w:r>
      <w:r>
        <w:rPr>
          <w:rFonts w:ascii="Times New Roman" w:eastAsia="SimSun"/>
          <w:color w:val="000000"/>
          <w:sz w:val="24"/>
          <w:szCs w:val="24"/>
          <w:vertAlign w:val="superscript"/>
        </w:rPr>
        <w:t xml:space="preserve">[4]</w:t>
      </w:r>
      <w:r>
        <w:rPr>
          <w:rFonts w:ascii="Times New Roman" w:eastAsia="SimSun"/>
          <w:b w:val="false"/>
          <w:bCs w:val="false"/>
          <w:color w:val="000000"/>
          <w:sz w:val="24"/>
          <w:szCs w:val="24"/>
        </w:rPr>
        <w:t xml:space="preserve">。费耶阿本德把这种历史化推向极端，在《反对方法》中宣称不存在普遍有效的方法论规则，“怎么都行”；科学与神话、宗教之间并无截然界限，划界标准本身即是教条</w:t>
      </w:r>
      <w:r>
        <w:rPr>
          <w:rFonts w:ascii="Times New Roman" w:eastAsia="SimSun"/>
          <w:color w:val="000000"/>
          <w:sz w:val="24"/>
          <w:szCs w:val="24"/>
          <w:vertAlign w:val="superscript"/>
        </w:rPr>
        <w:t xml:space="preserve">[5]</w:t>
      </w:r>
      <w:r>
        <w:rPr>
          <w:rFonts w:ascii="Times New Roman" w:eastAsia="SimSun"/>
          <w:b w:val="false"/>
          <w:bCs w:val="false"/>
          <w:color w:val="000000"/>
          <w:sz w:val="24"/>
          <w:szCs w:val="24"/>
        </w:rPr>
        <w:t xml:space="preserve">。</w:t>
      </w:r>
    </w:p>
    <w:p>
      <w:pPr>
        <w:spacing w:line="360"/>
        <w:ind w:firstLine="480"/>
        <w:jc w:val="both"/>
      </w:pPr>
      <w:r>
        <w:rPr>
          <w:rFonts w:ascii="Times New Roman" w:eastAsia="SimSun"/>
          <w:b w:val="false"/>
          <w:bCs w:val="false"/>
          <w:color w:val="000000"/>
          <w:sz w:val="24"/>
          <w:szCs w:val="24"/>
        </w:rPr>
        <w:t xml:space="preserve">历史主义使科学“祛魅”：科学不再是超然于历史之外的纯粹理性事业，而是嵌入具体情境的人类活动。这一转向深化了对科学运行方式的认识，但也埋下了相对主义的种子——如果理论选择最终诉诸共同体而非客观世界，那么科学知识与迷信、巫术的界限何在？</w:t>
      </w:r>
    </w:p>
    <w:p>
      <w:pPr>
        <w:pStyle w:val="Heading1"/>
        <w:spacing w:after="200" w:before="360" w:line="360"/>
      </w:pPr>
      <w:r>
        <w:rPr>
          <w:rFonts w:ascii="Times New Roman" w:eastAsia="SimHei"/>
          <w:b/>
          <w:bCs/>
          <w:color w:val="000000"/>
          <w:sz w:val="28"/>
          <w:szCs w:val="28"/>
        </w:rPr>
        <w:t xml:space="preserve">四、社会建构论的激进化与“科学大战”</w:t>
      </w:r>
    </w:p>
    <w:p>
      <w:pPr>
        <w:spacing w:line="360"/>
        <w:ind w:firstLine="480"/>
        <w:jc w:val="both"/>
      </w:pPr>
      <w:r>
        <w:rPr>
          <w:rFonts w:ascii="Times New Roman" w:eastAsia="SimSun"/>
          <w:b w:val="false"/>
          <w:bCs w:val="false"/>
          <w:color w:val="000000"/>
          <w:sz w:val="24"/>
          <w:szCs w:val="24"/>
        </w:rPr>
        <w:t xml:space="preserve">爱丁堡学派把这一追问推向极致。布鲁尔的“强纲领”主张，包括真信念在内的一切信念都需要社会学的因果说明，且对真假信念的说明应当是对称的，此即因果性、公正性、对称性与反身性四条方法论信条</w:t>
      </w:r>
      <w:r>
        <w:rPr>
          <w:rFonts w:ascii="Times New Roman" w:eastAsia="SimSun"/>
          <w:color w:val="000000"/>
          <w:sz w:val="24"/>
          <w:szCs w:val="24"/>
          <w:vertAlign w:val="superscript"/>
        </w:rPr>
        <w:t xml:space="preserve">[6]</w:t>
      </w:r>
      <w:r>
        <w:rPr>
          <w:rFonts w:ascii="Times New Roman" w:eastAsia="SimSun"/>
          <w:b w:val="false"/>
          <w:bCs w:val="false"/>
          <w:color w:val="000000"/>
          <w:sz w:val="24"/>
          <w:szCs w:val="24"/>
        </w:rPr>
        <w:t xml:space="preserve">。拉图尔的实验室人类学考察进一步宣称，科学“事实”不是被发现的，而是在仪器、文本与社会谈判的网络中被“制造”出来的</w:t>
      </w:r>
      <w:r>
        <w:rPr>
          <w:rFonts w:ascii="Times New Roman" w:eastAsia="SimSun"/>
          <w:color w:val="000000"/>
          <w:sz w:val="24"/>
          <w:szCs w:val="24"/>
          <w:vertAlign w:val="superscript"/>
        </w:rPr>
        <w:t xml:space="preserve">[7]</w:t>
      </w:r>
      <w:r>
        <w:rPr>
          <w:rFonts w:ascii="Times New Roman" w:eastAsia="SimSun"/>
          <w:b w:val="false"/>
          <w:bCs w:val="false"/>
          <w:color w:val="000000"/>
          <w:sz w:val="24"/>
          <w:szCs w:val="24"/>
        </w:rPr>
        <w:t xml:space="preserve">。沿着这条路径，激进论者把科学描述为权力的话语与特定文化的产物，其极端形态便是那种流传甚广的疑问：在“关于自然的纯粹科学和客观知识的神秘伪装下”，科学是否实际上是政治的、经济的和社会的意识形态？</w:t>
      </w:r>
    </w:p>
    <w:p>
      <w:pPr>
        <w:spacing w:line="360"/>
        <w:ind w:firstLine="480"/>
        <w:jc w:val="both"/>
      </w:pPr>
      <w:r>
        <w:rPr>
          <w:rFonts w:ascii="Times New Roman" w:eastAsia="SimSun"/>
          <w:b w:val="false"/>
          <w:bCs w:val="false"/>
          <w:color w:val="000000"/>
          <w:sz w:val="24"/>
          <w:szCs w:val="24"/>
        </w:rPr>
        <w:t xml:space="preserve">这种论断激起了科学共同体的强烈反弹。格罗斯与莱维特的《高级迷信》率先反击；1996年索卡尔事件震动学界；克瑞杰主编的《沙滩上的房子》集结多位学者，系统批驳社会建构论对科学的曲解</w:t>
      </w:r>
      <w:r>
        <w:rPr>
          <w:rFonts w:ascii="Times New Roman" w:eastAsia="SimSun"/>
          <w:color w:val="000000"/>
          <w:sz w:val="24"/>
          <w:szCs w:val="24"/>
          <w:vertAlign w:val="superscript"/>
        </w:rPr>
        <w:t xml:space="preserve">[8]</w:t>
      </w:r>
      <w:r>
        <w:rPr>
          <w:rFonts w:ascii="Times New Roman" w:eastAsia="SimSun"/>
          <w:b w:val="false"/>
          <w:bCs w:val="false"/>
          <w:color w:val="000000"/>
          <w:sz w:val="24"/>
          <w:szCs w:val="24"/>
        </w:rPr>
        <w:t xml:space="preserve">。论战以科学一方大体守住阵地告终，但它以尖锐的形式暴露了两种科学观各自的洞见与盲区：客观主义看不见科学的社会性，建构主义看不见科学的真理性。超越二者的思想资源，恰恰蕴含在自然辩证法的基本原理之中。</w:t>
      </w:r>
    </w:p>
    <w:p>
      <w:pPr>
        <w:pStyle w:val="Heading1"/>
        <w:spacing w:after="200" w:before="360" w:line="360"/>
      </w:pPr>
      <w:r>
        <w:rPr>
          <w:rFonts w:ascii="Times New Roman" w:eastAsia="SimHei"/>
          <w:b/>
          <w:bCs/>
          <w:color w:val="000000"/>
          <w:sz w:val="28"/>
          <w:szCs w:val="28"/>
        </w:rPr>
        <w:t xml:space="preserve">五、自然辩证法的解答：在社会实践中理解科学</w:t>
      </w:r>
    </w:p>
    <w:p>
      <w:pPr>
        <w:spacing w:line="360"/>
        <w:ind w:firstLine="480"/>
        <w:jc w:val="both"/>
      </w:pPr>
      <w:r>
        <w:rPr>
          <w:rFonts w:ascii="Times New Roman" w:eastAsia="SimSun"/>
          <w:b w:val="false"/>
          <w:bCs w:val="false"/>
          <w:color w:val="000000"/>
          <w:sz w:val="24"/>
          <w:szCs w:val="24"/>
        </w:rPr>
        <w:t xml:space="preserve">第一，坚持科学认识的唯物主义前提。恩格斯在《自然辩证法》中写道：“自然界不是存在着，而是生成着并消逝着。”</w:t>
      </w:r>
      <w:r>
        <w:rPr>
          <w:rFonts w:ascii="Times New Roman" w:eastAsia="SimSun"/>
          <w:color w:val="000000"/>
          <w:sz w:val="24"/>
          <w:szCs w:val="24"/>
          <w:vertAlign w:val="superscript"/>
        </w:rPr>
        <w:t xml:space="preserve">[9]</w:t>
      </w:r>
      <w:r>
        <w:rPr>
          <w:rFonts w:ascii="Times New Roman" w:eastAsia="SimSun"/>
          <w:b w:val="false"/>
          <w:bCs w:val="false"/>
          <w:color w:val="000000"/>
          <w:sz w:val="24"/>
          <w:szCs w:val="24"/>
        </w:rPr>
        <w:t xml:space="preserve">自然界是在无限历史进程中展开的客观实在，科学的使命正在于把握其运动发展的内在规律。科学史上理论更替、范式转换不断发生，但改变的只是知识的具体形态，并不能推翻“科学知识包含不依赖于认识者的客观内容”这一基本事实。马克思主义真理观进一步以相对真理与绝对真理的辩证法把握科学进步：任何理论都是近似的、可修正的相对真理，其中又包含着客观真理的颗粒，人类的认识正是通过无数相对真理的更替而不断逼近绝对真理</w:t>
      </w:r>
      <w:r>
        <w:rPr>
          <w:rFonts w:ascii="Times New Roman" w:eastAsia="SimSun"/>
          <w:color w:val="000000"/>
          <w:sz w:val="24"/>
          <w:szCs w:val="24"/>
          <w:vertAlign w:val="superscript"/>
        </w:rPr>
        <w:t xml:space="preserve">[10]</w:t>
      </w:r>
      <w:r>
        <w:rPr>
          <w:rFonts w:ascii="Times New Roman" w:eastAsia="SimSun"/>
          <w:b w:val="false"/>
          <w:bCs w:val="false"/>
          <w:color w:val="000000"/>
          <w:sz w:val="24"/>
          <w:szCs w:val="24"/>
        </w:rPr>
        <w:t xml:space="preserve">。据此，库恩式的“范式革命”不是真理性的断裂，而是认识的螺旋式上升；社会因素能够说明科学信念得以持存的条件，却不能在存在论上取消科学的真理性内容。</w:t>
      </w:r>
    </w:p>
    <w:p>
      <w:pPr>
        <w:spacing w:line="360"/>
        <w:ind w:firstLine="480"/>
        <w:jc w:val="both"/>
      </w:pPr>
      <w:r>
        <w:rPr>
          <w:rFonts w:ascii="Times New Roman" w:eastAsia="SimSun"/>
          <w:b w:val="false"/>
          <w:bCs w:val="false"/>
          <w:color w:val="000000"/>
          <w:sz w:val="24"/>
          <w:szCs w:val="24"/>
        </w:rPr>
        <w:t xml:space="preserve">第二，科学的社会性不是披在科学身上的外衣，而是科学的存在方式。马克思在《1844年经济学哲学手稿》中指出：“自然科学却通过工业日益在实践上进入人的生活，改造人的生活，并为人的解放作准备。”</w:t>
      </w:r>
      <w:r>
        <w:rPr>
          <w:rFonts w:ascii="Times New Roman" w:eastAsia="SimSun"/>
          <w:color w:val="000000"/>
          <w:sz w:val="24"/>
          <w:szCs w:val="24"/>
          <w:vertAlign w:val="superscript"/>
        </w:rPr>
        <w:t xml:space="preserve">[11]</w:t>
      </w:r>
      <w:r>
        <w:rPr>
          <w:rFonts w:ascii="Times New Roman" w:eastAsia="SimSun"/>
          <w:b w:val="false"/>
          <w:bCs w:val="false"/>
          <w:color w:val="000000"/>
          <w:sz w:val="24"/>
          <w:szCs w:val="24"/>
        </w:rPr>
        <w:t xml:space="preserve">在其后来的政治经济学研究中，科学更被把握为生产力发展的内在要素。科学从来不是孤立个体对自然的静观，而是一种社会建制与社会劳动：默顿所概括的普遍主义、公有性、无私利性与有组织的怀疑主义，构成科学共同体的精神气质</w:t>
      </w:r>
      <w:r>
        <w:rPr>
          <w:rFonts w:ascii="Times New Roman" w:eastAsia="SimSun"/>
          <w:color w:val="000000"/>
          <w:sz w:val="24"/>
          <w:szCs w:val="24"/>
          <w:vertAlign w:val="superscript"/>
        </w:rPr>
        <w:t xml:space="preserve">[12]</w:t>
      </w:r>
      <w:r>
        <w:rPr>
          <w:rFonts w:ascii="Times New Roman" w:eastAsia="SimSun"/>
          <w:b w:val="false"/>
          <w:bCs w:val="false"/>
          <w:color w:val="000000"/>
          <w:sz w:val="24"/>
          <w:szCs w:val="24"/>
        </w:rPr>
        <w:t xml:space="preserve">；贝尔纳则系统揭示了科学作为社会子系统的运行机制及其与经济、政治结构的相互作用</w:t>
      </w:r>
      <w:r>
        <w:rPr>
          <w:rFonts w:ascii="Times New Roman" w:eastAsia="SimSun"/>
          <w:color w:val="000000"/>
          <w:sz w:val="24"/>
          <w:szCs w:val="24"/>
          <w:vertAlign w:val="superscript"/>
        </w:rPr>
        <w:t xml:space="preserve">[13]</w:t>
      </w:r>
      <w:r>
        <w:rPr>
          <w:rFonts w:ascii="Times New Roman" w:eastAsia="SimSun"/>
          <w:b w:val="false"/>
          <w:bCs w:val="false"/>
          <w:color w:val="000000"/>
          <w:sz w:val="24"/>
          <w:szCs w:val="24"/>
        </w:rPr>
        <w:t xml:space="preserve">。社会建构论看到了科学的这一维度，这是其不可磨灭的功绩；但它把“社会性”绝对化，用社会利益吞没认识内容，就从正确的前提滑向了错误的结论。</w:t>
      </w:r>
    </w:p>
    <w:p>
      <w:pPr>
        <w:spacing w:line="360"/>
        <w:ind w:firstLine="480"/>
        <w:jc w:val="both"/>
      </w:pPr>
      <w:r>
        <w:rPr>
          <w:rFonts w:ascii="Times New Roman" w:eastAsia="SimSun"/>
          <w:b w:val="false"/>
          <w:bCs w:val="false"/>
          <w:color w:val="000000"/>
          <w:sz w:val="24"/>
          <w:szCs w:val="24"/>
        </w:rPr>
        <w:t xml:space="preserve">第三，以实践的观点扬弃客观主义与建构主义的两极对立。马克思在《关于费尔巴哈的提纲》中指出：“人的思维是否具有客观的真理性，这不是一个理论的问题，而是一个实践的问题。”</w:t>
      </w:r>
      <w:r>
        <w:rPr>
          <w:rFonts w:ascii="Times New Roman" w:eastAsia="SimSun"/>
          <w:color w:val="000000"/>
          <w:sz w:val="24"/>
          <w:szCs w:val="24"/>
          <w:vertAlign w:val="superscript"/>
        </w:rPr>
        <w:t xml:space="preserve">[14]</w:t>
      </w:r>
      <w:r>
        <w:rPr>
          <w:rFonts w:ascii="Times New Roman" w:eastAsia="SimSun"/>
          <w:b w:val="false"/>
          <w:bCs w:val="false"/>
          <w:color w:val="000000"/>
          <w:sz w:val="24"/>
          <w:szCs w:val="24"/>
        </w:rPr>
        <w:t xml:space="preserve">在辩证唯物主义看来，实践既是主客体相互作用的中介，也是检验真理的最终标准。一方面，实验、工业与技术活动的持续成功，不断确证着科学反映客观实在的真理性内容——飞机在天空飞行，芯片在机器中运转，这是任何话语分析都无法消解的“硬”事实，索卡尔正是以此揭穿了后现代话语的空转；另一方面，实践又是历史的、社会的，科学的对象、问题与评价标准都随实践的发展而历史地展开，不存在超历史的“神目观”。于是，客观性与社会性并非非此即彼的对立项，而是同一认识过程的两个内在环节：离开社会性谈客观性，会把科学神秘化为无主体的绝对之知；离开客观性谈社会性，则会把科学降格为任意的“社会谈判”。</w:t>
      </w:r>
    </w:p>
    <w:p>
      <w:pPr>
        <w:spacing w:line="360"/>
        <w:ind w:firstLine="480"/>
        <w:jc w:val="both"/>
      </w:pPr>
      <w:r>
        <w:rPr>
          <w:rFonts w:ascii="Times New Roman" w:eastAsia="SimSun"/>
          <w:b w:val="false"/>
          <w:bCs w:val="false"/>
          <w:color w:val="000000"/>
          <w:sz w:val="24"/>
          <w:szCs w:val="24"/>
        </w:rPr>
        <w:t xml:space="preserve">第四，正确回应“科学是意识形态”的质疑。科学知识体系本身是人类认识的共同成就，不专属于任何阶级或利益集团；但科学的应用方向、科研体制与资源分配确实深受社会关系的制约，在资本主义条件下，科学的某些应用甚至发生异化。自然辩证法的基本立场是把科学的内容与科学的运用区分开来：既不以科学被意识形态地应用而否定科学本身，也不以科学的真理性掩饰其社会后果。这种“科学批判”与“社会批判”相统一的立场，为今天治理科技风险、开展科技伦理审查、促进科技向善提供了理论基础</w:t>
      </w:r>
      <w:r>
        <w:rPr>
          <w:rFonts w:ascii="Times New Roman" w:eastAsia="SimSun"/>
          <w:color w:val="000000"/>
          <w:sz w:val="24"/>
          <w:szCs w:val="24"/>
          <w:vertAlign w:val="superscript"/>
        </w:rPr>
        <w:t xml:space="preserve">[10]</w:t>
      </w:r>
      <w:r>
        <w:rPr>
          <w:rFonts w:ascii="Times New Roman" w:eastAsia="SimSun"/>
          <w:b w:val="false"/>
          <w:bCs w:val="false"/>
          <w:color w:val="000000"/>
          <w:sz w:val="24"/>
          <w:szCs w:val="24"/>
        </w:rPr>
        <w:t xml:space="preserve">。</w:t>
      </w:r>
    </w:p>
    <w:p>
      <w:pPr>
        <w:pStyle w:val="Heading1"/>
        <w:spacing w:after="200" w:before="360" w:line="360"/>
      </w:pPr>
      <w:r>
        <w:rPr>
          <w:rFonts w:ascii="Times New Roman" w:eastAsia="SimHei"/>
          <w:b/>
          <w:bCs/>
          <w:color w:val="000000"/>
          <w:sz w:val="28"/>
          <w:szCs w:val="28"/>
        </w:rPr>
        <w:t xml:space="preserve">六、结语</w:t>
      </w:r>
    </w:p>
    <w:p>
      <w:pPr>
        <w:spacing w:line="360"/>
        <w:ind w:firstLine="480"/>
        <w:jc w:val="both"/>
      </w:pPr>
      <w:r>
        <w:rPr>
          <w:rFonts w:ascii="Times New Roman" w:eastAsia="SimSun"/>
          <w:b w:val="false"/>
          <w:bCs w:val="false"/>
          <w:color w:val="000000"/>
          <w:sz w:val="24"/>
          <w:szCs w:val="24"/>
        </w:rPr>
        <w:t xml:space="preserve">“什么是科学？”自然辩证法的回答是：科学是以社会实践为基础和检验标准、在历史中不断展开的对自然规律的能动反映，是客观性与社会性、真理性与历史性、绝对真理与相对真理的辩证统一。它既不是超然于社会之外的纯粹客观知识，也不是可以随意协商的社会建构，更不是所谓“高级迷信”；对科学的理解必须超越客观主义与相对主义的两极震荡，回到人类实践这一根基上来。恩格斯说得好：“一个民族想要站在科学的最高峰，就一刻也不能没有理论思维。”</w:t>
      </w:r>
      <w:r>
        <w:rPr>
          <w:rFonts w:ascii="Times New Roman" w:eastAsia="SimSun"/>
          <w:color w:val="000000"/>
          <w:sz w:val="24"/>
          <w:szCs w:val="24"/>
          <w:vertAlign w:val="superscript"/>
        </w:rPr>
        <w:t xml:space="preserve">[9]</w:t>
      </w:r>
      <w:r>
        <w:rPr>
          <w:rFonts w:ascii="Times New Roman" w:eastAsia="SimSun"/>
          <w:b w:val="false"/>
          <w:bCs w:val="false"/>
          <w:color w:val="000000"/>
          <w:sz w:val="24"/>
          <w:szCs w:val="24"/>
        </w:rPr>
        <w:t xml:space="preserve">对研究生而言，这种理论思维意味着：在科研实践中既恪守科学规范与学术诚信，尊重证据与逻辑，又自觉认识科学的社会维度，保持对科技伦理以及科技与社会关系的反思能力。唯有如此，才能既成为科学事业的建设者，又成为科学文化的自觉理解者——这正是自然辩证法课程给予我们的最宝贵的思辨训练。</w:t>
      </w:r>
    </w:p>
    <w:p>
      <w:pPr>
        <w:pStyle w:val="Heading1"/>
        <w:spacing w:after="200" w:before="360" w:line="360"/>
      </w:pPr>
      <w:r>
        <w:rPr>
          <w:rFonts w:ascii="Times New Roman" w:eastAsia="SimHei"/>
          <w:b/>
          <w:bCs/>
          <w:color w:val="000000"/>
          <w:sz w:val="28"/>
          <w:szCs w:val="28"/>
        </w:rPr>
        <w:t xml:space="preserve">参考文献</w:t>
      </w:r>
    </w:p>
    <w:p>
      <w:pPr>
        <w:spacing w:line="360"/>
        <w:ind w:left="420" w:hanging="420"/>
        <w:jc w:val="both"/>
      </w:pPr>
      <w:r>
        <w:rPr>
          <w:rFonts w:ascii="Times New Roman" w:eastAsia="SimSun"/>
          <w:color w:val="000000"/>
          <w:sz w:val="21"/>
          <w:szCs w:val="21"/>
        </w:rPr>
        <w:t xml:space="preserve">[1] 索卡尔, 等. “索卡尔事件”与科学大战: 后现代视野中的科学与人文的冲突[M]. 蔡仲, 邢冬梅, 译. 南京: 南京大学出版社, 2002.</w:t>
      </w:r>
    </w:p>
    <w:p>
      <w:pPr>
        <w:spacing w:line="360"/>
        <w:ind w:left="420" w:hanging="420"/>
        <w:jc w:val="both"/>
      </w:pPr>
      <w:r>
        <w:rPr>
          <w:rFonts w:ascii="Times New Roman" w:eastAsia="SimSun"/>
          <w:color w:val="000000"/>
          <w:sz w:val="21"/>
          <w:szCs w:val="21"/>
        </w:rPr>
        <w:t xml:space="preserve">[2] 格罗斯, 莱维特. 高级迷信: 学术左派及其关于科学的争论[M]. 孙雍君, 张锦志, 译. 北京: 北京大学出版社, 2008.</w:t>
      </w:r>
    </w:p>
    <w:p>
      <w:pPr>
        <w:spacing w:line="360"/>
        <w:ind w:left="420" w:hanging="420"/>
        <w:jc w:val="both"/>
      </w:pPr>
      <w:r>
        <w:rPr>
          <w:rFonts w:ascii="Times New Roman" w:eastAsia="SimSun"/>
          <w:color w:val="000000"/>
          <w:sz w:val="21"/>
          <w:szCs w:val="21"/>
        </w:rPr>
        <w:t xml:space="preserve">[3] 波普尔. 猜想与反驳: 科学知识的增长[M]. 傅季重, 纪树立, 周昌忠, 蒋弋为, 译. 上海: 上海译文出版社, 2005.</w:t>
      </w:r>
    </w:p>
    <w:p>
      <w:pPr>
        <w:spacing w:line="360"/>
        <w:ind w:left="420" w:hanging="420"/>
        <w:jc w:val="both"/>
      </w:pPr>
      <w:r>
        <w:rPr>
          <w:rFonts w:ascii="Times New Roman" w:eastAsia="SimSun"/>
          <w:color w:val="000000"/>
          <w:sz w:val="21"/>
          <w:szCs w:val="21"/>
        </w:rPr>
        <w:t xml:space="preserve">[4] 托马斯·库恩. 科学革命的结构[M]. 金吾伦, 胡新和, 译. 北京: 北京大学出版社, 2003.</w:t>
      </w:r>
    </w:p>
    <w:p>
      <w:pPr>
        <w:spacing w:line="360"/>
        <w:ind w:left="420" w:hanging="420"/>
        <w:jc w:val="both"/>
      </w:pPr>
      <w:r>
        <w:rPr>
          <w:rFonts w:ascii="Times New Roman" w:eastAsia="SimSun"/>
          <w:color w:val="000000"/>
          <w:sz w:val="21"/>
          <w:szCs w:val="21"/>
        </w:rPr>
        <w:t xml:space="preserve">[5] 保罗·法伊尔阿本德. 反对方法: 无政府主义知识论纲要[M]. 周昌忠, 译. 上海: 上海译文出版社, 1992.</w:t>
      </w:r>
    </w:p>
    <w:p>
      <w:pPr>
        <w:spacing w:line="360"/>
        <w:ind w:left="420" w:hanging="420"/>
        <w:jc w:val="both"/>
      </w:pPr>
      <w:r>
        <w:rPr>
          <w:rFonts w:ascii="Times New Roman" w:eastAsia="SimSun"/>
          <w:color w:val="000000"/>
          <w:sz w:val="21"/>
          <w:szCs w:val="21"/>
        </w:rPr>
        <w:t xml:space="preserve">[6] 大卫·布鲁尔. 知识和社会意象[M]. 艾彦, 译. 北京: 东方出版社, 2001.</w:t>
      </w:r>
    </w:p>
    <w:p>
      <w:pPr>
        <w:spacing w:line="360"/>
        <w:ind w:left="420" w:hanging="420"/>
        <w:jc w:val="both"/>
      </w:pPr>
      <w:r>
        <w:rPr>
          <w:rFonts w:ascii="Times New Roman" w:eastAsia="SimSun"/>
          <w:color w:val="000000"/>
          <w:sz w:val="21"/>
          <w:szCs w:val="21"/>
        </w:rPr>
        <w:t xml:space="preserve">[7] 布鲁诺·拉图尔. 科学在行动: 怎样在社会中跟随科学家和工程师[M]. 刘文旋, 郑开, 译. 北京: 东方出版社, 2005.</w:t>
      </w:r>
    </w:p>
    <w:p>
      <w:pPr>
        <w:spacing w:line="360"/>
        <w:ind w:left="420" w:hanging="420"/>
        <w:jc w:val="both"/>
      </w:pPr>
      <w:r>
        <w:rPr>
          <w:rFonts w:ascii="Times New Roman" w:eastAsia="SimSun"/>
          <w:color w:val="000000"/>
          <w:sz w:val="21"/>
          <w:szCs w:val="21"/>
        </w:rPr>
        <w:t xml:space="preserve">[8] 诺里塔·克瑞杰. 沙滩上的房子: 后现代主义者的科学神话曝光[M]. 蔡仲, 译. 南京: 南京大学出版社, 2003.</w:t>
      </w:r>
    </w:p>
    <w:p>
      <w:pPr>
        <w:spacing w:line="360"/>
        <w:ind w:left="420" w:hanging="420"/>
        <w:jc w:val="both"/>
      </w:pPr>
      <w:r>
        <w:rPr>
          <w:rFonts w:ascii="Times New Roman" w:eastAsia="SimSun"/>
          <w:color w:val="000000"/>
          <w:sz w:val="21"/>
          <w:szCs w:val="21"/>
        </w:rPr>
        <w:t xml:space="preserve">[9] 恩格斯. 自然辩证法[M]. 中共中央马克思恩格斯列宁斯大林著作编译局, 译. 北京: 人民出版社, 2018.</w:t>
      </w:r>
    </w:p>
    <w:p>
      <w:pPr>
        <w:spacing w:line="360"/>
        <w:ind w:left="420" w:hanging="420"/>
        <w:jc w:val="both"/>
      </w:pPr>
      <w:r>
        <w:rPr>
          <w:rFonts w:ascii="Times New Roman" w:eastAsia="SimSun"/>
          <w:color w:val="000000"/>
          <w:sz w:val="21"/>
          <w:szCs w:val="21"/>
        </w:rPr>
        <w:t xml:space="preserve">[10] 郭贵春. 自然辩证法概论[M]. 北京: 高等教育出版社, 2013.</w:t>
      </w:r>
    </w:p>
    <w:p>
      <w:pPr>
        <w:spacing w:line="360"/>
        <w:ind w:left="420" w:hanging="420"/>
        <w:jc w:val="both"/>
      </w:pPr>
      <w:r>
        <w:rPr>
          <w:rFonts w:ascii="Times New Roman" w:eastAsia="SimSun"/>
          <w:color w:val="000000"/>
          <w:sz w:val="21"/>
          <w:szCs w:val="21"/>
        </w:rPr>
        <w:t xml:space="preserve">[11] 马克思. 1844年经济学哲学手稿[M]. 中共中央马克思恩格斯列宁斯大林著作编译局, 译. 北京: 人民出版社, 2014.</w:t>
      </w:r>
    </w:p>
    <w:p>
      <w:pPr>
        <w:spacing w:line="360"/>
        <w:ind w:left="420" w:hanging="420"/>
        <w:jc w:val="both"/>
      </w:pPr>
      <w:r>
        <w:rPr>
          <w:rFonts w:ascii="Times New Roman" w:eastAsia="SimSun"/>
          <w:color w:val="000000"/>
          <w:sz w:val="21"/>
          <w:szCs w:val="21"/>
        </w:rPr>
        <w:t xml:space="preserve">[12] 罗伯特·K. 默顿. 科学社会学: 理论与经验研究[M]. 鲁旭东, 林聚任, 译. 北京: 商务印书馆, 2003.</w:t>
      </w:r>
    </w:p>
    <w:p>
      <w:pPr>
        <w:spacing w:line="360"/>
        <w:ind w:left="420" w:hanging="420"/>
        <w:jc w:val="both"/>
      </w:pPr>
      <w:r>
        <w:rPr>
          <w:rFonts w:ascii="Times New Roman" w:eastAsia="SimSun"/>
          <w:color w:val="000000"/>
          <w:sz w:val="21"/>
          <w:szCs w:val="21"/>
        </w:rPr>
        <w:t xml:space="preserve">[13] J. D. 贝尔纳. 科学的社会功能[M]. 陈体芳, 译. 桂林: 广西师范大学出版社, 2003.</w:t>
      </w:r>
    </w:p>
    <w:p>
      <w:pPr>
        <w:spacing w:line="360"/>
        <w:ind w:left="420" w:hanging="420"/>
        <w:jc w:val="both"/>
      </w:pPr>
      <w:r>
        <w:rPr>
          <w:rFonts w:ascii="Times New Roman" w:eastAsia="SimSun"/>
          <w:color w:val="000000"/>
          <w:sz w:val="21"/>
          <w:szCs w:val="21"/>
        </w:rPr>
        <w:t xml:space="preserve">[14] 马克思, 恩格斯. 马克思恩格斯选集: 第1卷[M]. 3版. 北京: 人民出版社, 2012.</w:t>
      </w:r>
    </w:p>
    <w:sectPr>
      <w:headerReference w:type="default" r:id="rId6"/>
      <w:footerReference w:type="default" r:id="rId7"/>
      <w:pgSz w:w="11906" w:h="16838" w:orient="portrait"/>
      <w:pgMar w:top="1440" w:right="1417" w:bottom="1440" w:left="1701" w:header="850" w:footer="99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000000"/>
        <w:sz w:val="21"/>
        <w:szCs w:val="21"/>
      </w:rPr>
      <w:t xml:space="preserve">- </w:t>
    </w:r>
    <w:r>
      <w:rPr>
        <w:rFonts w:ascii="Times New Roman" w:eastAsia="SimSun"/>
        <w:color w:val="000000"/>
        <w:sz w:val="21"/>
        <w:szCs w:val="21"/>
      </w:rPr>
      <w:fldChar w:fldCharType="begin"/>
      <w:instrText xml:space="preserve">PAGE</w:instrText>
      <w:fldChar w:fldCharType="separate"/>
      <w:fldChar w:fldCharType="end"/>
    </w:r>
    <w:r>
      <w:rPr>
        <w:rFonts w:ascii="Times New Roman" w:eastAsia="SimSun"/>
        <w:color w:val="000000"/>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自然辩证法概论课程论文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60"/>
    </w:pPr>
    <w:rPr>
      <w:rFonts w:ascii="Times New Roman" w:eastAsia="SimHe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2026-10-01T02:41:35.983Z</dcterms:created>
  <dcterms:modified xsi:type="dcterms:W3CDTF">2026-10-01T02:41:35.985Z</dcterms:modified>
</cp:coreProperties>
</file>

<file path=docProps/custom.xml><?xml version="1.0" encoding="utf-8"?>
<Properties xmlns="http://schemas.openxmlformats.org/officeDocument/2006/custom-properties" xmlns:vt="http://schemas.openxmlformats.org/officeDocument/2006/docPropsVTypes"/>
</file>