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westk_cdp_mae_poc_uat_测试数据集业务逻辑规则书_v1_1"/>
      <w:r>
        <w:rPr>
          <w:rFonts w:eastAsia="georgia" w:cs="georgia" w:ascii="georgia" w:hAnsi="georgia"/>
          <w:b/>
          <w:color w:val="000000"/>
          <w:sz w:val="39"/>
        </w:rPr>
        <w:t xml:space="preserve">WestK CDP+MAE PoC - UAT 测试数据集业务逻辑规则书 v1.1</w:t>
      </w:r>
      <w:bookmarkEnd w:id="0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范围：PoC 阶段 Mini Program (WeChat) + WestK Website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依据：Miniprogram Tracking Plan 20260430、WestK Website Tracking Plan 20260423、West Kowloon ID Mapping Solution V2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编制：2026-05-22（v1.0）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更新：2026-05-22（v1.1，补充转赠失效、券场景互斥、Form_Operate 粒度、跨端测试账号清单）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0_范围与平台限定"/>
      <w:r>
        <w:rPr>
          <w:rFonts w:eastAsia="georgia" w:cs="georgia" w:ascii="georgia" w:hAnsi="georgia"/>
          <w:b/>
          <w:color w:val="000000"/>
          <w:sz w:val="24"/>
        </w:rPr>
        <w:t xml:space="preserve">0. 范围与平台限定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本次 UAT 数据集仅覆盖 </w:t>
      </w:r>
      <w:r>
        <w:rPr>
          <w:rFonts w:eastAsia="georgia" w:cs="georgia" w:ascii="georgia" w:hAnsi="georgia"/>
          <w:b/>
          <w:color w:val="000000"/>
          <w:sz w:val="21"/>
        </w:rPr>
        <w:t xml:space="preserve">WeChat Mini Program + WestK Website</w:t>
      </w:r>
      <w:r>
        <w:rPr>
          <w:rFonts w:eastAsia="georgia" w:cs="georgia" w:ascii="georgia" w:hAnsi="georgia"/>
          <w:color w:val="000000"/>
          <w:sz w:val="21"/>
        </w:rPr>
        <w:t xml:space="preserve"> 两端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applicationName</w:t>
      </w:r>
      <w:r>
        <w:rPr>
          <w:rFonts w:eastAsia="georgia" w:cs="georgia" w:ascii="georgia" w:hAnsi="georgia"/>
          <w:color w:val="000000"/>
          <w:sz w:val="21"/>
        </w:rPr>
        <w:t xml:space="preserve"> 取值固定：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"WeChat"</w:t>
      </w:r>
      <w:r>
        <w:rPr>
          <w:rFonts w:eastAsia="georgia" w:cs="georgia" w:ascii="georgia" w:hAnsi="georgia"/>
          <w:color w:val="000000"/>
          <w:sz w:val="21"/>
        </w:rPr>
        <w:t xml:space="preserve">（小程序）/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"Web"</w:t>
      </w:r>
      <w:r>
        <w:rPr>
          <w:rFonts w:eastAsia="georgia" w:cs="georgia" w:ascii="georgia" w:hAnsi="georgia"/>
          <w:color w:val="000000"/>
          <w:sz w:val="21"/>
        </w:rPr>
        <w:t xml:space="preserve">（网站）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User Attribute 中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westkDyOpenid</w:t>
      </w:r>
      <w:r>
        <w:rPr>
          <w:rFonts w:eastAsia="georgia" w:cs="georgia" w:ascii="georgia" w:hAnsi="georgia"/>
          <w:color w:val="000000"/>
          <w:sz w:val="21"/>
        </w:rPr>
        <w:t xml:space="preserve">、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westkRedOpenid</w:t>
      </w:r>
      <w:r>
        <w:rPr>
          <w:rFonts w:eastAsia="georgia" w:cs="georgia" w:ascii="georgia" w:hAnsi="georgia"/>
          <w:color w:val="000000"/>
          <w:sz w:val="21"/>
        </w:rPr>
        <w:t xml:space="preserve"> 字段全部为空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不构造 Douyin / Rednote 跨生态样本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id_层_身份识别_规则"/>
      <w:r>
        <w:rPr>
          <w:rFonts w:eastAsia="georgia" w:cs="georgia" w:ascii="georgia" w:hAnsi="georgia"/>
          <w:b/>
          <w:color w:val="000000"/>
          <w:sz w:val="24"/>
        </w:rPr>
        <w:t xml:space="preserve">1. ID 层（身份识别）规则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1_1_id_优先级_必须严格遵循"/>
      <w:r>
        <w:rPr>
          <w:rFonts w:eastAsia="georgia" w:cs="georgia" w:ascii="georgia" w:hAnsi="georgia"/>
          <w:b/>
          <w:color w:val="000000"/>
          <w:sz w:val="24"/>
        </w:rPr>
        <w:t xml:space="preserve">1.1 ID 优先级（必须严格遵循）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CRM Master Customer ID  &gt;  Email  &gt;  Mobile  &gt;  WeChat UnionID  &gt;  CookieID</w:t>
        <w:br/>
        <w:t xml:space="preserve">   (P0)                    (P1)     (P1)         (P2)             (P2)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" w:name="bm_1_2_用户分层_建议占比"/>
      <w:r>
        <w:rPr>
          <w:rFonts w:eastAsia="georgia" w:cs="georgia" w:ascii="georgia" w:hAnsi="georgia"/>
          <w:b/>
          <w:color w:val="000000"/>
          <w:sz w:val="24"/>
        </w:rPr>
        <w:t xml:space="preserve">1.2 用户分层（建议占比）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层级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占比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拥有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L0 纯匿名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UnionID 或 CookieID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无任何留资、无登录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L1 留资未购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 Mobile 或 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Registration_Result 成功，但无购买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L2 购票未办卡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 票务订单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有 Product_Order_Payment，无 Membership_Purchase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L3 已办卡未激活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 Membership_Purchase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 天内待激活 / 7 天后自动退卡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L4 已激活会员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 Membership_Activation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完整会员链路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bm_1_3_区域分布"/>
      <w:r>
        <w:rPr>
          <w:rFonts w:eastAsia="georgia" w:cs="georgia" w:ascii="georgia" w:hAnsi="georgia"/>
          <w:b/>
          <w:color w:val="000000"/>
          <w:sz w:val="24"/>
        </w:rPr>
        <w:t xml:space="preserve">1.3 区域分布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区域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主标识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占比建议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Mainland (+86)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Mobile 主导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Hong Kong (+852)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Email 主导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Overseas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Email 主导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10%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bm_1_4_跨端归并必测场景"/>
      <w:r>
        <w:rPr>
          <w:rFonts w:eastAsia="georgia" w:cs="georgia" w:ascii="georgia" w:hAnsi="georgia"/>
          <w:b/>
          <w:color w:val="000000"/>
          <w:sz w:val="24"/>
        </w:rPr>
        <w:t xml:space="preserve">1.4 跨端归并必测场景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场景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描述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预期结果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IDM-01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同一手机号在 WeChat Mini Program 多次登录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合并到同一 P0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IDM-02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同一 Email 跨 Website 多 CookieID 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合并到同一 P0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IDM-03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同一用户先用 Mobile 在 MP 登录、后用同 Email 在 Web 登录，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未绑定同一 CRM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保持两个独立用户（验证风险点 3.3）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IDM-04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同一用户先用 Mobile 在 MP 登录、后用同 Email 在 Web 登录，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已绑定同一 CRM Master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合并为同一 P0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IDM-05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纯匿名浏览 → 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登录前后行为通过 UnionID/CookieID → P0 归并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IDM-06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企业用户（仅 CRM Master ID，无个人 Member ID）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正常识别，不进入个人会员体系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2_时间序列与因果约束"/>
      <w:r>
        <w:rPr>
          <w:rFonts w:eastAsia="georgia" w:cs="georgia" w:ascii="georgia" w:hAnsi="georgia"/>
          <w:b/>
          <w:color w:val="000000"/>
          <w:sz w:val="24"/>
        </w:rPr>
        <w:t xml:space="preserve">2. 时间序列与因果约束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bm_2_1_用户生命周期主链"/>
      <w:r>
        <w:rPr>
          <w:rFonts w:eastAsia="georgia" w:cs="georgia" w:ascii="georgia" w:hAnsi="georgia"/>
          <w:b/>
          <w:color w:val="000000"/>
          <w:sz w:val="24"/>
        </w:rPr>
        <w:t xml:space="preserve">2.1 用户生命周期主链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匿名浏览 ($MPShow / pageview)</w:t>
        <w:br/>
        <w:t xml:space="preserve">   ↓ Δt ≥ 0</w:t>
        <w:br/>
        <w:t xml:space="preserve">Registration_Result(isSuccess=true)  ⟹  user.registerTime = t</w:t>
        <w:br/>
        <w:t xml:space="preserve">   ↓ Δt ≥ 0</w:t>
        <w:br/>
        <w:t xml:space="preserve">Login_Result(isSuccess=true)         ⟹  t ≥ registerTime</w:t>
        <w:br/>
        <w:t xml:space="preserve">   ↓</w:t>
        <w:br/>
        <w:t xml:space="preserve">[Search / Browse / Place_Click / Resource_Position_Click ...]</w:t>
        <w:br/>
        <w:t xml:space="preserve">   ↓</w:t>
        <w:br/>
        <w:t xml:space="preserve">Product_Order_Payment(isSuccess=true)</w:t>
        <w:br/>
        <w:t xml:space="preserve">   ↓ 同一 orderId、同一时刻</w:t>
        <w:br/>
        <w:t xml:space="preserve">Product_Payment_Detail × N           ⟹  N = ticketsQuantity</w:t>
        <w:br/>
        <w:t xml:space="preserve">   ↓</w:t>
        <w:br/>
        <w:t xml:space="preserve">Ticket_Admission                     ⟹  t ≥ productShowSchedule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" w:name="bm_2_2_会员卡链路_7_天激活窗口"/>
      <w:r>
        <w:rPr>
          <w:rFonts w:eastAsia="georgia" w:cs="georgia" w:ascii="georgia" w:hAnsi="georgia"/>
          <w:b/>
          <w:color w:val="000000"/>
          <w:sz w:val="24"/>
        </w:rPr>
        <w:t xml:space="preserve">2.2 会员卡链路（7 天激活窗口）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Membership_Purchase(isSuccess=true)  @ t0</w:t>
        <w:br/>
        <w:t xml:space="preserve">   ↓</w:t>
        <w:br/>
        <w:t xml:space="preserve">分支 A（80%）: Membership_Activation @ t1 ∈ [t0, t0+7d]</w:t>
        <w:br/>
        <w:t xml:space="preserve">              ⟹ user.firstMembershipTime = t1 (首次时)</w:t>
        <w:br/>
        <w:t xml:space="preserve">              ⟹ user.&lt;bu&gt;MembershipStartTime = t1</w:t>
        <w:br/>
        <w:t xml:space="preserve">分支 B（10%）: 边界激活 @ t1 ∈ [t0+6d, t0+7d]</w:t>
        <w:br/>
        <w:t xml:space="preserve">分支 C（10%）: 超期未激活 @ t0+7d 触发 Membership_Refund (refundType=系统作废)</w:t>
        <w:br/>
        <w:t xml:space="preserve">              ⟹ 该 membershipCardID 不再出现于任何后续事件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" w:name="bm_2_3_票务转赠_退票_核销链"/>
      <w:r>
        <w:rPr>
          <w:rFonts w:eastAsia="georgia" w:cs="georgia" w:ascii="georgia" w:hAnsi="georgia"/>
          <w:b/>
          <w:color w:val="000000"/>
          <w:sz w:val="24"/>
        </w:rPr>
        <w:t xml:space="preserve">2.3 票务转赠/退票/核销链</w:t>
      </w:r>
      <w:bookmarkEnd w:id="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Product_Order_Payment @ t0</w:t>
        <w:br/>
        <w:t xml:space="preserve">   ↓ 三态终态互斥</w:t>
        <w:br/>
        <w:t xml:space="preserve">   ├── Ticket_Transfer @ t1 → Ticket_Receive @ t2</w:t>
        <w:br/>
        <w:t xml:space="preserve">   │       ⟹  t1 ≤ t2 ≤ transferExpirationDate</w:t>
        <w:br/>
        <w:t xml:space="preserve">   │       ⟹  超过 transferExpirationDate 不再生成 Ticket_Receive（视为转赠自动作废）</w:t>
        <w:br/>
        <w:t xml:space="preserve">   │       ⟹  作废后该 ticketID 回到原持有人名下，可继续 Admission / Refund</w:t>
        <w:br/>
        <w:t xml:space="preserve">   │       └── 受赠方后续可 Ticket_Admission（不可再 Refund 已 Admission 票）</w:t>
        <w:br/>
        <w:t xml:space="preserve">   ├── Ticket_Refund @ t1   ⟹  t0 ≤ t1 ≤ productShowSchedule</w:t>
        <w:br/>
        <w:t xml:space="preserve">   └── Ticket_Admission @ t1 ⟹  t1 ≥ productShowSchedule</w:t>
        <w:br/>
        <w:t xml:space="preserve">                              ⟹  此后该 ticketID 不可 Refund / Transfer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会员卡转赠同理</w:t>
      </w:r>
      <w:r>
        <w:rPr>
          <w:rFonts w:eastAsia="georgia" w:cs="georgia" w:ascii="georgia" w:hAnsi="georgia"/>
          <w:color w:val="000000"/>
        </w:rPr>
        <w:t xml:space="preserve">：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Membership_Receive.time ≤ Membership_Transfer.transferExpirationDate</w:t>
      </w:r>
      <w:r>
        <w:rPr>
          <w:rFonts w:eastAsia="georgia" w:cs="georgia" w:ascii="georgia" w:hAnsi="georgia"/>
          <w:color w:val="000000"/>
        </w:rPr>
        <w:t xml:space="preserve">，超期不再生成 Receive，卡归还原持有人。</w:t>
      </w:r>
    </w:p>
    <w:p>
      <w:pPr>
        <w:spacing w:line="360" w:before="315" w:after="105" w:lineRule="auto"/>
        <w:ind w:left="-30"/>
        <w:jc w:val="left"/>
      </w:pPr>
      <w:bookmarkStart w:id="11" w:name="bm_2_4_优惠券链路"/>
      <w:r>
        <w:rPr>
          <w:rFonts w:eastAsia="georgia" w:cs="georgia" w:ascii="georgia" w:hAnsi="georgia"/>
          <w:b/>
          <w:color w:val="000000"/>
          <w:sz w:val="24"/>
        </w:rPr>
        <w:t xml:space="preserve">2.4 优惠券链路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Voucher_Get @ tg  ⟹  tg ≥ validStartTime - X（X 一般为 0）</w:t>
        <w:br/>
        <w:t xml:space="preserve">   ↓</w:t>
        <w:br/>
        <w:t xml:space="preserve">Voucher_Use @ tu  ⟹  validStartTime ≤ tu ≤ validEndTime</w:t>
        <w:br/>
        <w:t xml:space="preserve">                  ⟹  必须出现在某个 Order_Payment 的 voucherIdList 中</w:t>
        <w:br/>
        <w:t xml:space="preserve">                  ⟹  voucherScenario 严格匹配订单类型（见下方规则）</w:t>
        <w:br/>
        <w:t xml:space="preserve">   或</w:t>
        <w:br/>
        <w:t xml:space="preserve">Voucher_Refund @ tr ⟹  仅当对应订单 Refund 时触发（refundType ∈ {系统收回, 订单退回}）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voucherScenario 与订单类型的严格互斥规则</w:t>
      </w:r>
      <w:r>
        <w:rPr>
          <w:rFonts w:eastAsia="georgia" w:cs="georgia" w:ascii="georgia" w:hAnsi="georgia"/>
          <w:color w:val="000000"/>
        </w:rPr>
        <w:t xml:space="preserve">（已确认）：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voucherScenario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可用于的 Order 事件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不可用于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项目订单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Product_Order_Payment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Merchandise_Order_Payment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商品订单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Merchandise_Order_Payment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Product_Order_Payment</w:t>
            </w:r>
          </w:p>
        </w:tc>
      </w:tr>
    </w:tbl>
    <w:p>
      <w:pPr>
        <w:spacing w:lineRule="auto"/>
      </w:pP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不构造通用券（即不构造同一 voucherId 跨两种 scenario 使用的样本）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生成器在选取券抵扣订单时，必须按 scenario 过滤候选券池</w:t>
      </w:r>
    </w:p>
    <w:p>
      <w:pPr>
        <w:spacing w:line="360" w:before="315" w:after="105" w:lineRule="auto"/>
        <w:ind w:left="-30"/>
        <w:jc w:val="left"/>
      </w:pPr>
      <w:bookmarkStart w:id="12" w:name="bm_2_5_积分_隐式_链路"/>
      <w:r>
        <w:rPr>
          <w:rFonts w:eastAsia="georgia" w:cs="georgia" w:ascii="georgia" w:hAnsi="georgia"/>
          <w:b/>
          <w:color w:val="000000"/>
          <w:sz w:val="24"/>
        </w:rPr>
        <w:t xml:space="preserve">2.5 积分（隐式）链路</w:t>
      </w:r>
      <w:bookmarkEnd w:id="12"/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user.points</w:t>
      </w:r>
      <w:r>
        <w:rPr>
          <w:rFonts w:eastAsia="georgia" w:cs="georgia" w:ascii="georgia" w:hAnsi="georgia"/>
          <w:color w:val="000000"/>
          <w:sz w:val="21"/>
        </w:rPr>
        <w:t xml:space="preserve"> 余额随事件动态变化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任何含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memberPointsDiscountAmount &gt; 0</w:t>
      </w:r>
      <w:r>
        <w:rPr>
          <w:rFonts w:eastAsia="georgia" w:cs="georgia" w:ascii="georgia" w:hAnsi="georgia"/>
          <w:color w:val="000000"/>
          <w:sz w:val="21"/>
        </w:rPr>
        <w:t xml:space="preserve"> 的订单 → points 扣减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任何成功的退款 → points 部分/全部返还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积分商城（orderType="积分商城"）本期 PoC 不考虑</w:t>
      </w:r>
      <w:r>
        <w:rPr>
          <w:rFonts w:eastAsia="georgia" w:cs="georgia" w:ascii="georgia" w:hAnsi="georgia"/>
          <w:color w:val="000000"/>
          <w:sz w:val="21"/>
        </w:rPr>
        <w:t xml:space="preserve">，数据集中不生成此类样本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3_跨事件字段一致性约束"/>
      <w:r>
        <w:rPr>
          <w:rFonts w:eastAsia="georgia" w:cs="georgia" w:ascii="georgia" w:hAnsi="georgia"/>
          <w:b/>
          <w:color w:val="000000"/>
          <w:sz w:val="24"/>
        </w:rPr>
        <w:t xml:space="preserve">3. 跨事件字段一致性约束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bm_3_1_订单与明细"/>
      <w:r>
        <w:rPr>
          <w:rFonts w:eastAsia="georgia" w:cs="georgia" w:ascii="georgia" w:hAnsi="georgia"/>
          <w:b/>
          <w:color w:val="000000"/>
          <w:sz w:val="24"/>
        </w:rPr>
        <w:t xml:space="preserve">3.1 订单与明细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约束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表达式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明细条数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count(Product_Payment_Detail by orderId) = Product_Order_Payment.ticketsQuantity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明细金额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Σ Product_Payment_Detail.ticketPaidAmount ≤ Product_Order_Payment.orderPaidAmount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订单总额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totalOrderAmount − (memberDiscountAmount + activityPromotionAmount + voucherDiscountAmount + memberPointsDiscountAmount) = orderPaidAmount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退款金额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refundAmount + refundGapAmount = 应退金额；refundAmount ≤ orderPaidAmount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加购订单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ifAdditionalPurchase=true ⟹ additionalOrderIdList/NameList/TotalAmount 必填，且有对应 Merchandise_Order_Payment(orderType="订单加购")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5" w:name="bm_3_2_issuccess_false_的处理"/>
      <w:r>
        <w:rPr>
          <w:rFonts w:eastAsia="georgia" w:cs="georgia" w:ascii="georgia" w:hAnsi="georgia"/>
          <w:b/>
          <w:color w:val="000000"/>
          <w:sz w:val="24"/>
        </w:rPr>
        <w:t xml:space="preserve">3.2 isSuccess = false 的处理</w:t>
      </w:r>
      <w:bookmarkEnd w:id="15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必须填写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failureReason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不得</w:t>
      </w:r>
      <w:r>
        <w:rPr>
          <w:rFonts w:eastAsia="georgia" w:cs="georgia" w:ascii="georgia" w:hAnsi="georgia"/>
          <w:color w:val="000000"/>
          <w:sz w:val="21"/>
        </w:rPr>
        <w:t xml:space="preserve">触发任何下游事件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不得</w:t>
      </w:r>
      <w:r>
        <w:rPr>
          <w:rFonts w:eastAsia="georgia" w:cs="georgia" w:ascii="georgia" w:hAnsi="georgia"/>
          <w:color w:val="000000"/>
          <w:sz w:val="21"/>
        </w:rPr>
        <w:t xml:space="preserve">更新任何 user profile 字段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不得</w:t>
      </w:r>
      <w:r>
        <w:rPr>
          <w:rFonts w:eastAsia="georgia" w:cs="georgia" w:ascii="georgia" w:hAnsi="georgia"/>
          <w:color w:val="000000"/>
          <w:sz w:val="21"/>
        </w:rPr>
        <w:t xml:space="preserve">扣减积分 / 占用券 / 占用卡号</w:t>
      </w:r>
    </w:p>
    <w:p>
      <w:pPr>
        <w:spacing w:line="360" w:before="315" w:after="105" w:lineRule="auto"/>
        <w:ind w:left="-30"/>
        <w:jc w:val="left"/>
      </w:pPr>
      <w:bookmarkStart w:id="16" w:name="bm_3_3_bu_场馆映射_必须互相匹配"/>
      <w:r>
        <w:rPr>
          <w:rFonts w:eastAsia="georgia" w:cs="georgia" w:ascii="georgia" w:hAnsi="georgia"/>
          <w:b/>
          <w:color w:val="000000"/>
          <w:sz w:val="24"/>
        </w:rPr>
        <w:t xml:space="preserve">3.3 BU / 场馆映射（必须互相匹配）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venueName / stadiumName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"M+博物馆", "M+地下大堂", "M+戏院" 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HKPM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"香港故宫文化博物馆"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"西九演艺", 各演艺场地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District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跨场馆 / 公共空间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7" w:name="bm_3_4_user_profile_回写"/>
      <w:r>
        <w:rPr>
          <w:rFonts w:eastAsia="georgia" w:cs="georgia" w:ascii="georgia" w:hAnsi="georgia"/>
          <w:b/>
          <w:color w:val="000000"/>
          <w:sz w:val="24"/>
        </w:rPr>
        <w:t xml:space="preserve">3.4 User Profile 回写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事件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回写字段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Registration_Result(isSuccess=true)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registerTime, firstRegisterProgram, phone/email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Membership_Purchase(isSuccess=true, 首次)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firstMembershipBU, firstMembershipName, firstMembershipCardID, firstMembershipTime, firstMembershipExpirationTime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Membership_Activation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对应 BU 的 MembershipName/CardID/StartTime/ExpirationTime；若 activateEmail/Residence/Birthday 为新值则回写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Membership_Receive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isTransferMPlus / isTransferPalace = true（对应 BU）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任何含 points 变动的事件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user.points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bm_4_事件字段必填与公共属性"/>
      <w:r>
        <w:rPr>
          <w:rFonts w:eastAsia="georgia" w:cs="georgia" w:ascii="georgia" w:hAnsi="georgia"/>
          <w:b/>
          <w:color w:val="000000"/>
          <w:sz w:val="24"/>
        </w:rPr>
        <w:t xml:space="preserve">4. 事件字段必填与公共属性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bm_4_1_public_property_每条事件必带"/>
      <w:r>
        <w:rPr>
          <w:rFonts w:eastAsia="georgia" w:cs="georgia" w:ascii="georgia" w:hAnsi="georgia"/>
          <w:b/>
          <w:color w:val="000000"/>
          <w:sz w:val="24"/>
        </w:rPr>
        <w:t xml:space="preserve">4.1 Public Property（每条事件必带）</w:t>
      </w:r>
      <w:bookmarkEnd w:id="19"/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platformType</w:t>
      </w:r>
      <w:r>
        <w:rPr>
          <w:rFonts w:eastAsia="georgia" w:cs="georgia" w:ascii="georgia" w:hAnsi="georgia"/>
          <w:color w:val="000000"/>
          <w:sz w:val="21"/>
        </w:rPr>
        <w:t xml:space="preserve">: "MP" / "Web"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applicationName</w:t>
      </w:r>
      <w:r>
        <w:rPr>
          <w:rFonts w:eastAsia="georgia" w:cs="georgia" w:ascii="georgia" w:hAnsi="georgia"/>
          <w:color w:val="000000"/>
          <w:sz w:val="21"/>
        </w:rPr>
        <w:t xml:space="preserve">: "WeChat" / "Web"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version</w:t>
      </w:r>
      <w:r>
        <w:rPr>
          <w:rFonts w:eastAsia="georgia" w:cs="georgia" w:ascii="georgia" w:hAnsi="georgia"/>
          <w:color w:val="000000"/>
          <w:sz w:val="21"/>
        </w:rPr>
        <w:t xml:space="preserve">: 版本号</w:t>
      </w:r>
    </w:p>
    <w:p>
      <w:pPr>
        <w:spacing w:line="360" w:before="315" w:after="105" w:lineRule="auto"/>
        <w:ind w:left="-30"/>
        <w:jc w:val="left"/>
      </w:pPr>
      <w:bookmarkStart w:id="20" w:name="bm_4_2_form_operate_打点粒度_已确认"/>
      <w:r>
        <w:rPr>
          <w:rFonts w:eastAsia="georgia" w:cs="georgia" w:ascii="georgia" w:hAnsi="georgia"/>
          <w:b/>
          <w:color w:val="000000"/>
          <w:sz w:val="24"/>
        </w:rPr>
        <w:t xml:space="preserve">4.2 Form_Operate 打点粒度（已确认）</w:t>
      </w:r>
      <w:bookmarkEnd w:id="20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每个表单字段单独打一条事件</w:t>
      </w:r>
      <w:r>
        <w:rPr>
          <w:rFonts w:eastAsia="georgia" w:cs="georgia" w:ascii="georgia" w:hAnsi="georgia"/>
          <w:color w:val="000000"/>
          <w:sz w:val="21"/>
        </w:rPr>
        <w:t xml:space="preserve">：用户每完成一个 input field 的输入即触发一条 Form_Operate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同一表单提交场景会产生多条 Form_Operate 事件，按字段顺序时间递增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字段约束：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pageName</w:t>
      </w:r>
      <w:r>
        <w:rPr>
          <w:rFonts w:eastAsia="georgia" w:cs="georgia" w:ascii="georgia" w:hAnsi="georgia"/>
          <w:color w:val="000000"/>
          <w:sz w:val="21"/>
        </w:rPr>
        <w:t xml:space="preserve">：页面名，同一表单内一致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formScene</w:t>
      </w:r>
      <w:r>
        <w:rPr>
          <w:rFonts w:eastAsia="georgia" w:cs="georgia" w:ascii="georgia" w:hAnsi="georgia"/>
          <w:color w:val="000000"/>
          <w:sz w:val="21"/>
        </w:rPr>
        <w:t xml:space="preserve">：填写场景（如 "会员卡激活"），同一表单内一致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inputName</w:t>
      </w:r>
      <w:r>
        <w:rPr>
          <w:rFonts w:eastAsia="georgia" w:cs="georgia" w:ascii="georgia" w:hAnsi="georgia"/>
          <w:color w:val="000000"/>
          <w:sz w:val="21"/>
        </w:rPr>
        <w:t xml:space="preserve">：当前字段名（如 "邮箱"、"图形验证码"、"出生年月"），每条事件不同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inputContent</w:t>
      </w:r>
      <w:r>
        <w:rPr>
          <w:rFonts w:eastAsia="georgia" w:cs="georgia" w:ascii="georgia" w:hAnsi="georgia"/>
          <w:color w:val="000000"/>
          <w:sz w:val="21"/>
        </w:rPr>
        <w:t xml:space="preserve">：当前字段填入的值，每条事件不同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体量预估：单个会员激活流程会产生 4–8 条 Form_Operate 事件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验证点：Form_Operate 序列的最后一条字段时间应早于该流程的最终业务事件（如 Membership_Activation）</w:t>
      </w:r>
    </w:p>
    <w:p>
      <w:pPr>
        <w:spacing w:line="360" w:before="315" w:after="105" w:lineRule="auto"/>
        <w:ind w:left="-30"/>
        <w:jc w:val="left"/>
      </w:pPr>
      <w:bookmarkStart w:id="21" w:name="bm_4_3_website_端特殊说明"/>
      <w:r>
        <w:rPr>
          <w:rFonts w:eastAsia="georgia" w:cs="georgia" w:ascii="georgia" w:hAnsi="georgia"/>
          <w:b/>
          <w:color w:val="000000"/>
          <w:sz w:val="24"/>
        </w:rPr>
        <w:t xml:space="preserve">4.3 Website 端特殊说明</w:t>
      </w:r>
      <w:bookmarkEnd w:id="21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Website 在 PoC 阶段仅有 5 个 Preset Event：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$pageview</w:t>
      </w:r>
      <w:r>
        <w:rPr>
          <w:rFonts w:eastAsia="georgia" w:cs="georgia" w:ascii="georgia" w:hAnsi="georgia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$WebClick</w:t>
      </w:r>
      <w:r>
        <w:rPr>
          <w:rFonts w:eastAsia="georgia" w:cs="georgia" w:ascii="georgia" w:hAnsi="georgia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$WebStay</w:t>
      </w:r>
      <w:r>
        <w:rPr>
          <w:rFonts w:eastAsia="georgia" w:cs="georgia" w:ascii="georgia" w:hAnsi="georgia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$WebPageLeave</w:t>
      </w:r>
      <w:r>
        <w:rPr>
          <w:rFonts w:eastAsia="georgia" w:cs="georgia" w:ascii="georgia" w:hAnsi="georgia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$WebPageLoad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无 Custom Event、无交易事件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同一用户的 Website 行为应能通过 P0 与 MP 交易行为关联（UAT 关键验证）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bm_5_voucher_get_来源分布_已确认"/>
      <w:r>
        <w:rPr>
          <w:rFonts w:eastAsia="georgia" w:cs="georgia" w:ascii="georgia" w:hAnsi="georgia"/>
          <w:b/>
          <w:color w:val="000000"/>
          <w:sz w:val="24"/>
        </w:rPr>
        <w:t xml:space="preserve">5. Voucher_Get 来源分布（已确认）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getType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占比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时间分布特点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直发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运营脉冲式，扎堆在营销日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扫码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与同用户的 Ticket_Admission 临近（线下核销同时扫码）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手动领取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与小程序活跃时段相关，分布相对均匀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bm_6_数据集体量与时间跨度建议"/>
      <w:r>
        <w:rPr>
          <w:rFonts w:eastAsia="georgia" w:cs="georgia" w:ascii="georgia" w:hAnsi="georgia"/>
          <w:b/>
          <w:color w:val="000000"/>
          <w:sz w:val="24"/>
        </w:rPr>
        <w:t xml:space="preserve">6. 数据集体量与时间跨度建议</w:t>
      </w:r>
      <w:bookmarkEnd w:id="23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时间跨度：</w:t>
      </w:r>
      <w:r>
        <w:rPr>
          <w:rFonts w:eastAsia="georgia" w:cs="georgia" w:ascii="georgia" w:hAnsi="georgia"/>
          <w:b/>
          <w:color w:val="000000"/>
          <w:sz w:val="21"/>
        </w:rPr>
        <w:t xml:space="preserve">≥ 60 天</w:t>
      </w:r>
      <w:r>
        <w:rPr>
          <w:rFonts w:eastAsia="georgia" w:cs="georgia" w:ascii="georgia" w:hAnsi="georgia"/>
          <w:color w:val="000000"/>
          <w:sz w:val="21"/>
        </w:rPr>
        <w:t xml:space="preserve">（覆盖至少 2 个完整购票→观展周期）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用户量：建议 </w:t>
      </w:r>
      <w:r>
        <w:rPr>
          <w:rFonts w:eastAsia="georgia" w:cs="georgia" w:ascii="georgia" w:hAnsi="georgia"/>
          <w:b/>
          <w:color w:val="000000"/>
          <w:sz w:val="21"/>
        </w:rPr>
        <w:t xml:space="preserve">5,000–10,000 个 UnionID</w:t>
      </w:r>
      <w:r>
        <w:rPr>
          <w:rFonts w:eastAsia="georgia" w:cs="georgia" w:ascii="georgia" w:hAnsi="georgia"/>
          <w:color w:val="000000"/>
          <w:sz w:val="21"/>
        </w:rPr>
        <w:t xml:space="preserve">，其中 L2+ 真实购票用户约 1,500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失败样本：每个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isSuccess</w:t>
      </w:r>
      <w:r>
        <w:rPr>
          <w:rFonts w:eastAsia="georgia" w:cs="georgia" w:ascii="georgia" w:hAnsi="georgia"/>
          <w:color w:val="000000"/>
          <w:sz w:val="21"/>
        </w:rPr>
        <w:t xml:space="preserve"> 字段保留 </w:t>
      </w:r>
      <w:r>
        <w:rPr>
          <w:rFonts w:eastAsia="georgia" w:cs="georgia" w:ascii="georgia" w:hAnsi="georgia"/>
          <w:b/>
          <w:color w:val="000000"/>
          <w:sz w:val="21"/>
        </w:rPr>
        <w:t xml:space="preserve">5–10% false 样本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边界值样本：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会员激活第 6–7 天激活的边界用户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场次开始前 1 分钟退票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场次开始后 1 分钟核销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同一 orderId 内多种支付方式组合（券+积分+现金）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bm_7_已确认的关键业务规则_与客户对齐结果_2026_05_22"/>
      <w:r>
        <w:rPr>
          <w:rFonts w:eastAsia="georgia" w:cs="georgia" w:ascii="georgia" w:hAnsi="georgia"/>
          <w:b/>
          <w:color w:val="000000"/>
          <w:sz w:val="24"/>
        </w:rPr>
        <w:t xml:space="preserve">7. 已确认的关键业务规则（与客户对齐结果，2026-05-22）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规则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决议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会员卡未激活窗口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 天，超期走自动退卡流程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Admission 与 Refund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严格互斥，核销后不可退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转赠有效期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受赠方在 transferExpirationDate 之后不能 Receive，过期自动作废，物品归原持有人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Voucher_Get getType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三种等比例覆盖（直发 / 扫码 / 手动领取）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Voucher 场景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项目订单 / 商品订单 严格互斥，无通用券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Form_Operate 粒度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每个表单字段单独打一条事件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积分商城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PoC 不考虑，数据集不生成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跨小程序生态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PoC 仅 WeChat 上线，不构造 Douyin / Rednote 跨生态样本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跨端测试账号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需要单独维护一份固定账号清单（见 §8）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bm_8_跨端测试账号清单_mp_website_归并验证专用"/>
      <w:r>
        <w:rPr>
          <w:rFonts w:eastAsia="georgia" w:cs="georgia" w:ascii="georgia" w:hAnsi="georgia"/>
          <w:b/>
          <w:color w:val="000000"/>
          <w:sz w:val="24"/>
        </w:rPr>
        <w:t xml:space="preserve">8. 跨端测试账号清单（MP + Website 归并验证专用）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这一组用户</w:t>
      </w:r>
      <w:r>
        <w:rPr>
          <w:rFonts w:eastAsia="georgia" w:cs="georgia" w:ascii="georgia" w:hAnsi="georgia"/>
          <w:b/>
          <w:color w:val="000000"/>
        </w:rPr>
        <w:t xml:space="preserve">必须从生成器中单独剥离</w:t>
      </w:r>
      <w:r>
        <w:rPr>
          <w:rFonts w:eastAsia="georgia" w:cs="georgia" w:ascii="georgia" w:hAnsi="georgia"/>
          <w:color w:val="000000"/>
        </w:rPr>
        <w:t xml:space="preserve">，按确定性 ID 生成，便于 UAT 阶段反复回归。建议至少覆盖以下 8 个测试账号：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账号编号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区域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P0 (CRM Master 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P1 (Email)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P1 (Mobile)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MP UnionID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Web CookieID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测试目的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UAT-X01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Mainland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CRM-UAT-X01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x01@test.westk.hk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+86 138-0000-0001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wxu_x01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ck_x01_a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同人完整身份归并（4 类 ID 齐全）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UAT-X02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Mainland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CRM-UAT-X02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（无）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+86 138-0000-0002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wxu_x02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ck_x02_a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仅 Mobile + UnionID 的归并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UAT-X03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CRM-UAT-X03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x03@test.westk.hk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（无）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wxu_x03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ck_x03_a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仅 Email + UnionID 的归并（HK 典型）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UAT-X04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（无）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x04@test.westk.hk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+852 9000-0004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wxu_x04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ck_x04_a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无 CRM 主 ID，仅靠 Email+Mobile 归并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UAT-X05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Overseas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（无）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x05@test.westk.hk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（无）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wxu_x05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ck_x05_a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海外用户仅 Email 归并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UAT-X06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Mainland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CRM-UAT-X06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x06_a@test.westk.hk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+86 138-0000-0006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wxu_x06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ck_x06_a → ck_x06_b → ck_x06_c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Website 多 CookieID 切换归并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UAT-X07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Mainland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（无）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x07@test.westk.hk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+86 138-0000-0007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wxu_x07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ck_x07_a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反例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：Mobile 与 Email 未绑定同一 CRM ID，预期保持两个独立用户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UAT-X08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Mainland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CRM-UAT-X08（企业）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x08@corp.westk.hk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+86 138-0000-0008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wxu_x08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ck_x08_a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企业用户：仅有 CRM Master ID，无个人 Member ID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6" w:name="bm_8_1_测试账号必须产出的事件"/>
      <w:r>
        <w:rPr>
          <w:rFonts w:eastAsia="georgia" w:cs="georgia" w:ascii="georgia" w:hAnsi="georgia"/>
          <w:b/>
          <w:color w:val="000000"/>
          <w:sz w:val="24"/>
        </w:rPr>
        <w:t xml:space="preserve">8.1 测试账号必须产出的事件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每个测试账号都需在数据集中产出至少以下事件序列（验证完整链路）：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Website 端：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$pageview</w:t>
      </w:r>
      <w:r>
        <w:rPr>
          <w:rFonts w:eastAsia="georgia" w:cs="georgia" w:ascii="georgia" w:hAnsi="georgia"/>
          <w:color w:val="000000"/>
          <w:sz w:val="21"/>
        </w:rPr>
        <w:t xml:space="preserve"> × 3+、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$WebClick</w:t>
      </w:r>
      <w:r>
        <w:rPr>
          <w:rFonts w:eastAsia="georgia" w:cs="georgia" w:ascii="georgia" w:hAnsi="georgia"/>
          <w:color w:val="000000"/>
          <w:sz w:val="21"/>
        </w:rPr>
        <w:t xml:space="preserve"> × 2+、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$WebStay</w:t>
      </w:r>
      <w:r>
        <w:rPr>
          <w:rFonts w:eastAsia="georgia" w:cs="georgia" w:ascii="georgia" w:hAnsi="georgia"/>
          <w:color w:val="000000"/>
          <w:sz w:val="21"/>
        </w:rPr>
        <w:t xml:space="preserve"> × 1+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MP 端：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$MPShow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Registration_Result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Login_Result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Product_Order_Payment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Product_Payment_Detail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至少 1 个会员卡链路：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Membership_Purchase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Membership_Activation</w:t>
      </w:r>
      <w:r>
        <w:rPr>
          <w:rFonts w:eastAsia="georgia" w:cs="georgia" w:ascii="georgia" w:hAnsi="georgia"/>
          <w:color w:val="000000"/>
          <w:sz w:val="21"/>
        </w:rPr>
        <w:t xml:space="preserve">（X03/X05 可选）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UAT-X07 例外：MP 端与 Web 端事件分别用 Mobile 和 Email 各自登录，</w:t>
      </w:r>
      <w:r>
        <w:rPr>
          <w:rFonts w:eastAsia="georgia" w:cs="georgia" w:ascii="georgia" w:hAnsi="georgia"/>
          <w:b/>
          <w:color w:val="000000"/>
          <w:sz w:val="21"/>
        </w:rPr>
        <w:t xml:space="preserve">不绑定同一 CRM ID</w:t>
      </w:r>
    </w:p>
    <w:p>
      <w:pPr>
        <w:spacing w:line="360" w:before="315" w:after="105" w:lineRule="auto"/>
        <w:ind w:left="-30"/>
        <w:jc w:val="left"/>
      </w:pPr>
      <w:bookmarkStart w:id="27" w:name="bm_8_2_验证预期"/>
      <w:r>
        <w:rPr>
          <w:rFonts w:eastAsia="georgia" w:cs="georgia" w:ascii="georgia" w:hAnsi="georgia"/>
          <w:b/>
          <w:color w:val="000000"/>
          <w:sz w:val="24"/>
        </w:rPr>
        <w:t xml:space="preserve">8.2 验证预期</w:t>
      </w:r>
      <w:bookmarkEnd w:id="2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账号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预期 SA 中识别为几个用户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UAT-X01 ~ X06、X08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个用户（全部行为合并到同一 P0）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UAT-X07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 个用户（Mobile 侧与 Email 侧独立，验证 ID Mapping V2 §3.3 风险点）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bm_9_后续工作建议_数据集生成阶段"/>
      <w:r>
        <w:rPr>
          <w:rFonts w:eastAsia="georgia" w:cs="georgia" w:ascii="georgia" w:hAnsi="georgia"/>
          <w:b/>
          <w:color w:val="000000"/>
          <w:sz w:val="24"/>
        </w:rPr>
        <w:t xml:space="preserve">9. 后续工作建议（数据集生成阶段）</w:t>
      </w:r>
      <w:bookmarkEnd w:id="28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基于本规则书拆解出</w:t>
      </w:r>
      <w:r>
        <w:rPr>
          <w:rFonts w:eastAsia="georgia" w:cs="georgia" w:ascii="georgia" w:hAnsi="georgia"/>
          <w:b/>
          <w:color w:val="000000"/>
          <w:sz w:val="21"/>
        </w:rPr>
        <w:t xml:space="preserve">事件级生成顺序模板</w:t>
      </w:r>
      <w:r>
        <w:rPr>
          <w:rFonts w:eastAsia="georgia" w:cs="georgia" w:ascii="georgia" w:hAnsi="georgia"/>
          <w:color w:val="000000"/>
          <w:sz w:val="21"/>
        </w:rPr>
        <w:t xml:space="preserve">（state machine 流程图）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输出</w:t>
      </w:r>
      <w:r>
        <w:rPr>
          <w:rFonts w:eastAsia="georgia" w:cs="georgia" w:ascii="georgia" w:hAnsi="georgia"/>
          <w:b/>
          <w:color w:val="000000"/>
          <w:sz w:val="21"/>
        </w:rPr>
        <w:t xml:space="preserve">字段级取值字典</w:t>
      </w:r>
      <w:r>
        <w:rPr>
          <w:rFonts w:eastAsia="georgia" w:cs="georgia" w:ascii="georgia" w:hAnsi="georgia"/>
          <w:color w:val="000000"/>
          <w:sz w:val="21"/>
        </w:rPr>
        <w:t xml:space="preserve">（BU × venue × productType × paymentMethod × failureReason 等枚举值）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输出 </w:t>
      </w:r>
      <w:r>
        <w:rPr>
          <w:rFonts w:eastAsia="georgia" w:cs="georgia" w:ascii="georgia" w:hAnsi="georgia"/>
          <w:b/>
          <w:color w:val="000000"/>
          <w:sz w:val="21"/>
        </w:rPr>
        <w:t xml:space="preserve">Python / SQL 生成脚本骨架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输出 </w:t>
      </w:r>
      <w:r>
        <w:rPr>
          <w:rFonts w:eastAsia="georgia" w:cs="georgia" w:ascii="georgia" w:hAnsi="georgia"/>
          <w:b/>
          <w:color w:val="000000"/>
          <w:sz w:val="21"/>
        </w:rPr>
        <w:t xml:space="preserve">UAT 测试用例表</w:t>
      </w:r>
      <w:r>
        <w:rPr>
          <w:rFonts w:eastAsia="georgia" w:cs="georgia" w:ascii="georgia" w:hAnsi="georgia"/>
          <w:color w:val="000000"/>
          <w:sz w:val="21"/>
        </w:rPr>
        <w:t xml:space="preserve">（每条业务规则映射到 1+ 测试场景，含预期结果）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x01@test.westk.hk" TargetMode="External"/><Relationship Id="rId6" Type="http://schemas.openxmlformats.org/officeDocument/2006/relationships/hyperlink" Target="mailto:x03@test.westk.hk" TargetMode="External"/><Relationship Id="rId7" Type="http://schemas.openxmlformats.org/officeDocument/2006/relationships/hyperlink" Target="mailto:x04@test.westk.hk" TargetMode="External"/><Relationship Id="rId8" Type="http://schemas.openxmlformats.org/officeDocument/2006/relationships/hyperlink" Target="mailto:x05@test.westk.hk" TargetMode="External"/><Relationship Id="rId9" Type="http://schemas.openxmlformats.org/officeDocument/2006/relationships/hyperlink" Target="mailto:x06_a@test.westk.hk" TargetMode="External"/><Relationship Id="rId10" Type="http://schemas.openxmlformats.org/officeDocument/2006/relationships/hyperlink" Target="mailto:x07@test.westk.hk" TargetMode="External"/><Relationship Id="rId11" Type="http://schemas.openxmlformats.org/officeDocument/2006/relationships/hyperlink" Target="mailto:x08@corp.westk.hk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2026-05-22T03:22:08.981Z</dcterms:created>
  <dcterms:modified xsi:type="dcterms:W3CDTF">2026-05-22T03:22:08.981Z</dcterms:modified>
</cp:coreProperties>
</file>