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61B0" w14:textId="1B9A9838" w:rsidR="001F4FDA" w:rsidRPr="00C218EA" w:rsidRDefault="001F4FDA" w:rsidP="008833DA">
      <w:pPr>
        <w:pStyle w:val="1"/>
      </w:pPr>
      <w:r w:rsidRPr="00C218EA">
        <w:rPr>
          <w:rFonts w:hint="eastAsia"/>
        </w:rPr>
        <w:t>毕业设计（论文）任务书</w:t>
      </w:r>
    </w:p>
    <w:p w14:paraId="69B06EE8" w14:textId="7283FB3D" w:rsidR="001F4FDA" w:rsidRDefault="001F4FDA" w:rsidP="008833D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．设计（论文）的主要任务及目标</w:t>
      </w:r>
    </w:p>
    <w:p w14:paraId="309BAF8C" w14:textId="0BD503B8" w:rsidR="001F4FDA" w:rsidRPr="000C109F" w:rsidRDefault="00C54EAD" w:rsidP="001F4FDA">
      <w:pPr>
        <w:spacing w:before="50" w:line="360" w:lineRule="exact"/>
      </w:pPr>
      <w:r w:rsidRPr="00C54EAD">
        <w:rPr>
          <w:rFonts w:hint="eastAsia"/>
        </w:rPr>
        <w:t>使用</w:t>
      </w:r>
      <w:r w:rsidRPr="00C54EAD">
        <w:rPr>
          <w:rFonts w:hint="eastAsia"/>
        </w:rPr>
        <w:t>STM32</w:t>
      </w:r>
      <w:r w:rsidRPr="00C54EAD">
        <w:t xml:space="preserve">+ESP8266 / </w:t>
      </w:r>
      <w:hyperlink r:id="rId7" w:history="1">
        <w:r w:rsidRPr="000C109F">
          <w:rPr>
            <w:rFonts w:hint="eastAsia"/>
          </w:rPr>
          <w:t>NodeMCU</w:t>
        </w:r>
      </w:hyperlink>
      <w:r w:rsidRPr="00C54EAD">
        <w:rPr>
          <w:rFonts w:hint="eastAsia"/>
        </w:rPr>
        <w:t>开发板和</w:t>
      </w:r>
      <w:hyperlink r:id="rId8" w:history="1">
        <w:r w:rsidRPr="000C109F">
          <w:rPr>
            <w:rFonts w:hint="eastAsia"/>
          </w:rPr>
          <w:t>RT-Thread</w:t>
        </w:r>
        <w:r w:rsidRPr="000C109F">
          <w:t xml:space="preserve"> Nano</w:t>
        </w:r>
      </w:hyperlink>
      <w:r w:rsidRPr="00C54EAD">
        <w:t xml:space="preserve"> </w:t>
      </w:r>
      <w:r w:rsidRPr="00C54EAD">
        <w:rPr>
          <w:rFonts w:hint="eastAsia"/>
        </w:rPr>
        <w:t>/</w:t>
      </w:r>
      <w:r w:rsidRPr="00C54EAD">
        <w:t xml:space="preserve"> </w:t>
      </w:r>
      <w:hyperlink r:id="rId9" w:history="1">
        <w:r w:rsidRPr="000C109F">
          <w:rPr>
            <w:rFonts w:hint="eastAsia"/>
          </w:rPr>
          <w:t>FreeRTOS</w:t>
        </w:r>
      </w:hyperlink>
      <w:r w:rsidRPr="00C54EAD">
        <w:t xml:space="preserve"> </w:t>
      </w:r>
      <w:r w:rsidRPr="00C54EAD">
        <w:rPr>
          <w:rFonts w:hint="eastAsia"/>
        </w:rPr>
        <w:t>系统</w:t>
      </w:r>
      <w:r>
        <w:rPr>
          <w:rFonts w:hint="eastAsia"/>
        </w:rPr>
        <w:t>制作远程红外遥控器</w:t>
      </w:r>
      <w:r w:rsidR="00D96A6F">
        <w:rPr>
          <w:rFonts w:hint="eastAsia"/>
        </w:rPr>
        <w:t>；</w:t>
      </w:r>
      <w:r>
        <w:rPr>
          <w:rFonts w:hint="eastAsia"/>
        </w:rPr>
        <w:t>使用</w:t>
      </w:r>
      <w:hyperlink r:id="rId10" w:history="1">
        <w:r w:rsidRPr="000C109F">
          <w:t>MQTT</w:t>
        </w:r>
      </w:hyperlink>
      <w:r>
        <w:rPr>
          <w:rFonts w:hint="eastAsia"/>
        </w:rPr>
        <w:t>协议向云服务器上传遥控器</w:t>
      </w:r>
      <w:r w:rsidR="00D96A6F">
        <w:rPr>
          <w:rFonts w:hint="eastAsia"/>
        </w:rPr>
        <w:t>设备状态和</w:t>
      </w:r>
      <w:r>
        <w:rPr>
          <w:rFonts w:hint="eastAsia"/>
        </w:rPr>
        <w:t>运行日志</w:t>
      </w:r>
      <w:r w:rsidR="00D96A6F">
        <w:rPr>
          <w:rFonts w:hint="eastAsia"/>
        </w:rPr>
        <w:t>；连接微信平台，实现通过网页</w:t>
      </w:r>
      <w:r w:rsidR="00D96A6F">
        <w:rPr>
          <w:rFonts w:hint="eastAsia"/>
        </w:rPr>
        <w:t>/</w:t>
      </w:r>
      <w:r w:rsidR="00D96A6F">
        <w:rPr>
          <w:rFonts w:hint="eastAsia"/>
        </w:rPr>
        <w:t>微信小程序控制支持红外遥控的家电，也可根据微信定位和室内环境信息实现自行调节</w:t>
      </w:r>
      <w:r w:rsidR="00D26E52">
        <w:rPr>
          <w:rFonts w:hint="eastAsia"/>
        </w:rPr>
        <w:t>；</w:t>
      </w:r>
      <w:r w:rsidR="00D96A6F">
        <w:rPr>
          <w:rFonts w:hint="eastAsia"/>
        </w:rPr>
        <w:t>搭建配套的模拟使用环境用以演示基本使用场景。</w:t>
      </w:r>
    </w:p>
    <w:p w14:paraId="5FAA4B99" w14:textId="26459A69" w:rsidR="00D55B3B" w:rsidRPr="00D55B3B" w:rsidRDefault="00A045D7" w:rsidP="008833DA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6BD712" wp14:editId="57417960">
            <wp:simplePos x="0" y="0"/>
            <wp:positionH relativeFrom="margin">
              <wp:align>center</wp:align>
            </wp:positionH>
            <wp:positionV relativeFrom="paragraph">
              <wp:posOffset>302456</wp:posOffset>
            </wp:positionV>
            <wp:extent cx="5269230" cy="3429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DA">
        <w:rPr>
          <w:rFonts w:hint="eastAsia"/>
        </w:rPr>
        <w:t>2</w:t>
      </w:r>
      <w:r w:rsidR="001F4FDA">
        <w:rPr>
          <w:rFonts w:hint="eastAsia"/>
        </w:rPr>
        <w:t>．设计（论文）的基本要求和内容</w:t>
      </w:r>
    </w:p>
    <w:p w14:paraId="23232033" w14:textId="704E5833" w:rsidR="001F4FDA" w:rsidRDefault="0048780A" w:rsidP="001F4FDA">
      <w:pPr>
        <w:spacing w:before="50" w:line="360" w:lineRule="exact"/>
        <w:rPr>
          <w:rFonts w:eastAsia="黑体"/>
          <w:sz w:val="24"/>
        </w:rPr>
      </w:pPr>
      <w:r>
        <w:rPr>
          <w:rFonts w:hint="eastAsia"/>
        </w:rPr>
        <w:t>制作远程遥控器、</w:t>
      </w:r>
      <w:r w:rsidR="00250FC5">
        <w:rPr>
          <w:rFonts w:hint="eastAsia"/>
        </w:rPr>
        <w:t>被控制器，搭建服务器，设计手机端用户控制界面；协调全局，实现上图所示功能；优化代码，增强系统稳定性；</w:t>
      </w:r>
      <w:r w:rsidR="00250FC5">
        <w:rPr>
          <w:rFonts w:hint="eastAsia"/>
          <w:szCs w:val="21"/>
        </w:rPr>
        <w:t>总结经验，按格式要求撰写论文。</w:t>
      </w:r>
    </w:p>
    <w:p w14:paraId="1597026C" w14:textId="77777777" w:rsidR="001F4FDA" w:rsidRDefault="001F4FDA" w:rsidP="008833D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．主要参考文献</w:t>
      </w:r>
    </w:p>
    <w:p w14:paraId="58E7E3DC" w14:textId="77777777" w:rsidR="008833DA" w:rsidRDefault="008833DA" w:rsidP="008833DA">
      <w:pPr>
        <w:widowControl/>
        <w:jc w:val="left"/>
      </w:pPr>
      <w:r>
        <w:rPr>
          <w:rFonts w:hint="eastAsia"/>
        </w:rPr>
        <w:t>[1]</w:t>
      </w:r>
      <w:r>
        <w:rPr>
          <w:rFonts w:hint="eastAsia"/>
        </w:rPr>
        <w:t>严后选，孙健国</w:t>
      </w:r>
      <w:r>
        <w:rPr>
          <w:rFonts w:hint="eastAsia"/>
        </w:rPr>
        <w:t>,</w:t>
      </w:r>
      <w:r>
        <w:rPr>
          <w:rFonts w:hint="eastAsia"/>
        </w:rPr>
        <w:t>张天宏．无线红外智能遥控器的设计</w:t>
      </w:r>
      <w:r>
        <w:rPr>
          <w:rFonts w:hint="eastAsia"/>
        </w:rPr>
        <w:t>[J]</w:t>
      </w:r>
      <w:r>
        <w:rPr>
          <w:rFonts w:hint="eastAsia"/>
        </w:rPr>
        <w:t>．测控技术</w:t>
      </w:r>
      <w:r>
        <w:rPr>
          <w:rFonts w:hint="eastAsia"/>
        </w:rPr>
        <w:t>,2003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>.</w:t>
      </w:r>
    </w:p>
    <w:p w14:paraId="531D5D84" w14:textId="77777777" w:rsidR="008833DA" w:rsidRDefault="008833DA" w:rsidP="008833DA">
      <w:pPr>
        <w:widowControl/>
        <w:jc w:val="left"/>
      </w:pPr>
      <w:r>
        <w:rPr>
          <w:rFonts w:hint="eastAsia"/>
        </w:rPr>
        <w:t>[2]</w:t>
      </w:r>
      <w:r>
        <w:rPr>
          <w:rFonts w:hint="eastAsia"/>
        </w:rPr>
        <w:t>陈双叶，咸耀山，丁迎来等．基于</w:t>
      </w:r>
      <w:r>
        <w:rPr>
          <w:rFonts w:hint="eastAsia"/>
        </w:rPr>
        <w:t>Wi-Fi</w:t>
      </w:r>
      <w:r>
        <w:rPr>
          <w:rFonts w:hint="eastAsia"/>
        </w:rPr>
        <w:t>控制的具有自学习能力的红外遥控装置</w:t>
      </w:r>
      <w:r>
        <w:rPr>
          <w:rFonts w:hint="eastAsia"/>
        </w:rPr>
        <w:t>[J]</w:t>
      </w:r>
      <w:r>
        <w:rPr>
          <w:rFonts w:hint="eastAsia"/>
        </w:rPr>
        <w:t>，信息通信技术，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>.</w:t>
      </w:r>
    </w:p>
    <w:p w14:paraId="28996EB1" w14:textId="77777777" w:rsidR="008833DA" w:rsidRDefault="008833DA" w:rsidP="008833DA">
      <w:pPr>
        <w:widowControl/>
        <w:jc w:val="left"/>
      </w:pPr>
      <w:r>
        <w:rPr>
          <w:rFonts w:hint="eastAsia"/>
        </w:rPr>
        <w:t>[3]</w:t>
      </w:r>
      <w:r>
        <w:rPr>
          <w:rFonts w:hint="eastAsia"/>
        </w:rPr>
        <w:t>王磊，王军．基于</w:t>
      </w:r>
      <w:r>
        <w:rPr>
          <w:rFonts w:hint="eastAsia"/>
        </w:rPr>
        <w:t>SIM900A</w:t>
      </w:r>
      <w:r>
        <w:rPr>
          <w:rFonts w:hint="eastAsia"/>
        </w:rPr>
        <w:t>的嵌入式远程家电控制器设计</w:t>
      </w:r>
      <w:r>
        <w:rPr>
          <w:rFonts w:hint="eastAsia"/>
        </w:rPr>
        <w:t>[J]</w:t>
      </w:r>
      <w:r>
        <w:rPr>
          <w:rFonts w:hint="eastAsia"/>
        </w:rPr>
        <w:t>．苏州科技学院学报．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.</w:t>
      </w:r>
    </w:p>
    <w:p w14:paraId="213838B2" w14:textId="77777777" w:rsidR="008833DA" w:rsidRDefault="008833DA" w:rsidP="008833DA">
      <w:pPr>
        <w:widowControl/>
        <w:jc w:val="left"/>
      </w:pPr>
      <w:r>
        <w:rPr>
          <w:rFonts w:hint="eastAsia"/>
        </w:rPr>
        <w:t>[4]</w:t>
      </w:r>
      <w:r>
        <w:rPr>
          <w:rFonts w:hint="eastAsia"/>
        </w:rPr>
        <w:t>芦健，彭军，颜自勇，陈文芗，自学习型智能红外遥控器设计</w:t>
      </w:r>
      <w:r>
        <w:rPr>
          <w:rFonts w:hint="eastAsia"/>
        </w:rPr>
        <w:t>[J]</w:t>
      </w:r>
      <w:r>
        <w:rPr>
          <w:rFonts w:hint="eastAsia"/>
        </w:rPr>
        <w:t>，国外电子测量技术，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期</w:t>
      </w:r>
      <w:r>
        <w:rPr>
          <w:rFonts w:hint="eastAsia"/>
        </w:rPr>
        <w:t>.</w:t>
      </w:r>
    </w:p>
    <w:p w14:paraId="04E3C794" w14:textId="77777777" w:rsidR="008833DA" w:rsidRDefault="008833DA" w:rsidP="008833DA">
      <w:pPr>
        <w:widowControl/>
        <w:jc w:val="left"/>
      </w:pPr>
      <w:r>
        <w:t>[5]Bhavneet Sidhu, Hardeep Singh, and Amit Chhabra. Emerging Wireless Standards - WiFi, ZigBee and WiMAX [J]. World Academy of Science, Engineering and Technology International Journal of Electronics and Communication Engineering, 2007.</w:t>
      </w:r>
    </w:p>
    <w:p w14:paraId="316C341C" w14:textId="77777777" w:rsidR="008833DA" w:rsidRDefault="008833DA" w:rsidP="008833DA">
      <w:pPr>
        <w:widowControl/>
        <w:jc w:val="left"/>
      </w:pPr>
      <w:r>
        <w:rPr>
          <w:rFonts w:hint="eastAsia"/>
        </w:rPr>
        <w:t xml:space="preserve">[6]Mingfu Li, Hung-Ju Lin" Design and Implementation of Smart Home Control Systems Based on Wireless Sensor Networks and Power Line Communications" </w:t>
      </w:r>
      <w:r>
        <w:rPr>
          <w:rFonts w:hint="eastAsia"/>
        </w:rPr>
        <w:t>，</w:t>
      </w:r>
      <w:r>
        <w:rPr>
          <w:rFonts w:hint="eastAsia"/>
        </w:rPr>
        <w:t>IEEE Transactions on Industrial Electronics</w:t>
      </w:r>
      <w:r>
        <w:rPr>
          <w:rFonts w:hint="eastAsia"/>
        </w:rPr>
        <w:t>，</w:t>
      </w:r>
      <w:r>
        <w:rPr>
          <w:rFonts w:hint="eastAsia"/>
        </w:rPr>
        <w:t>2014.</w:t>
      </w:r>
    </w:p>
    <w:p w14:paraId="1F17EA9E" w14:textId="77777777" w:rsidR="008833DA" w:rsidRDefault="008833DA" w:rsidP="008833DA">
      <w:pPr>
        <w:widowControl/>
        <w:jc w:val="left"/>
      </w:pPr>
      <w:r>
        <w:rPr>
          <w:rFonts w:hint="eastAsia"/>
        </w:rPr>
        <w:lastRenderedPageBreak/>
        <w:t>[7]</w:t>
      </w:r>
      <w:r>
        <w:rPr>
          <w:rFonts w:hint="eastAsia"/>
        </w:rPr>
        <w:t>苏长赞，实用遥控技术手册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北京人民邮电出版社</w:t>
      </w:r>
      <w:r>
        <w:rPr>
          <w:rFonts w:hint="eastAsia"/>
        </w:rPr>
        <w:t>, 1996.</w:t>
      </w:r>
    </w:p>
    <w:p w14:paraId="73907E12" w14:textId="77777777" w:rsidR="008833DA" w:rsidRDefault="008833DA" w:rsidP="008833DA">
      <w:pPr>
        <w:widowControl/>
        <w:jc w:val="left"/>
      </w:pPr>
      <w:r>
        <w:rPr>
          <w:rFonts w:hint="eastAsia"/>
        </w:rPr>
        <w:t>[8]</w:t>
      </w:r>
      <w:r>
        <w:rPr>
          <w:rFonts w:hint="eastAsia"/>
        </w:rPr>
        <w:t>沈任元</w:t>
      </w:r>
      <w:r>
        <w:rPr>
          <w:rFonts w:hint="eastAsia"/>
        </w:rPr>
        <w:t>.</w:t>
      </w:r>
      <w:r>
        <w:rPr>
          <w:rFonts w:hint="eastAsia"/>
        </w:rPr>
        <w:t>常用电子元器件简明手册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rPr>
          <w:rFonts w:hint="eastAsia"/>
        </w:rPr>
        <w:t>,2003</w:t>
      </w:r>
    </w:p>
    <w:p w14:paraId="09416E1B" w14:textId="77777777" w:rsidR="008833DA" w:rsidRDefault="008833DA" w:rsidP="008833DA">
      <w:pPr>
        <w:widowControl/>
        <w:jc w:val="left"/>
      </w:pPr>
      <w:r>
        <w:rPr>
          <w:rFonts w:hint="eastAsia"/>
        </w:rPr>
        <w:t>[9]Marco Schwartz</w:t>
      </w:r>
      <w:r>
        <w:rPr>
          <w:rFonts w:hint="eastAsia"/>
        </w:rPr>
        <w:t>，</w:t>
      </w:r>
      <w:r>
        <w:rPr>
          <w:rFonts w:hint="eastAsia"/>
        </w:rPr>
        <w:t>Internet of Things with ESP8266[M]</w:t>
      </w:r>
      <w:r>
        <w:rPr>
          <w:rFonts w:hint="eastAsia"/>
        </w:rPr>
        <w:t>，</w:t>
      </w:r>
      <w:r>
        <w:rPr>
          <w:rFonts w:hint="eastAsia"/>
        </w:rPr>
        <w:t>PackPub</w:t>
      </w:r>
      <w:r>
        <w:rPr>
          <w:rFonts w:hint="eastAsia"/>
        </w:rPr>
        <w:t>，</w:t>
      </w:r>
      <w:r>
        <w:rPr>
          <w:rFonts w:hint="eastAsia"/>
        </w:rPr>
        <w:t>2016.</w:t>
      </w:r>
    </w:p>
    <w:p w14:paraId="2E29B523" w14:textId="77777777" w:rsidR="008833DA" w:rsidRDefault="008833DA" w:rsidP="008833DA">
      <w:pPr>
        <w:widowControl/>
        <w:jc w:val="left"/>
      </w:pPr>
      <w:r>
        <w:rPr>
          <w:rFonts w:hint="eastAsia"/>
        </w:rPr>
        <w:t>[10] Zhenyu Zoua</w:t>
      </w:r>
      <w:r>
        <w:rPr>
          <w:rFonts w:hint="eastAsia"/>
        </w:rPr>
        <w:t>，</w:t>
      </w:r>
      <w:r>
        <w:rPr>
          <w:rFonts w:hint="eastAsia"/>
        </w:rPr>
        <w:t>Ke-Jun Lib*</w:t>
      </w:r>
      <w:r>
        <w:rPr>
          <w:rFonts w:hint="eastAsia"/>
        </w:rPr>
        <w:t>，</w:t>
      </w:r>
      <w:r>
        <w:rPr>
          <w:rFonts w:hint="eastAsia"/>
        </w:rPr>
        <w:t>Ruzhen Lia and Shaofeng Wub</w:t>
      </w:r>
      <w:r>
        <w:rPr>
          <w:rFonts w:hint="eastAsia"/>
        </w:rPr>
        <w:t>，</w:t>
      </w:r>
      <w:r>
        <w:rPr>
          <w:rFonts w:hint="eastAsia"/>
        </w:rPr>
        <w:t>Smart Home System Based on IPV6 and ZIGBEE Technology[J]</w:t>
      </w:r>
      <w:r>
        <w:rPr>
          <w:rFonts w:hint="eastAsia"/>
        </w:rPr>
        <w:t>，</w:t>
      </w:r>
      <w:r>
        <w:rPr>
          <w:rFonts w:hint="eastAsia"/>
        </w:rPr>
        <w:t xml:space="preserve"> Procedia Engineering 15</w:t>
      </w:r>
      <w:r>
        <w:rPr>
          <w:rFonts w:hint="eastAsia"/>
        </w:rPr>
        <w:t>，</w:t>
      </w:r>
      <w:r>
        <w:rPr>
          <w:rFonts w:hint="eastAsia"/>
        </w:rPr>
        <w:t>2011.</w:t>
      </w:r>
    </w:p>
    <w:p w14:paraId="6AEBDFC6" w14:textId="77777777" w:rsidR="008833DA" w:rsidRDefault="008833DA" w:rsidP="008833DA">
      <w:pPr>
        <w:widowControl/>
        <w:jc w:val="left"/>
      </w:pPr>
      <w:r>
        <w:rPr>
          <w:rFonts w:hint="eastAsia"/>
        </w:rPr>
        <w:t>[11]RichardBlum Christine Bresnahan</w:t>
      </w:r>
      <w:r>
        <w:rPr>
          <w:rFonts w:hint="eastAsia"/>
        </w:rPr>
        <w:t>著，门佳，武海峰译，</w:t>
      </w:r>
      <w:r>
        <w:rPr>
          <w:rFonts w:hint="eastAsia"/>
        </w:rPr>
        <w:t>Linux</w:t>
      </w:r>
      <w:r>
        <w:rPr>
          <w:rFonts w:hint="eastAsia"/>
        </w:rPr>
        <w:t>命令行与</w:t>
      </w:r>
      <w:r>
        <w:rPr>
          <w:rFonts w:hint="eastAsia"/>
        </w:rPr>
        <w:t>shell</w:t>
      </w:r>
      <w:r>
        <w:rPr>
          <w:rFonts w:hint="eastAsia"/>
        </w:rPr>
        <w:t>脚本编程大全（第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，人民邮电出版社，</w:t>
      </w:r>
      <w:r>
        <w:rPr>
          <w:rFonts w:hint="eastAsia"/>
        </w:rPr>
        <w:t>2016.</w:t>
      </w:r>
    </w:p>
    <w:p w14:paraId="7D6A8C94" w14:textId="30AFFF8F" w:rsidR="001F4FDA" w:rsidRPr="008833DA" w:rsidRDefault="001F4FDA" w:rsidP="008833D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953"/>
        <w:gridCol w:w="2712"/>
      </w:tblGrid>
      <w:tr w:rsidR="001F4FDA" w14:paraId="1C60F5C7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</w:tcPr>
          <w:p w14:paraId="7B9FFB5B" w14:textId="77777777" w:rsidR="001F4FDA" w:rsidRDefault="001F4FDA" w:rsidP="000F7159">
            <w:pPr>
              <w:spacing w:before="50"/>
              <w:rPr>
                <w:sz w:val="24"/>
              </w:rPr>
            </w:pPr>
          </w:p>
        </w:tc>
        <w:tc>
          <w:tcPr>
            <w:tcW w:w="4953" w:type="dxa"/>
            <w:vAlign w:val="center"/>
          </w:tcPr>
          <w:p w14:paraId="437AB9FC" w14:textId="77777777" w:rsidR="001F4FDA" w:rsidRDefault="001F4FDA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设计（论文）各阶段名称</w:t>
            </w:r>
          </w:p>
        </w:tc>
        <w:tc>
          <w:tcPr>
            <w:tcW w:w="2712" w:type="dxa"/>
            <w:tcBorders>
              <w:right w:val="nil"/>
            </w:tcBorders>
            <w:vAlign w:val="center"/>
          </w:tcPr>
          <w:p w14:paraId="563DCFFD" w14:textId="77777777" w:rsidR="001F4FDA" w:rsidRDefault="001F4FDA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止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</w:tr>
      <w:tr w:rsidR="001F4FDA" w14:paraId="309A11BA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  <w:vAlign w:val="center"/>
          </w:tcPr>
          <w:p w14:paraId="4EC1971A" w14:textId="77777777" w:rsidR="001F4FDA" w:rsidRDefault="001F4FDA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953" w:type="dxa"/>
          </w:tcPr>
          <w:p w14:paraId="73CEA90B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rFonts w:hint="eastAsia"/>
                <w:sz w:val="24"/>
              </w:rPr>
              <w:t>选购模块、开发版和其他材料</w:t>
            </w:r>
          </w:p>
        </w:tc>
        <w:tc>
          <w:tcPr>
            <w:tcW w:w="2712" w:type="dxa"/>
            <w:tcBorders>
              <w:right w:val="nil"/>
            </w:tcBorders>
          </w:tcPr>
          <w:p w14:paraId="5A37FAB7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sz w:val="24"/>
              </w:rPr>
              <w:t>2018/11/1 – 2018/11/11</w:t>
            </w:r>
          </w:p>
        </w:tc>
      </w:tr>
      <w:tr w:rsidR="001F4FDA" w14:paraId="7C75B139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  <w:vAlign w:val="center"/>
          </w:tcPr>
          <w:p w14:paraId="21A6DED8" w14:textId="77777777" w:rsidR="001F4FDA" w:rsidRDefault="001F4FDA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953" w:type="dxa"/>
          </w:tcPr>
          <w:p w14:paraId="19BFC8E2" w14:textId="77777777" w:rsidR="00456AEF" w:rsidRPr="00456AEF" w:rsidRDefault="00456AEF" w:rsidP="00456AEF">
            <w:pPr>
              <w:spacing w:before="50"/>
              <w:rPr>
                <w:sz w:val="24"/>
              </w:rPr>
            </w:pPr>
            <w:r w:rsidRPr="00456AEF">
              <w:rPr>
                <w:rFonts w:hint="eastAsia"/>
                <w:sz w:val="24"/>
              </w:rPr>
              <w:t>测试硬件、学习</w:t>
            </w:r>
            <w:r w:rsidRPr="00456AEF">
              <w:rPr>
                <w:sz w:val="24"/>
              </w:rPr>
              <w:t>RTOS&amp;MQTT</w:t>
            </w:r>
          </w:p>
          <w:p w14:paraId="6D8A335B" w14:textId="77777777" w:rsidR="001F4FDA" w:rsidRPr="00456AEF" w:rsidRDefault="001F4FDA" w:rsidP="000F7159">
            <w:pPr>
              <w:spacing w:before="50"/>
              <w:rPr>
                <w:sz w:val="24"/>
              </w:rPr>
            </w:pPr>
          </w:p>
        </w:tc>
        <w:tc>
          <w:tcPr>
            <w:tcW w:w="2712" w:type="dxa"/>
            <w:tcBorders>
              <w:right w:val="nil"/>
            </w:tcBorders>
          </w:tcPr>
          <w:p w14:paraId="69E11F2B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sz w:val="24"/>
              </w:rPr>
              <w:t>2018/11/15 – 2018/12/31</w:t>
            </w:r>
          </w:p>
        </w:tc>
      </w:tr>
      <w:tr w:rsidR="001F4FDA" w14:paraId="02724608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  <w:vAlign w:val="center"/>
          </w:tcPr>
          <w:p w14:paraId="4A1CDA88" w14:textId="77777777" w:rsidR="001F4FDA" w:rsidRDefault="001F4FDA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953" w:type="dxa"/>
          </w:tcPr>
          <w:p w14:paraId="4FF872F0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rFonts w:hint="eastAsia"/>
                <w:sz w:val="24"/>
              </w:rPr>
              <w:t>购买补充材料</w:t>
            </w:r>
          </w:p>
        </w:tc>
        <w:tc>
          <w:tcPr>
            <w:tcW w:w="2712" w:type="dxa"/>
            <w:tcBorders>
              <w:right w:val="nil"/>
            </w:tcBorders>
          </w:tcPr>
          <w:p w14:paraId="095E51BC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sz w:val="24"/>
              </w:rPr>
              <w:t>2019/1/1 - 2019/1/3</w:t>
            </w:r>
          </w:p>
        </w:tc>
      </w:tr>
      <w:tr w:rsidR="001F4FDA" w14:paraId="572F676F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  <w:vAlign w:val="center"/>
          </w:tcPr>
          <w:p w14:paraId="74F5653D" w14:textId="77777777" w:rsidR="001F4FDA" w:rsidRDefault="001F4FDA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953" w:type="dxa"/>
          </w:tcPr>
          <w:p w14:paraId="0539C82E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rFonts w:hint="eastAsia"/>
                <w:sz w:val="24"/>
              </w:rPr>
              <w:t>搭建网页控制台</w:t>
            </w:r>
            <w:r w:rsidRPr="00456AEF">
              <w:rPr>
                <w:sz w:val="24"/>
              </w:rPr>
              <w:t>&amp;</w:t>
            </w:r>
            <w:r w:rsidRPr="00456AEF">
              <w:rPr>
                <w:rFonts w:hint="eastAsia"/>
                <w:sz w:val="24"/>
              </w:rPr>
              <w:t>微信控制台</w:t>
            </w:r>
          </w:p>
        </w:tc>
        <w:tc>
          <w:tcPr>
            <w:tcW w:w="2712" w:type="dxa"/>
            <w:tcBorders>
              <w:right w:val="nil"/>
            </w:tcBorders>
          </w:tcPr>
          <w:p w14:paraId="14C15039" w14:textId="77777777" w:rsidR="001F4FDA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sz w:val="24"/>
              </w:rPr>
              <w:t>2019/1/4 – 2019/1/31</w:t>
            </w:r>
          </w:p>
        </w:tc>
      </w:tr>
      <w:tr w:rsidR="001F4FDA" w:rsidRPr="008A5EC7" w14:paraId="55838F6B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  <w:vAlign w:val="center"/>
          </w:tcPr>
          <w:p w14:paraId="509FE72A" w14:textId="77777777" w:rsidR="001F4FDA" w:rsidRPr="008A5EC7" w:rsidRDefault="001F4FDA" w:rsidP="000F7159">
            <w:pPr>
              <w:spacing w:before="50"/>
              <w:jc w:val="center"/>
              <w:rPr>
                <w:sz w:val="24"/>
              </w:rPr>
            </w:pPr>
            <w:r w:rsidRPr="008A5EC7">
              <w:rPr>
                <w:rFonts w:hint="eastAsia"/>
                <w:sz w:val="24"/>
              </w:rPr>
              <w:t>5</w:t>
            </w:r>
          </w:p>
        </w:tc>
        <w:tc>
          <w:tcPr>
            <w:tcW w:w="4953" w:type="dxa"/>
          </w:tcPr>
          <w:p w14:paraId="217407EF" w14:textId="77777777" w:rsidR="001F4FDA" w:rsidRPr="008A5EC7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rFonts w:hint="eastAsia"/>
                <w:sz w:val="24"/>
              </w:rPr>
              <w:t>整合数据库，优化代码，补充注释</w:t>
            </w:r>
          </w:p>
        </w:tc>
        <w:tc>
          <w:tcPr>
            <w:tcW w:w="2712" w:type="dxa"/>
            <w:tcBorders>
              <w:right w:val="nil"/>
            </w:tcBorders>
          </w:tcPr>
          <w:p w14:paraId="7B610ED9" w14:textId="62AF4F80" w:rsidR="001F4FDA" w:rsidRPr="008A5EC7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sz w:val="24"/>
              </w:rPr>
              <w:t>2019/2/1 – 2019/</w:t>
            </w:r>
            <w:r w:rsidR="00FA4D21">
              <w:rPr>
                <w:sz w:val="24"/>
              </w:rPr>
              <w:t>3</w:t>
            </w:r>
            <w:r w:rsidRPr="00456AEF">
              <w:rPr>
                <w:sz w:val="24"/>
              </w:rPr>
              <w:t>/</w:t>
            </w:r>
            <w:r w:rsidR="00FA4D21">
              <w:rPr>
                <w:sz w:val="24"/>
              </w:rPr>
              <w:t>31</w:t>
            </w:r>
          </w:p>
        </w:tc>
      </w:tr>
      <w:tr w:rsidR="0032567C" w:rsidRPr="008A5EC7" w14:paraId="1E6419DB" w14:textId="77777777" w:rsidTr="000F7159">
        <w:trPr>
          <w:trHeight w:hRule="exact" w:val="440"/>
          <w:jc w:val="center"/>
        </w:trPr>
        <w:tc>
          <w:tcPr>
            <w:tcW w:w="525" w:type="dxa"/>
            <w:tcBorders>
              <w:left w:val="nil"/>
            </w:tcBorders>
            <w:vAlign w:val="center"/>
          </w:tcPr>
          <w:p w14:paraId="3321EDFD" w14:textId="77777777" w:rsidR="0032567C" w:rsidRPr="008A5EC7" w:rsidRDefault="0032567C" w:rsidP="000F7159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953" w:type="dxa"/>
          </w:tcPr>
          <w:p w14:paraId="37B3CEE3" w14:textId="77777777" w:rsidR="0032567C" w:rsidRPr="008A5EC7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rFonts w:hint="eastAsia"/>
                <w:sz w:val="24"/>
              </w:rPr>
              <w:t>总结经验，按格式要求撰写论文</w:t>
            </w:r>
          </w:p>
        </w:tc>
        <w:tc>
          <w:tcPr>
            <w:tcW w:w="2712" w:type="dxa"/>
            <w:tcBorders>
              <w:right w:val="nil"/>
            </w:tcBorders>
          </w:tcPr>
          <w:p w14:paraId="0814BB5A" w14:textId="2CE1B93E" w:rsidR="0032567C" w:rsidRPr="008A5EC7" w:rsidRDefault="00456AEF" w:rsidP="000F7159">
            <w:pPr>
              <w:spacing w:before="50"/>
              <w:rPr>
                <w:sz w:val="24"/>
              </w:rPr>
            </w:pPr>
            <w:r w:rsidRPr="00456AEF">
              <w:rPr>
                <w:sz w:val="24"/>
              </w:rPr>
              <w:t>2019/</w:t>
            </w:r>
            <w:r w:rsidR="00FA4D21">
              <w:rPr>
                <w:sz w:val="24"/>
              </w:rPr>
              <w:t>4</w:t>
            </w:r>
            <w:r w:rsidRPr="00456AEF">
              <w:rPr>
                <w:sz w:val="24"/>
              </w:rPr>
              <w:t>/1 – 2019/</w:t>
            </w:r>
            <w:r w:rsidR="00FA4D21">
              <w:rPr>
                <w:sz w:val="24"/>
              </w:rPr>
              <w:t>5</w:t>
            </w:r>
            <w:bookmarkStart w:id="0" w:name="_GoBack"/>
            <w:bookmarkEnd w:id="0"/>
            <w:r w:rsidRPr="00456AEF">
              <w:rPr>
                <w:sz w:val="24"/>
              </w:rPr>
              <w:t>/31</w:t>
            </w:r>
          </w:p>
        </w:tc>
      </w:tr>
    </w:tbl>
    <w:p w14:paraId="5035CE91" w14:textId="77777777" w:rsidR="008C437E" w:rsidRPr="001F4FDA" w:rsidRDefault="008C437E"/>
    <w:sectPr w:rsidR="008C437E" w:rsidRPr="001F4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7CFB" w14:textId="77777777" w:rsidR="0064795E" w:rsidRDefault="0064795E" w:rsidP="004314F6">
      <w:r>
        <w:separator/>
      </w:r>
    </w:p>
  </w:endnote>
  <w:endnote w:type="continuationSeparator" w:id="0">
    <w:p w14:paraId="6BA3F165" w14:textId="77777777" w:rsidR="0064795E" w:rsidRDefault="0064795E" w:rsidP="0043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566C8" w14:textId="77777777" w:rsidR="0064795E" w:rsidRDefault="0064795E" w:rsidP="004314F6">
      <w:r>
        <w:separator/>
      </w:r>
    </w:p>
  </w:footnote>
  <w:footnote w:type="continuationSeparator" w:id="0">
    <w:p w14:paraId="3886F56A" w14:textId="77777777" w:rsidR="0064795E" w:rsidRDefault="0064795E" w:rsidP="0043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70F51"/>
    <w:multiLevelType w:val="hybridMultilevel"/>
    <w:tmpl w:val="B4D01174"/>
    <w:lvl w:ilvl="0" w:tplc="161A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60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4E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2A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6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8A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C9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C2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6C135C"/>
    <w:multiLevelType w:val="hybridMultilevel"/>
    <w:tmpl w:val="BAEED046"/>
    <w:lvl w:ilvl="0" w:tplc="90DE046C">
      <w:start w:val="1"/>
      <w:numFmt w:val="decimal"/>
      <w:lvlText w:val="【%1.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DA"/>
    <w:rsid w:val="00024A06"/>
    <w:rsid w:val="00085C05"/>
    <w:rsid w:val="00092503"/>
    <w:rsid w:val="000C109F"/>
    <w:rsid w:val="000E5F69"/>
    <w:rsid w:val="000F7159"/>
    <w:rsid w:val="00127D43"/>
    <w:rsid w:val="00135F4E"/>
    <w:rsid w:val="00190E61"/>
    <w:rsid w:val="001B2CA5"/>
    <w:rsid w:val="001B67B5"/>
    <w:rsid w:val="001C2086"/>
    <w:rsid w:val="001F127C"/>
    <w:rsid w:val="001F4FDA"/>
    <w:rsid w:val="00227219"/>
    <w:rsid w:val="002438D2"/>
    <w:rsid w:val="002458BC"/>
    <w:rsid w:val="00250FC5"/>
    <w:rsid w:val="002607F0"/>
    <w:rsid w:val="00281FCB"/>
    <w:rsid w:val="002A0774"/>
    <w:rsid w:val="002B598E"/>
    <w:rsid w:val="002D2C1F"/>
    <w:rsid w:val="002E6362"/>
    <w:rsid w:val="002F47A9"/>
    <w:rsid w:val="002F56CB"/>
    <w:rsid w:val="00307C05"/>
    <w:rsid w:val="00314F5C"/>
    <w:rsid w:val="0032567C"/>
    <w:rsid w:val="00333A1B"/>
    <w:rsid w:val="0034407D"/>
    <w:rsid w:val="00347A7F"/>
    <w:rsid w:val="003864A8"/>
    <w:rsid w:val="003C757D"/>
    <w:rsid w:val="003D259F"/>
    <w:rsid w:val="0041728D"/>
    <w:rsid w:val="00421266"/>
    <w:rsid w:val="004314F6"/>
    <w:rsid w:val="00453CF3"/>
    <w:rsid w:val="0045530F"/>
    <w:rsid w:val="00456AEF"/>
    <w:rsid w:val="0048780A"/>
    <w:rsid w:val="004B7C0D"/>
    <w:rsid w:val="004E113D"/>
    <w:rsid w:val="00507F3A"/>
    <w:rsid w:val="0051615B"/>
    <w:rsid w:val="005409DF"/>
    <w:rsid w:val="00543477"/>
    <w:rsid w:val="005827A2"/>
    <w:rsid w:val="005B5B05"/>
    <w:rsid w:val="005C2D05"/>
    <w:rsid w:val="006111F3"/>
    <w:rsid w:val="00641559"/>
    <w:rsid w:val="0064795E"/>
    <w:rsid w:val="0065570C"/>
    <w:rsid w:val="006F2DFB"/>
    <w:rsid w:val="006F32A1"/>
    <w:rsid w:val="006F6D47"/>
    <w:rsid w:val="00716AAB"/>
    <w:rsid w:val="007E4EC1"/>
    <w:rsid w:val="00811625"/>
    <w:rsid w:val="00824632"/>
    <w:rsid w:val="008451CC"/>
    <w:rsid w:val="00855730"/>
    <w:rsid w:val="008833DA"/>
    <w:rsid w:val="00893AF1"/>
    <w:rsid w:val="008A2C41"/>
    <w:rsid w:val="008C437E"/>
    <w:rsid w:val="008D4255"/>
    <w:rsid w:val="00936E19"/>
    <w:rsid w:val="00956B97"/>
    <w:rsid w:val="009854F4"/>
    <w:rsid w:val="009925AE"/>
    <w:rsid w:val="0099363D"/>
    <w:rsid w:val="009F10E8"/>
    <w:rsid w:val="009F688E"/>
    <w:rsid w:val="00A03AB6"/>
    <w:rsid w:val="00A045D7"/>
    <w:rsid w:val="00A04B11"/>
    <w:rsid w:val="00A25CFF"/>
    <w:rsid w:val="00A94F8E"/>
    <w:rsid w:val="00AA146F"/>
    <w:rsid w:val="00AB6C9B"/>
    <w:rsid w:val="00AE0ABF"/>
    <w:rsid w:val="00B053C3"/>
    <w:rsid w:val="00B31A5B"/>
    <w:rsid w:val="00B60559"/>
    <w:rsid w:val="00B62C66"/>
    <w:rsid w:val="00B64FC3"/>
    <w:rsid w:val="00B65A98"/>
    <w:rsid w:val="00B749BF"/>
    <w:rsid w:val="00BC3347"/>
    <w:rsid w:val="00BE1BCD"/>
    <w:rsid w:val="00C020FE"/>
    <w:rsid w:val="00C54EAD"/>
    <w:rsid w:val="00C656AE"/>
    <w:rsid w:val="00C726D3"/>
    <w:rsid w:val="00CB32DB"/>
    <w:rsid w:val="00CC6291"/>
    <w:rsid w:val="00CC6C0E"/>
    <w:rsid w:val="00CF0827"/>
    <w:rsid w:val="00CF754F"/>
    <w:rsid w:val="00D14D7F"/>
    <w:rsid w:val="00D26E52"/>
    <w:rsid w:val="00D4438B"/>
    <w:rsid w:val="00D55B3B"/>
    <w:rsid w:val="00D66D37"/>
    <w:rsid w:val="00D90740"/>
    <w:rsid w:val="00D96A6F"/>
    <w:rsid w:val="00DB4B7A"/>
    <w:rsid w:val="00DC325B"/>
    <w:rsid w:val="00DC4AB1"/>
    <w:rsid w:val="00E24C5C"/>
    <w:rsid w:val="00E43F4A"/>
    <w:rsid w:val="00E64F08"/>
    <w:rsid w:val="00E82ACC"/>
    <w:rsid w:val="00E91372"/>
    <w:rsid w:val="00EB0EC5"/>
    <w:rsid w:val="00F1395D"/>
    <w:rsid w:val="00F15E43"/>
    <w:rsid w:val="00F2058A"/>
    <w:rsid w:val="00F2514D"/>
    <w:rsid w:val="00F264B5"/>
    <w:rsid w:val="00F85796"/>
    <w:rsid w:val="00F931BD"/>
    <w:rsid w:val="00FA155D"/>
    <w:rsid w:val="00FA2439"/>
    <w:rsid w:val="00FA4D21"/>
    <w:rsid w:val="00FB36C2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2B9D"/>
  <w15:docId w15:val="{3CA7A075-3ACE-49F9-8F14-7B2D0A5B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F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33DA"/>
    <w:pPr>
      <w:spacing w:before="50" w:after="100"/>
      <w:jc w:val="center"/>
      <w:outlineLvl w:val="0"/>
    </w:pPr>
    <w:rPr>
      <w:rFonts w:ascii="黑体" w:eastAsia="黑体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3DA"/>
    <w:pPr>
      <w:spacing w:before="50" w:line="360" w:lineRule="exact"/>
      <w:outlineLvl w:val="1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F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F6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C54EA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4EAD"/>
    <w:rPr>
      <w:color w:val="605E5C"/>
      <w:shd w:val="clear" w:color="auto" w:fill="E1DFDD"/>
    </w:rPr>
  </w:style>
  <w:style w:type="character" w:styleId="a9">
    <w:name w:val="Subtle Emphasis"/>
    <w:uiPriority w:val="19"/>
    <w:rsid w:val="00543477"/>
  </w:style>
  <w:style w:type="character" w:styleId="aa">
    <w:name w:val="FollowedHyperlink"/>
    <w:basedOn w:val="a0"/>
    <w:uiPriority w:val="99"/>
    <w:semiHidden/>
    <w:unhideWhenUsed/>
    <w:rsid w:val="00456AEF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045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045D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33DA"/>
    <w:rPr>
      <w:rFonts w:ascii="黑体" w:eastAsia="黑体" w:hAnsi="Times New Roman" w:cs="Times New Roman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33DA"/>
    <w:rPr>
      <w:rFonts w:ascii="Times New Roman" w:eastAsia="黑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rt-thre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NodeMC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MQ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reeRTO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268</Words>
  <Characters>1534</Characters>
  <Application>Microsoft Office Word</Application>
  <DocSecurity>0</DocSecurity>
  <Lines>12</Lines>
  <Paragraphs>3</Paragraphs>
  <ScaleCrop>false</ScaleCrop>
  <Company>china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BugWriter</cp:lastModifiedBy>
  <cp:revision>13</cp:revision>
  <dcterms:created xsi:type="dcterms:W3CDTF">2017-10-10T10:49:00Z</dcterms:created>
  <dcterms:modified xsi:type="dcterms:W3CDTF">2019-05-07T03:47:00Z</dcterms:modified>
</cp:coreProperties>
</file>