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b/>
          <w:bCs/>
          <w:sz w:val="40"/>
          <w:szCs w:val="40"/>
        </w:rPr>
        <w:t xml:space="preserve">이 력 서</w:t>
      </w:r>
    </w:p>
    <w:p>
      <w:pPr>
        <w:spacing w:after="300"/>
        <w:jc w:val="center"/>
      </w:pPr>
      <w:r>
        <w:rPr>
          <w:rFonts w:ascii="맑은 고딕" w:cs="맑은 고딕" w:eastAsia="맑은 고딕" w:hAnsi="맑은 고딕"/>
          <w:sz w:val="22"/>
          <w:szCs w:val="22"/>
        </w:rPr>
        <w:t xml:space="preserve">지원분야  </w:t>
      </w:r>
      <w:r>
        <w:rPr>
          <w:rFonts w:ascii="맑은 고딕" w:cs="맑은 고딕" w:eastAsia="맑은 고딕" w:hAnsi="맑은 고딕"/>
          <w:b/>
          <w:bCs/>
          <w:sz w:val="22"/>
          <w:szCs w:val="22"/>
        </w:rPr>
        <w:t xml:space="preserve">게임 클라이언트 프로그래머 (Unity /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953"/>
        <w:gridCol w:w="1500"/>
        <w:gridCol w:w="3953"/>
      </w:tblGrid>
      <w:tr>
        <w:tc>
          <w:tcPr>
            <w:tcW w:type="dxa" w:w="15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이름</w:t>
            </w:r>
          </w:p>
        </w:tc>
        <w:tc>
          <w:tcPr>
            <w:tcW w:type="dxa" w:w="2953"/>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20"/>
                <w:szCs w:val="20"/>
              </w:rPr>
              <w:t xml:space="preserve">이우영</w:t>
            </w:r>
          </w:p>
        </w:tc>
        <w:tc>
          <w:tcPr>
            <w:tcW w:type="dxa" w:w="15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생년월일</w:t>
            </w:r>
          </w:p>
        </w:tc>
        <w:tc>
          <w:tcPr>
            <w:tcW w:type="dxa" w:w="3953"/>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20"/>
                <w:szCs w:val="20"/>
              </w:rPr>
              <w:t xml:space="preserve">1991. 8. 10</w:t>
            </w:r>
          </w:p>
        </w:tc>
      </w:tr>
      <w:tr>
        <w:tc>
          <w:tcPr>
            <w:tcW w:type="dxa" w:w="15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전화번호</w:t>
            </w:r>
          </w:p>
        </w:tc>
        <w:tc>
          <w:tcPr>
            <w:tcW w:type="dxa" w:w="2953"/>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20"/>
                <w:szCs w:val="20"/>
              </w:rPr>
              <w:t xml:space="preserve">010-5180-5086</w:t>
            </w:r>
          </w:p>
        </w:tc>
        <w:tc>
          <w:tcPr>
            <w:tcW w:type="dxa" w:w="15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E-mail</w:t>
            </w:r>
          </w:p>
        </w:tc>
        <w:tc>
          <w:tcPr>
            <w:tcW w:type="dxa" w:w="3953"/>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20"/>
                <w:szCs w:val="20"/>
              </w:rPr>
              <w:t xml:space="preserve">lwy810@naver.com</w:t>
            </w:r>
          </w:p>
        </w:tc>
      </w:tr>
      <w:tr>
        <w:tc>
          <w:tcPr>
            <w:tcW w:type="dxa" w:w="15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주소</w:t>
            </w:r>
          </w:p>
        </w:tc>
        <w:tc>
          <w:tcPr>
            <w:tcW w:type="dxa" w:w="8406"/>
            <w:gridSpan w:val="3"/>
            <w:tcMar>
              <w:top w:type="dxa" w:w="60"/>
              <w:left w:type="dxa" w:w="100"/>
              <w:bottom w:type="dxa" w:w="60"/>
              <w:right w:type="dxa" w:w="100"/>
            </w:tcMar>
            <w:vAlign w:val="center"/>
          </w:tcPr>
          <w:p>
            <w:pPr>
              <w:jc w:val="left"/>
            </w:pPr>
            <w:r>
              <w:rPr>
                <w:rFonts w:ascii="맑은 고딕" w:cs="맑은 고딕" w:eastAsia="맑은 고딕" w:hAnsi="맑은 고딕"/>
                <w:b w:val="false"/>
                <w:bCs w:val="false"/>
                <w:i w:val="false"/>
                <w:iCs w:val="false"/>
                <w:sz w:val="19"/>
                <w:szCs w:val="19"/>
              </w:rPr>
              <w:t xml:space="preserve">경기 용인시 처인구 포곡읍 전대로 105-2, 행복예찬 102-803</w:t>
            </w:r>
          </w:p>
        </w:tc>
      </w:tr>
    </w:tbl>
    <w:p>
      <w:pPr>
        <w:pBdr>
          <w:bottom w:val="single" w:color="404040" w:sz="6"/>
        </w:pBdr>
        <w:spacing w:after="100" w:before="200"/>
      </w:pPr>
      <w:r>
        <w:rPr>
          <w:rFonts w:ascii="맑은 고딕" w:cs="맑은 고딕" w:eastAsia="맑은 고딕" w:hAnsi="맑은 고딕"/>
          <w:b/>
          <w:bCs/>
          <w:sz w:val="24"/>
          <w:szCs w:val="24"/>
        </w:rPr>
        <w:t xml:space="preserve">학력 사항</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506"/>
        <w:gridCol w:w="2000"/>
      </w:tblGrid>
      <w:tr>
        <w:tc>
          <w:tcPr>
            <w:tcW w:type="dxa" w:w="2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기간</w:t>
            </w:r>
          </w:p>
        </w:tc>
        <w:tc>
          <w:tcPr>
            <w:tcW w:type="dxa" w:w="3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학교명</w:t>
            </w:r>
          </w:p>
        </w:tc>
        <w:tc>
          <w:tcPr>
            <w:tcW w:type="dxa" w:w="2506"/>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전공</w:t>
            </w:r>
          </w:p>
        </w:tc>
        <w:tc>
          <w:tcPr>
            <w:tcW w:type="dxa" w:w="20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구분</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2010. 3 ~ 2013. 2</w:t>
            </w:r>
          </w:p>
        </w:tc>
        <w:tc>
          <w:tcPr>
            <w:tcW w:type="dxa" w:w="3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인덕대학교</w:t>
            </w:r>
          </w:p>
        </w:tc>
        <w:tc>
          <w:tcPr>
            <w:tcW w:type="dxa" w:w="25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산업시스템경영학과</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전문학사</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2007. 3 ~ 2010. 2</w:t>
            </w:r>
          </w:p>
        </w:tc>
        <w:tc>
          <w:tcPr>
            <w:tcW w:type="dxa" w:w="3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석관고등학교</w:t>
            </w:r>
          </w:p>
        </w:tc>
        <w:tc>
          <w:tcPr>
            <w:tcW w:type="dxa" w:w="25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이과</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인문계</w:t>
            </w:r>
          </w:p>
        </w:tc>
      </w:tr>
    </w:tbl>
    <w:p>
      <w:pPr>
        <w:pBdr>
          <w:bottom w:val="single" w:color="404040" w:sz="6"/>
        </w:pBdr>
        <w:spacing w:after="100" w:before="200"/>
      </w:pPr>
      <w:r>
        <w:rPr>
          <w:rFonts w:ascii="맑은 고딕" w:cs="맑은 고딕" w:eastAsia="맑은 고딕" w:hAnsi="맑은 고딕"/>
          <w:b/>
          <w:bCs/>
          <w:sz w:val="24"/>
          <w:szCs w:val="24"/>
        </w:rPr>
        <w:t xml:space="preserve">경력 사항</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506"/>
        <w:gridCol w:w="1800"/>
      </w:tblGrid>
      <w:tr>
        <w:tc>
          <w:tcPr>
            <w:tcW w:type="dxa" w:w="2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기간</w:t>
            </w:r>
          </w:p>
        </w:tc>
        <w:tc>
          <w:tcPr>
            <w:tcW w:type="dxa" w:w="34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회사명 / 부서명</w:t>
            </w:r>
          </w:p>
        </w:tc>
        <w:tc>
          <w:tcPr>
            <w:tcW w:type="dxa" w:w="2506"/>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담당직무</w:t>
            </w:r>
          </w:p>
        </w:tc>
        <w:tc>
          <w:tcPr>
            <w:tcW w:type="dxa" w:w="18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직급</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2020. 3 ~ 2025. 1</w:t>
            </w:r>
          </w:p>
        </w:tc>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주식회사 모션</w:t>
            </w:r>
          </w:p>
        </w:tc>
        <w:tc>
          <w:tcPr>
            <w:tcW w:type="dxa" w:w="25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모빌리티 서비스 운영</w:t>
            </w:r>
          </w:p>
        </w:tc>
        <w:tc>
          <w:tcPr>
            <w:tcW w:type="dxa" w:w="1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대리</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2017. 8 ~ 2020. 2</w:t>
            </w:r>
          </w:p>
        </w:tc>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주식회사 SK엠앤서비스</w:t>
            </w:r>
          </w:p>
        </w:tc>
        <w:tc>
          <w:tcPr>
            <w:tcW w:type="dxa" w:w="25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차량관제 서비스 운영</w:t>
            </w:r>
          </w:p>
        </w:tc>
        <w:tc>
          <w:tcPr>
            <w:tcW w:type="dxa" w:w="1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파트장</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2013. 4 ~ 2014. 11</w:t>
            </w:r>
          </w:p>
        </w:tc>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주식회사 에이프리카</w:t>
            </w:r>
          </w:p>
        </w:tc>
        <w:tc>
          <w:tcPr>
            <w:tcW w:type="dxa" w:w="25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서버/네트워크 관리</w:t>
            </w:r>
          </w:p>
        </w:tc>
        <w:tc>
          <w:tcPr>
            <w:tcW w:type="dxa" w:w="1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사원</w:t>
            </w:r>
          </w:p>
        </w:tc>
      </w:tr>
    </w:tbl>
    <w:p>
      <w:pPr>
        <w:pBdr>
          <w:bottom w:val="single" w:color="404040" w:sz="6"/>
        </w:pBdr>
        <w:spacing w:after="100" w:before="200"/>
      </w:pPr>
      <w:r>
        <w:rPr>
          <w:rFonts w:ascii="맑은 고딕" w:cs="맑은 고딕" w:eastAsia="맑은 고딕" w:hAnsi="맑은 고딕"/>
          <w:b/>
          <w:bCs/>
          <w:sz w:val="24"/>
          <w:szCs w:val="24"/>
        </w:rPr>
        <w:t xml:space="preserve">프로젝트 경험</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프로젝트명</w:t>
            </w:r>
          </w:p>
        </w:tc>
        <w:tc>
          <w:tcPr>
            <w:tcW w:type="dxa" w:w="7706"/>
            <w:tcMar>
              <w:top w:type="dxa" w:w="60"/>
              <w:left w:type="dxa" w:w="100"/>
              <w:bottom w:type="dxa" w:w="60"/>
              <w:right w:type="dxa" w:w="100"/>
            </w:tcMar>
            <w:vAlign w:val="center"/>
          </w:tcPr>
          <w:p>
            <w:pPr>
              <w:jc w:val="left"/>
            </w:pPr>
            <w:r>
              <w:rPr>
                <w:rFonts w:ascii="맑은 고딕" w:cs="맑은 고딕" w:eastAsia="맑은 고딕" w:hAnsi="맑은 고딕"/>
                <w:b w:val="false"/>
                <w:bCs w:val="false"/>
                <w:i w:val="false"/>
                <w:iCs w:val="false"/>
                <w:sz w:val="19"/>
                <w:szCs w:val="19"/>
              </w:rPr>
              <w:t xml:space="preserve">3D_portpolio — Unity 기반 턴제 커맨드 배틀 RPG (개인 프로젝트, 2026.8 ~ 진행중)</w:t>
            </w:r>
          </w:p>
        </w:tc>
      </w:tr>
      <w:tr>
        <w:tc>
          <w:tcPr>
            <w:tcW w:type="dxa" w:w="2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기술 스택</w:t>
            </w:r>
          </w:p>
        </w:tc>
        <w:tc>
          <w:tcPr>
            <w:tcW w:type="dxa" w:w="7706"/>
            <w:tcMar>
              <w:top w:type="dxa" w:w="60"/>
              <w:left w:type="dxa" w:w="100"/>
              <w:bottom w:type="dxa" w:w="60"/>
              <w:right w:type="dxa" w:w="100"/>
            </w:tcMar>
            <w:vAlign w:val="center"/>
          </w:tcPr>
          <w:p>
            <w:pPr>
              <w:jc w:val="left"/>
            </w:pPr>
            <w:r>
              <w:rPr>
                <w:rFonts w:ascii="맑은 고딕" w:cs="맑은 고딕" w:eastAsia="맑은 고딕" w:hAnsi="맑은 고딕"/>
                <w:b w:val="false"/>
                <w:bCs w:val="false"/>
                <w:i w:val="false"/>
                <w:iCs w:val="false"/>
                <w:sz w:val="19"/>
                <w:szCs w:val="19"/>
              </w:rPr>
              <w:t xml:space="preserve">Unity 6000.x, C#, URP, Notion(이슈 관리), Excel(테스트케이스)</w:t>
            </w:r>
          </w:p>
        </w:tc>
      </w:tr>
      <w:tr>
        <w:tc>
          <w:tcPr>
            <w:tcW w:type="dxa" w:w="2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역할</w:t>
            </w:r>
          </w:p>
        </w:tc>
        <w:tc>
          <w:tcPr>
            <w:tcW w:type="dxa" w:w="7706"/>
            <w:tcMar>
              <w:top w:type="dxa" w:w="60"/>
              <w:left w:type="dxa" w:w="100"/>
              <w:bottom w:type="dxa" w:w="60"/>
              <w:right w:type="dxa" w:w="100"/>
            </w:tcMar>
            <w:vAlign w:val="center"/>
          </w:tcPr>
          <w:p>
            <w:pPr>
              <w:jc w:val="left"/>
            </w:pPr>
            <w:r>
              <w:rPr>
                <w:rFonts w:ascii="맑은 고딕" w:cs="맑은 고딕" w:eastAsia="맑은 고딕" w:hAnsi="맑은 고딕"/>
                <w:b w:val="false"/>
                <w:bCs w:val="false"/>
                <w:i w:val="false"/>
                <w:iCs w:val="false"/>
                <w:sz w:val="19"/>
                <w:szCs w:val="19"/>
              </w:rPr>
              <w:t xml:space="preserve">기획·설계·구현·QA 전 과정 단독 수행</w:t>
            </w:r>
          </w:p>
        </w:tc>
      </w:tr>
    </w:tbl>
    <w:p>
      <w:pPr>
        <w:spacing w:before="120"/>
      </w:pPr>
    </w:p>
    <w:p>
      <w:pPr>
        <w:spacing w:after="100"/>
        <w:ind w:left="100"/>
      </w:pPr>
      <w:r>
        <w:rPr>
          <w:rFonts w:ascii="맑은 고딕" w:cs="맑은 고딕" w:eastAsia="맑은 고딕" w:hAnsi="맑은 고딕"/>
          <w:sz w:val="19"/>
          <w:szCs w:val="19"/>
        </w:rPr>
        <w:t xml:space="preserve">· 가장 좋아하는 콘솔 게임 '영웅전설 섬의궤적4'의 AT(행동력) 기반 전투 시스템을 최대한 가깝게 재현하는 것을 목표로 기획. 공식 위키와 커뮤니티 자료를 직접 분석해 데미지 계산식, 방어력 반영 로직, 속성 상성, AT(행동 순서) 재계산 규칙을 파악하고 설계에 반영.</w:t>
      </w:r>
    </w:p>
    <w:p>
      <w:pPr>
        <w:spacing w:after="100"/>
        <w:ind w:left="100"/>
      </w:pPr>
      <w:r>
        <w:rPr>
          <w:rFonts w:ascii="맑은 고딕" w:cs="맑은 고딕" w:eastAsia="맑은 고딕" w:hAnsi="맑은 고딕"/>
          <w:sz w:val="19"/>
          <w:szCs w:val="19"/>
        </w:rPr>
        <w:t xml:space="preserve">· 기본 골격(필드 이동, 몬스터 조우, 커맨드 전투 UI) 완성 후, 202개 항목의 테스트케이스 문서를 직접 작성해 완성도를 자체 검증 — 데미지 계산·명중회피·크리티컬·속성 상성·사망 처리·턴 순서 재정렬 등에서 33건의 결함 발견.</w:t>
      </w:r>
    </w:p>
    <w:p>
      <w:pPr>
        <w:spacing w:after="100"/>
        <w:ind w:left="100"/>
      </w:pPr>
      <w:r>
        <w:rPr>
          <w:rFonts w:ascii="맑은 고딕" w:cs="맑은 고딕" w:eastAsia="맑은 고딕" w:hAnsi="맑은 고딕"/>
          <w:sz w:val="19"/>
          <w:szCs w:val="19"/>
        </w:rPr>
        <w:t xml:space="preserve">· 발견한 모든 문제를 Notion 이슈 트래커에 유형·우선순위(P0~P2)·상태로 분류해 35건 관리. 게임 실행 자체를 막는 P0(컴파일 실패, 스탯 초기화, 조우 트리거 미동작 등)부터 해결하고 P2는 후순위로 미루는 방식으로 진행.</w:t>
      </w:r>
    </w:p>
    <w:p>
      <w:pPr>
        <w:spacing w:after="100"/>
        <w:ind w:left="100"/>
      </w:pPr>
      <w:r>
        <w:rPr>
          <w:rFonts w:ascii="맑은 고딕" w:cs="맑은 고딕" w:eastAsia="맑은 고딕" w:hAnsi="맑은 고딕"/>
          <w:sz w:val="19"/>
          <w:szCs w:val="19"/>
        </w:rPr>
        <w:t xml:space="preserve">· 전투 전체를 총괄하던 클래스 하나가 카메라·입력·애니메이션·턴 진행·UI를 모두 떠안고 있던 구조적 문제를 AI 코드 어시스턴트와 함께 분석하고, TC/이슈 우선순위 기준으로 단계적으로 리팩터링 및 구현. 별도 컴파일 검증 과정을 거쳐 확인.</w:t>
      </w:r>
    </w:p>
    <w:p>
      <w:pPr>
        <w:spacing w:after="100"/>
        <w:ind w:left="100"/>
      </w:pPr>
      <w:r>
        <w:rPr>
          <w:rFonts w:ascii="맑은 고딕" w:cs="맑은 고딕" w:eastAsia="맑은 고딕" w:hAnsi="맑은 고딕"/>
          <w:sz w:val="19"/>
          <w:szCs w:val="19"/>
        </w:rPr>
        <w:t xml:space="preserve">· 결과: 33건의 결함 중 상당수를 해소해 필드 이동부터 전투까지 이어서 플레이 가능한 프로토타입 완성. 상용 게임 시스템 분석·설계 반영 능력, 문제를 구조화해 우선순위를 정하는 능력, AI를 협업 파트너로 활용하는 능력을 길렀음.</w:t>
      </w:r>
    </w:p>
    <w:p>
      <w:r>
        <w:br w:type="page"/>
      </w:r>
    </w:p>
    <w:p>
      <w:pPr>
        <w:pBdr>
          <w:bottom w:val="single" w:color="404040" w:sz="6"/>
        </w:pBdr>
        <w:spacing w:after="100" w:before="200"/>
      </w:pPr>
      <w:r>
        <w:rPr>
          <w:rFonts w:ascii="맑은 고딕" w:cs="맑은 고딕" w:eastAsia="맑은 고딕" w:hAnsi="맑은 고딕"/>
          <w:b/>
          <w:bCs/>
          <w:sz w:val="24"/>
          <w:szCs w:val="24"/>
        </w:rPr>
        <w:t xml:space="preserve">자격증</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306"/>
      </w:tblGrid>
      <w:tr>
        <w:tc>
          <w:tcPr>
            <w:tcW w:type="dxa" w:w="2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취득일</w:t>
            </w:r>
          </w:p>
        </w:tc>
        <w:tc>
          <w:tcPr>
            <w:tcW w:type="dxa" w:w="4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자격증 / 면허증</w:t>
            </w:r>
          </w:p>
        </w:tc>
        <w:tc>
          <w:tcPr>
            <w:tcW w:type="dxa" w:w="3306"/>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발행처</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2025. 9. 12</w:t>
            </w:r>
          </w:p>
        </w:tc>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정보처리기사</w:t>
            </w:r>
          </w:p>
        </w:tc>
        <w:tc>
          <w:tcPr>
            <w:tcW w:type="dxa" w:w="33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한국산업인력공단</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2013. 8. 6</w:t>
            </w:r>
          </w:p>
        </w:tc>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운전면허 1급 (보통)</w:t>
            </w:r>
          </w:p>
        </w:tc>
        <w:tc>
          <w:tcPr>
            <w:tcW w:type="dxa" w:w="33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경찰청</w:t>
            </w:r>
          </w:p>
        </w:tc>
      </w:tr>
    </w:tbl>
    <w:p>
      <w:pPr>
        <w:pBdr>
          <w:bottom w:val="single" w:color="404040" w:sz="6"/>
        </w:pBdr>
        <w:spacing w:after="100" w:before="200"/>
      </w:pPr>
      <w:r>
        <w:rPr>
          <w:rFonts w:ascii="맑은 고딕" w:cs="맑은 고딕" w:eastAsia="맑은 고딕" w:hAnsi="맑은 고딕"/>
          <w:b/>
          <w:bCs/>
          <w:sz w:val="24"/>
          <w:szCs w:val="24"/>
        </w:rPr>
        <w:t xml:space="preserve">OA능력 및 보유기술</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706"/>
      </w:tblGrid>
      <w:tr>
        <w:tc>
          <w:tcPr>
            <w:tcW w:type="dxa" w:w="30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OA(문서작성) 활용능력</w:t>
            </w:r>
          </w:p>
        </w:tc>
        <w:tc>
          <w:tcPr>
            <w:tcW w:type="dxa" w:w="6706"/>
            <w:tcMar>
              <w:top w:type="dxa" w:w="60"/>
              <w:left w:type="dxa" w:w="100"/>
              <w:bottom w:type="dxa" w:w="60"/>
              <w:right w:type="dxa" w:w="100"/>
            </w:tcMar>
            <w:vAlign w:val="center"/>
          </w:tcPr>
          <w:p>
            <w:pPr>
              <w:jc w:val="left"/>
            </w:pPr>
            <w:r>
              <w:rPr>
                <w:rFonts w:ascii="맑은 고딕" w:cs="맑은 고딕" w:eastAsia="맑은 고딕" w:hAnsi="맑은 고딕"/>
                <w:b w:val="false"/>
                <w:bCs w:val="false"/>
                <w:i w:val="false"/>
                <w:iCs w:val="false"/>
                <w:sz w:val="19"/>
                <w:szCs w:val="19"/>
              </w:rPr>
              <w:t xml:space="preserve">MOS Master (Word / Excel / PowerPoint) — 자가평가: 중</w:t>
            </w:r>
          </w:p>
        </w:tc>
      </w:tr>
    </w:tbl>
    <w:p>
      <w:pPr>
        <w:pBdr>
          <w:bottom w:val="single" w:color="404040" w:sz="6"/>
        </w:pBdr>
        <w:spacing w:after="100" w:before="200"/>
      </w:pPr>
      <w:r>
        <w:rPr>
          <w:rFonts w:ascii="맑은 고딕" w:cs="맑은 고딕" w:eastAsia="맑은 고딕" w:hAnsi="맑은 고딕"/>
          <w:b/>
          <w:bCs/>
          <w:sz w:val="24"/>
          <w:szCs w:val="24"/>
        </w:rPr>
        <w:t xml:space="preserve">교육 / 연수</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906"/>
      </w:tblGrid>
      <w:tr>
        <w:tc>
          <w:tcPr>
            <w:tcW w:type="dxa" w:w="26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기간</w:t>
            </w:r>
          </w:p>
        </w:tc>
        <w:tc>
          <w:tcPr>
            <w:tcW w:type="dxa" w:w="4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과정명</w:t>
            </w:r>
          </w:p>
        </w:tc>
        <w:tc>
          <w:tcPr>
            <w:tcW w:type="dxa" w:w="2906"/>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기관</w:t>
            </w:r>
          </w:p>
        </w:tc>
      </w:tr>
      <w:tr>
        <w:tc>
          <w:tcPr>
            <w:tcW w:type="dxa" w:w="2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2024. 7 ~ 2024. 12</w:t>
            </w:r>
          </w:p>
        </w:tc>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JAVA 백엔드 풀스택 개발자 (Spring boot)</w:t>
            </w:r>
          </w:p>
        </w:tc>
        <w:tc>
          <w:tcPr>
            <w:tcW w:type="dxa" w:w="29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이젠아카데미 컴퓨터학원</w:t>
            </w:r>
          </w:p>
        </w:tc>
      </w:tr>
      <w:tr>
        <w:tc>
          <w:tcPr>
            <w:tcW w:type="dxa" w:w="2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2025. 7 ~ 2025. 8</w:t>
            </w:r>
          </w:p>
        </w:tc>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RPA 업무자동화</w:t>
            </w:r>
          </w:p>
        </w:tc>
        <w:tc>
          <w:tcPr>
            <w:tcW w:type="dxa" w:w="29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경기일자리재단</w:t>
            </w:r>
          </w:p>
        </w:tc>
      </w:tr>
    </w:tbl>
    <w:p>
      <w:pPr>
        <w:pBdr>
          <w:bottom w:val="single" w:color="404040" w:sz="6"/>
        </w:pBdr>
        <w:spacing w:after="100" w:before="200"/>
      </w:pPr>
      <w:r>
        <w:rPr>
          <w:rFonts w:ascii="맑은 고딕" w:cs="맑은 고딕" w:eastAsia="맑은 고딕" w:hAnsi="맑은 고딕"/>
          <w:b/>
          <w:bCs/>
          <w:sz w:val="24"/>
          <w:szCs w:val="24"/>
        </w:rPr>
        <w:t xml:space="preserve">병역 사항</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06"/>
      </w:tblGrid>
      <w:tr>
        <w:tc>
          <w:tcPr>
            <w:tcW w:type="dxa" w:w="22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복무기간</w:t>
            </w:r>
          </w:p>
        </w:tc>
        <w:tc>
          <w:tcPr>
            <w:tcW w:type="dxa" w:w="3400"/>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군별 / 계급 / 병과</w:t>
            </w:r>
          </w:p>
        </w:tc>
        <w:tc>
          <w:tcPr>
            <w:tcW w:type="dxa" w:w="4106"/>
            <w:shd w:fill="E7E6E6" w:color="auto" w:val="clear"/>
            <w:tcMar>
              <w:top w:type="dxa" w:w="60"/>
              <w:left w:type="dxa" w:w="100"/>
              <w:bottom w:type="dxa" w:w="60"/>
              <w:right w:type="dxa" w:w="100"/>
            </w:tcMar>
            <w:vAlign w:val="center"/>
          </w:tcPr>
          <w:p>
            <w:pPr>
              <w:jc w:val="center"/>
            </w:pPr>
            <w:r>
              <w:rPr>
                <w:rFonts w:ascii="맑은 고딕" w:cs="맑은 고딕" w:eastAsia="맑은 고딕" w:hAnsi="맑은 고딕"/>
                <w:b/>
                <w:bCs/>
                <w:i w:val="false"/>
                <w:iCs w:val="false"/>
                <w:sz w:val="20"/>
                <w:szCs w:val="20"/>
              </w:rPr>
              <w:t xml:space="preserve">미필사유</w:t>
            </w:r>
          </w:p>
        </w:tc>
      </w:tr>
      <w:tr>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미필</w:t>
            </w:r>
          </w:p>
        </w:tc>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w:t>
            </w:r>
          </w:p>
        </w:tc>
        <w:tc>
          <w:tcPr>
            <w:tcW w:type="dxa" w:w="4106"/>
            <w:tcMar>
              <w:top w:type="dxa" w:w="60"/>
              <w:left w:type="dxa" w:w="100"/>
              <w:bottom w:type="dxa" w:w="60"/>
              <w:right w:type="dxa" w:w="100"/>
            </w:tcMar>
            <w:vAlign w:val="center"/>
          </w:tcPr>
          <w:p>
            <w:pPr>
              <w:jc w:val="center"/>
            </w:pPr>
            <w:r>
              <w:rPr>
                <w:rFonts w:ascii="맑은 고딕" w:cs="맑은 고딕" w:eastAsia="맑은 고딕" w:hAnsi="맑은 고딕"/>
                <w:b w:val="false"/>
                <w:bCs w:val="false"/>
                <w:i w:val="false"/>
                <w:iCs w:val="false"/>
                <w:sz w:val="19"/>
                <w:szCs w:val="19"/>
              </w:rPr>
              <w:t xml:space="preserve">제 1형 당뇨 보유</w:t>
            </w:r>
          </w:p>
        </w:tc>
      </w:tr>
    </w:tbl>
    <w:p>
      <w:pPr>
        <w:spacing w:after="200" w:before="400"/>
      </w:pPr>
    </w:p>
    <w:p>
      <w:pPr>
        <w:jc w:val="center"/>
      </w:pPr>
      <w:r>
        <w:rPr>
          <w:rFonts w:ascii="맑은 고딕" w:cs="맑은 고딕" w:eastAsia="맑은 고딕" w:hAnsi="맑은 고딕"/>
          <w:sz w:val="20"/>
          <w:szCs w:val="20"/>
        </w:rPr>
        <w:t xml:space="preserve">위에 기재한 사항은 사실과 틀림이 없습니다.</w:t>
      </w:r>
    </w:p>
    <w:p>
      <w:pPr>
        <w:spacing w:before="200"/>
        <w:jc w:val="right"/>
      </w:pPr>
      <w:r>
        <w:rPr>
          <w:rFonts w:ascii="맑은 고딕" w:cs="맑은 고딕" w:eastAsia="맑은 고딕" w:hAnsi="맑은 고딕"/>
          <w:sz w:val="20"/>
          <w:szCs w:val="20"/>
        </w:rPr>
        <w:t xml:space="preserve">지원자 :  이우영  (인)</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2026-09-06T16:37:26.093Z</dcterms:created>
  <dcterms:modified xsi:type="dcterms:W3CDTF">2026-09-06T16:37:26.093Z</dcterms:modified>
</cp:coreProperties>
</file>

<file path=docProps/custom.xml><?xml version="1.0" encoding="utf-8"?>
<Properties xmlns="http://schemas.openxmlformats.org/officeDocument/2006/custom-properties" xmlns:vt="http://schemas.openxmlformats.org/officeDocument/2006/docPropsVTypes"/>
</file>