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color w:val="17365D"/>
          <w:sz w:val="48"/>
        </w:rPr>
        <w:t>MDR-BID DIGITAL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color w:val="2F75B5"/>
          <w:sz w:val="32"/>
        </w:rPr>
        <w:t>RELATÓRIO DE ANÁLISE DO REGISTRO {{id_registro}}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sz w:val="26"/>
        </w:rPr>
        <w:t>{{programa}}</w:t>
        <w:br/>
        <w:t>{{funcao_tecnologica}} | {{fase_temporal}}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cantSplit/>
        </w:trPr>
        <w:tc>
          <w:tcPr>
            <w:tcW w:w="1020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Natureza deste documento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{{texto_natureza}}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1. Identificação do recorte analisado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ID do registro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{{id_registro}}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Programa/Projeto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{{programa}}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Fase temporal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{{fase_temporal}}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Função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{{funcao_tecnologica}}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Período analisado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{{periodo}}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Quantidade de registros neste relatório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{{quantidade_registros}}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Ator focal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{{ator_focal}}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Tipo de ator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{{tipo_ator}}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Parceiro(s)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{{parceiros}}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Status da análise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{{status_analise}}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Data de geração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{{data_geracao}}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Responsável pela análise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{{responsavel}}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2. Resumo executivo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{{resumo_executivo}}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3. Visão geral do registro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  <w:tblHeader/>
        </w:trPr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Elemento analisado</w:t>
            </w:r>
          </w:p>
        </w:tc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Informação registrada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{{visao_geral.0}}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{{visao_geral.1}}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4. Vínculo, atividade prevista e atividade executada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Natureza do vínculo/formalização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{{natureza_vinculo}}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Atividade prevista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{{atividade_prevista}}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Atividade executada/documentada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{{atividade_executada}}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atividade executada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{{grau_atividade_extenso}}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cantSplit/>
        </w:trPr>
        <w:tc>
          <w:tcPr>
            <w:tcW w:w="10200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Leitura gerencial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{{leitura_gerencial}}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5. Mecanismo de aprendizagem interorganizacional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Mecanismo de aprendizagem observado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{{mecanismo}}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Conhecimento mobilizado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{{conhecimento}}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Tipo de mecanismo para análise da variedade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{{tipo_mecanismo}}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mecanismo de aprendizagem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{{grau_mecanismo_extenso}}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6. Fluxo de conhecimento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Parceiro do fluxo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{{parceiro_fluxo}}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Direção do fluxo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{{direcao_fluxo}}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Origem do conhecimento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{{origem_conhecimento}}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Impactos / manifestações observáveis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{{impactos}}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fluxo de conhecimento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{{grau_fluxo_extenso}}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cantSplit/>
        </w:trPr>
        <w:tc>
          <w:tcPr>
            <w:tcW w:w="10200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Limite da caracterização do fluxo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{{limitacao_fluxo}}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7. Aplicação tecnológica do conhecimento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Evidência de aplicação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{{evidencia_aplicacao}}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Atividade tecnológica associada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{{atividade_tecnologica}}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Função tecnológica associada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{{funcao_associada}}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Descritor taxonômico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{{descritor}}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aplicação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{{grau_aplicacao_extenso}}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8. Relação com a trajetória de capacidade tecnológica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Trajetória da função no período/fase analisada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{{trajetoria}}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Relação com trajetória de CT da função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{{relacao_ct}}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Grau — relação com trajetória de CT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{{grau_ct_extenso}}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Interpretação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{{interpretacao_ct}}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cantSplit/>
        </w:trPr>
        <w:tc>
          <w:tcPr>
            <w:tcW w:w="10200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Limite interpretativo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{{limitacao_ct}}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9. Quadro de força das evidências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Dimensão analisada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Grau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Leitura</w:t>
            </w:r>
          </w:p>
        </w:tc>
      </w:tr>
      <w:tr>
        <w:trPr>
          <w:cantSplit/>
        </w:trPr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{{quadro.0}}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{{quadro.1}}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{{quadro.2}}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</w:rPr>
        <w:t xml:space="preserve">Nota metodológica: </w:t>
      </w:r>
      <w:r>
        <w:rPr>
          <w:rFonts w:ascii="Arial" w:hAnsi="Arial"/>
        </w:rPr>
        <w:t>{{nota_metodologica}}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10. Fontes e evidências de suporte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Fonte/Referência no projeto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Evidência utilizada no registro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Tipo</w:t>
            </w:r>
          </w:p>
        </w:tc>
      </w:tr>
      <w:tr>
        <w:trPr>
          <w:cantSplit/>
        </w:trPr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{{fontes.0}}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{{fontes.1}}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{{fontes.2}}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</w:rPr>
        <w:t xml:space="preserve">Observação: </w:t>
      </w:r>
      <w:r>
        <w:rPr>
          <w:rFonts w:ascii="Arial" w:hAnsi="Arial"/>
        </w:rPr>
        <w:t>{{observacao_fontes}}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11. Limitações, indeterminações e alerta de consistência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  <w:tblHeader/>
        </w:trPr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Situação identificada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{{limitacoes.0}}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{{limitacoes.1}}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Alerta de consistência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{{alertas}}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12. Informação adicional necessária e fontes complementares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Informação adicional necessária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{{informacao_adicional}}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Fonte complementar recomendada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{{fonte_complementar}}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Condição de preenchimento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{{condicao_preenchimento}}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13. Diagnóstico MDR-BID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Diagnóstico sugerido pelo sistema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{{diagnostico_sugerido}}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Fundamento da sugestão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{{fundamento_sugestao}}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Diagnóstico confirmado pelo responsável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{{diagnostico_confirmado_txt}}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Houve alteração da sugestão?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{{houve_alteracao}}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18"/>
                <w:szCs w:val="22"/>
                <w:lang w:val="en-US" w:eastAsia="en-US" w:bidi="ar-SA"/>
              </w:rPr>
              <w:t>Justificativa da revisão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8"/>
                <w:szCs w:val="22"/>
                <w:lang w:val="en-US" w:eastAsia="en-US" w:bidi="ar-SA"/>
              </w:rPr>
              <w:t>{{justificativa_revisao_txt}}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cantSplit/>
        </w:trPr>
        <w:tc>
          <w:tcPr>
            <w:tcW w:w="1020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17365D"/>
                <w:kern w:val="0"/>
                <w:sz w:val="20"/>
                <w:szCs w:val="22"/>
                <w:lang w:val="en-US" w:eastAsia="en-US" w:bidi="ar-SA"/>
              </w:rPr>
              <w:t>{{titulo_implicacao}}</w:t>
              <w:br/>
            </w:r>
            <w:r>
              <w:rPr>
                <w:rFonts w:eastAsia="ＭＳ 明朝" w:cs="" w:ascii="Arial" w:hAnsi="Arial"/>
                <w:kern w:val="0"/>
                <w:sz w:val="19"/>
                <w:szCs w:val="22"/>
                <w:lang w:val="en-US" w:eastAsia="en-US" w:bidi="ar-SA"/>
              </w:rPr>
              <w:t>{{implicacao_gerencial}}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14. Lacunas identificadas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ID da lacuna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Registros relacionados</w:t>
            </w:r>
          </w:p>
        </w:tc>
      </w:tr>
      <w:tr>
        <w:trPr>
          <w:cantSplit/>
        </w:trPr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{{lacunas.0}}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{{lacunas.1}}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{{lacunas.2}}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15. Plano de Ação decorrente do diagnóstico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>
          <w:cantSplit/>
          <w:tblHeader/>
        </w:trPr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Campo</w:t>
            </w:r>
          </w:p>
        </w:tc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{{titulo_acao}}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Problema diagnosticado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{{acao_problema}}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Objetivo da ação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{{acao_objetivo}}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{{acao_acao}}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Justificativa/evidência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{{acao_justificativa}}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Responsável potencial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{{acao_responsavel_potencial}}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Atores envolvidos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{{acao_atores}}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Momento de implementação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{{acao_momento}}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Procedimento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{{acao_procedimento}}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{{acao_indicador}}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Evidência esperada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{{acao_evidencia_esperada}}</w:t>
            </w:r>
          </w:p>
        </w:tc>
      </w:tr>
      <w:tr>
        <w:trPr>
          <w:cantSplit/>
        </w:trPr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Prazo de avaliação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{{acao_prazo}}</w:t>
            </w:r>
          </w:p>
        </w:tc>
      </w:tr>
      <w:tr>
        <w:trPr>
          <w:cantSplit/>
        </w:trPr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Risco/limitação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ＭＳ 明朝" w:cs="" w:ascii="Arial" w:hAnsi="Arial"/>
                <w:b w:val="false"/>
                <w:color w:val="1F1F1F"/>
                <w:kern w:val="0"/>
                <w:sz w:val="17"/>
                <w:szCs w:val="22"/>
                <w:lang w:val="en-US" w:eastAsia="en-US" w:bidi="ar-SA"/>
              </w:rPr>
              <w:t>{{acao_risco}}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16. Conclusão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{{conclusao}}</w:t>
      </w:r>
    </w:p>
    <w:p>
      <w:pPr>
        <w:pStyle w:val="Heading1"/>
        <w:rPr>
          <w:rFonts w:ascii="Arial" w:hAnsi="Arial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20" w:right="1020" w:gutter="0" w:header="720" w:top="1020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{{id_registro}} | {{programa}} | {{funcao_tecnologica}} | {{fase_temporal}}   • 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MDR-001 | F-X2 Gripen | Engenharia de Manufatura | Fase 2   •  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17365D"/>
        <w:sz w:val="16"/>
      </w:rPr>
      <w:t>MDR-BID DIGITAL  |  Relatório de Análise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17365D"/>
        <w:sz w:val="16"/>
      </w:rPr>
      <w:t>MDR-BID DIGITAL  |  Relatório de Análise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00"/>
      <w:jc w:val="start"/>
    </w:pPr>
    <w:rPr>
      <w:rFonts w:ascii="Aptos" w:hAnsi="Aptos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hanging="0"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Bullet4">
    <w:name w:val="List Bullet 4"/>
    <w:basedOn w:val="Normal"/>
    <w:uiPriority w:val="99"/>
    <w:unhideWhenUsed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hanging="0" w:star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hanging="0" w:star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hanging="0"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LibreOffice/26.2.5.2$Windows_X86_64 LibreOffice_project/cd7284b4cbbfeb507e630c1aac019f4157393acb</Application>
  <AppVersion>15.0000</AppVersion>
  <Pages>6</Pages>
  <Words>1887</Words>
  <Characters>12660</Characters>
  <CharactersWithSpaces>14359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language>pt-BR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