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Arial" w:cs="Arial" w:eastAsia="Arial" w:hAnsi="Arial"/>
          <w:b/>
          <w:bCs/>
          <w:color w:val="1a1a1a"/>
          <w:sz w:val="56"/>
          <w:szCs w:val="56"/>
        </w:rPr>
        <w:t xml:space="preserve">启航平台深度全量审计报告</w:t>
      </w:r>
    </w:p>
    <w:p>
      <w:pPr>
        <w:spacing w:before="200"/>
        <w:jc w:val="center"/>
      </w:pPr>
      <w:r>
        <w:rPr>
          <w:rFonts w:ascii="Arial" w:cs="Arial" w:eastAsia="Arial" w:hAnsi="Arial"/>
          <w:b/>
          <w:bCs/>
          <w:color w:val="2E75B6"/>
          <w:sz w:val="44"/>
          <w:szCs w:val="44"/>
        </w:rPr>
        <w:t xml:space="preserve">V2</w:t>
      </w:r>
    </w:p>
    <w:p>
      <w:pPr>
        <w:spacing w:before="400"/>
      </w:pPr>
    </w:p>
    <w:p>
      <w:pPr>
        <w:jc w:val="center"/>
      </w:pPr>
      <w:r>
        <w:rPr>
          <w:rFonts w:ascii="微软雅黑" w:cs="微软雅黑" w:eastAsia="微软雅黑" w:hAnsi="微软雅黑"/>
          <w:color w:val="555555"/>
          <w:sz w:val="28"/>
          <w:szCs w:val="28"/>
        </w:rPr>
        <w:t xml:space="preserve">硬编码清查 + 全角色极限测试</w:t>
      </w:r>
    </w:p>
    <w:p>
      <w:pPr>
        <w:spacing w:before="8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微软雅黑" w:cs="微软雅黑" w:eastAsia="微软雅黑" w:hAnsi="微软雅黑"/>
                <w:sz w:val="18"/>
                <w:szCs w:val="18"/>
              </w:rPr>
              <w:t xml:space="preserve">审计日期</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2026-04-25</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微软雅黑" w:cs="微软雅黑" w:eastAsia="微软雅黑" w:hAnsi="微软雅黑"/>
                <w:sz w:val="18"/>
                <w:szCs w:val="18"/>
              </w:rPr>
              <w:t xml:space="preserve">审计标准</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生产级质量（80分及格线）</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微软雅黑" w:cs="微软雅黑" w:eastAsia="微软雅黑" w:hAnsi="微软雅黑"/>
                <w:sz w:val="18"/>
                <w:szCs w:val="18"/>
              </w:rPr>
              <w:t xml:space="preserve">机密等级</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内部公开</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微软雅黑" w:cs="微软雅黑" w:eastAsia="微软雅黑" w:hAnsi="微软雅黑"/>
                <w:sz w:val="18"/>
                <w:szCs w:val="18"/>
              </w:rPr>
              <w:t xml:space="preserve">审计范围</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前端 + 后端 + 数据库 + 安全</w:t>
            </w:r>
          </w:p>
        </w:tc>
      </w:tr>
    </w:tbl>
    <w:p>
      <w:r>
        <w:br w:type="page"/>
      </w:r>
    </w:p>
    <w:p>
      <w:pPr>
        <w:pStyle w:val="Heading1"/>
      </w:pPr>
      <w:r>
        <w:t xml:space="preserve">目录</w:t>
      </w:r>
    </w:p>
    <w:sdt>
      <w:sdtPr>
        <w:alias w:val="目录"/>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第一章 执行摘要</w:t>
      </w:r>
    </w:p>
    <w:p>
      <w:pPr>
        <w:pStyle w:val="Heading2"/>
      </w:pPr>
      <w:r>
        <w:t xml:space="preserve">1.1 总体评分对比</w:t>
      </w:r>
    </w:p>
    <w:p>
      <w:pPr>
        <w:spacing w:after="200"/>
      </w:pPr>
      <w:r>
        <w:rPr>
          <w:rFonts w:ascii="微软雅黑" w:cs="微软雅黑" w:eastAsia="微软雅黑" w:hAnsi="微软雅黑"/>
          <w:sz w:val="22"/>
          <w:szCs w:val="22"/>
        </w:rPr>
        <w:t xml:space="preserve">本轮审计对四个核心用户角色进行了深度极限测试，评分结果如下：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角色</w:t>
            </w:r>
          </w:p>
        </w:tc>
        <w:tc>
          <w:tcPr>
            <w:tcW w:type="dxa" w:w="1872"/>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上轮评分</w:t>
            </w:r>
          </w:p>
        </w:tc>
        <w:tc>
          <w:tcPr>
            <w:tcW w:type="dxa" w:w="1872"/>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本轮评分</w:t>
            </w:r>
          </w:p>
        </w:tc>
        <w:tc>
          <w:tcPr>
            <w:tcW w:type="dxa" w:w="1872"/>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变化</w:t>
            </w:r>
          </w:p>
        </w:tc>
        <w:tc>
          <w:tcPr>
            <w:tcW w:type="dxa" w:w="1872"/>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等级</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 甲方（投资人）</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w:t>
            </w:r>
          </w:p>
        </w:tc>
        <w:tc>
          <w:tcPr>
            <w:tcW w:type="dxa" w:w="1872"/>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15/100</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首次评估</w:t>
            </w:r>
          </w:p>
        </w:tc>
        <w:tc>
          <w:tcPr>
            <w:tcW w:type="dxa" w:w="1872"/>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F级 ❌</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 企业（HR）</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w:t>
            </w:r>
          </w:p>
        </w:tc>
        <w:tc>
          <w:tcPr>
            <w:tcW w:type="dxa" w:w="1872"/>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15/100</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首次评估</w:t>
            </w:r>
          </w:p>
        </w:tc>
        <w:tc>
          <w:tcPr>
            <w:tcW w:type="dxa" w:w="1872"/>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F级 ❌</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 导师（教练）</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w:t>
            </w:r>
          </w:p>
        </w:tc>
        <w:tc>
          <w:tcPr>
            <w:tcW w:type="dxa" w:w="1872"/>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15/100</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首次评估</w:t>
            </w:r>
          </w:p>
        </w:tc>
        <w:tc>
          <w:tcPr>
            <w:tcW w:type="dxa" w:w="1872"/>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F级 ❌</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 学生（求职者）</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w:t>
            </w:r>
          </w:p>
        </w:tc>
        <w:tc>
          <w:tcPr>
            <w:tcW w:type="dxa" w:w="1872"/>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2/100</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首次评估</w:t>
            </w:r>
          </w:p>
        </w:tc>
        <w:tc>
          <w:tcPr>
            <w:tcW w:type="dxa" w:w="1872"/>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F-级 ❌❌</w:t>
            </w:r>
          </w:p>
        </w:tc>
      </w:tr>
    </w:tbl>
    <w:p>
      <w:pPr>
        <w:pStyle w:val="Heading2"/>
      </w:pPr>
      <w:r>
        <w:t xml:space="preserve">1.2 问题统计总览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严重级别</w:t>
            </w:r>
          </w:p>
        </w:tc>
        <w:tc>
          <w:tcPr>
            <w:tcW w:type="dxa" w:w="234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发现数量</w:t>
            </w:r>
          </w:p>
        </w:tc>
        <w:tc>
          <w:tcPr>
            <w:tcW w:type="dxa" w:w="234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占比</w:t>
            </w:r>
          </w:p>
        </w:tc>
        <w:tc>
          <w:tcPr>
            <w:tcW w:type="dxa" w:w="234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修复优先级</w:t>
            </w:r>
          </w:p>
        </w:tc>
      </w:tr>
      <w:tr>
        <w:tc>
          <w:tcPr>
            <w:tcW w:type="dxa" w:w="234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 Critical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12 条</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13.3%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P0 立即修复</w:t>
            </w:r>
          </w:p>
        </w:tc>
      </w:tr>
      <w:tr>
        <w:tc>
          <w:tcPr>
            <w:tcW w:type="dxa" w:w="234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 High</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20 条</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22.2%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P1 本周内</w:t>
            </w:r>
          </w:p>
        </w:tc>
      </w:tr>
      <w:tr>
        <w:tc>
          <w:tcPr>
            <w:tcW w:type="dxa" w:w="234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 Medium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30 条</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33.3%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P2 下周</w:t>
            </w:r>
          </w:p>
        </w:tc>
      </w:tr>
      <w:tr>
        <w:tc>
          <w:tcPr>
            <w:tcW w:type="dxa" w:w="234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 Low</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15 条</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16.7%</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P3 迭代处理</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合计</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77 条</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100%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w:t>
            </w:r>
          </w:p>
        </w:tc>
      </w:tr>
    </w:tbl>
    <w:p>
      <w:pPr>
        <w:pStyle w:val="Heading2"/>
      </w:pPr>
      <w:r>
        <w:t xml:space="preserve">1.3 关键数字对比（宣传 vs 实际）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指标项目</w:t>
            </w:r>
          </w:p>
        </w:tc>
        <w:tc>
          <w:tcPr>
            <w:tcW w:type="dxa" w:w="312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宣传/展示值</w:t>
            </w:r>
          </w:p>
        </w:tc>
        <w:tc>
          <w:tcPr>
            <w:tcW w:type="dxa" w:w="312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实际情况</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累计学员数</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"5000+学员"（硬编码）</w:t>
            </w:r>
          </w:p>
        </w:tc>
        <w:tc>
          <w:tcPr>
            <w:tcW w:type="dxa" w:w="312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无法验证，无真实数据源</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合作企业数</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"500+企业"（硬编码）</w:t>
            </w:r>
          </w:p>
        </w:tc>
        <w:tc>
          <w:tcPr>
            <w:tcW w:type="dxa" w:w="312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无法验证，无真实数据源</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成功案例人数</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"12800+人"（JSON硬编码）</w:t>
            </w:r>
          </w:p>
        </w:tc>
        <w:tc>
          <w:tcPr>
            <w:tcW w:type="dxa" w:w="312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纯虚构数据</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在招岗位数</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"3827个"（JSON硬编码）</w:t>
            </w:r>
          </w:p>
        </w:tc>
        <w:tc>
          <w:tcPr>
            <w:tcW w:type="dxa" w:w="312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实际职位列表完全空白</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学员满意度</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"98%满意度"（硬编码）</w:t>
            </w:r>
          </w:p>
        </w:tc>
        <w:tc>
          <w:tcPr>
            <w:tcW w:type="dxa" w:w="312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无评价系统支撑</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ICP备案号</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"苏ICP备XXXXXXXX号"</w:t>
            </w:r>
          </w:p>
        </w:tc>
        <w:tc>
          <w:tcPr>
            <w:tcW w:type="dxa" w:w="312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伪造！X为占位符，未备案</w:t>
            </w:r>
          </w:p>
        </w:tc>
      </w:tr>
    </w:tbl>
    <w:p>
      <w:pPr>
        <w:pStyle w:val="Heading2"/>
      </w:pPr>
      <w:r>
        <w:t xml:space="preserve">1.4 核心结论</w:t>
      </w:r>
    </w:p>
    <w:p>
      <w:pPr>
        <w:pBdr>
          <w:bottom w:val="single" w:color="CC0000" w:sz="6" w:space="1"/>
        </w:pBdr>
        <w:shd w:fill="FFEEEE" w:val="clear"/>
      </w:pPr>
      <w:r>
        <w:rPr>
          <w:rFonts w:ascii="Arial" w:cs="Arial" w:eastAsia="Arial" w:hAnsi="Arial"/>
          <w:b/>
          <w:bCs/>
          <w:color w:val="CC0000"/>
          <w:sz w:val="28"/>
          <w:szCs w:val="28"/>
        </w:rPr>
        <w:t xml:space="preserve">⛔ 不建议上线 / 需要全面返工</w:t>
      </w:r>
    </w:p>
    <w:p>
      <w:pPr>
        <w:spacing w:before="200"/>
      </w:pPr>
      <w:r>
        <w:rPr>
          <w:rFonts w:ascii="微软雅黑" w:cs="微软雅黑" w:eastAsia="微软雅黑" w:hAnsi="微软雅黑"/>
          <w:sz w:val="22"/>
          <w:szCs w:val="22"/>
        </w:rPr>
        <w:t xml:space="preserve">经过本次深度全量审计，启航平台存在以下致命问题：</w:t>
      </w:r>
    </w:p>
    <w:p>
      <w:pPr>
        <w:pStyle w:val="ListParagraph"/>
        <w:numPr>
          <w:ilvl w:val="0"/>
          <w:numId w:val="2"/>
        </w:numPr>
      </w:pPr>
      <w:r>
        <w:rPr>
          <w:rFonts w:ascii="微软雅黑" w:cs="微软雅黑" w:eastAsia="微软雅黑" w:hAnsi="微软雅黑"/>
          <w:sz w:val="22"/>
          <w:szCs w:val="22"/>
        </w:rPr>
        <w:t xml:space="preserve">12个Critical级别问题，涉及数据造假、核心功能缺失、安全漏洞</w:t>
      </w:r>
    </w:p>
    <w:p>
      <w:pPr>
        <w:pStyle w:val="ListParagraph"/>
        <w:numPr>
          <w:ilvl w:val="0"/>
          <w:numId w:val="2"/>
        </w:numPr>
      </w:pPr>
      <w:r>
        <w:rPr>
          <w:rFonts w:ascii="微软雅黑" w:cs="微软雅黑" w:eastAsia="微软雅黑" w:hAnsi="微软雅黑"/>
          <w:sz w:val="22"/>
          <w:szCs w:val="22"/>
        </w:rPr>
        <w:t xml:space="preserve">四类用户角色评分均低于20分（满分100），学生角色仅2分</w:t>
      </w:r>
    </w:p>
    <w:p>
      <w:pPr>
        <w:pStyle w:val="ListParagraph"/>
        <w:numPr>
          <w:ilvl w:val="0"/>
          <w:numId w:val="2"/>
        </w:numPr>
      </w:pPr>
      <w:r>
        <w:rPr>
          <w:rFonts w:ascii="微软雅黑" w:cs="微软雅黑" w:eastAsia="微软雅黑" w:hAnsi="微软雅黑"/>
          <w:sz w:val="22"/>
          <w:szCs w:val="22"/>
        </w:rPr>
        <w:t xml:space="preserve">发现77处硬编码问题，覆盖前端、后端、配置、数据库全栈</w:t>
      </w:r>
    </w:p>
    <w:p>
      <w:pPr>
        <w:pStyle w:val="ListParagraph"/>
        <w:numPr>
          <w:ilvl w:val="0"/>
          <w:numId w:val="2"/>
        </w:numPr>
      </w:pPr>
      <w:r>
        <w:rPr>
          <w:rFonts w:ascii="微软雅黑" w:cs="微软雅黑" w:eastAsia="微软雅黑" w:hAnsi="微软雅黑"/>
          <w:sz w:val="22"/>
          <w:szCs w:val="22"/>
        </w:rPr>
        <w:t xml:space="preserve">CORS配置错误导致全站API请求403阻塞</w:t>
      </w:r>
    </w:p>
    <w:p>
      <w:pPr>
        <w:pStyle w:val="ListParagraph"/>
        <w:numPr>
          <w:ilvl w:val="0"/>
          <w:numId w:val="2"/>
        </w:numPr>
      </w:pPr>
      <w:r>
        <w:rPr>
          <w:rFonts w:ascii="微软雅黑" w:cs="微软雅黑" w:eastAsia="微软雅黑" w:hAnsi="微软雅黑"/>
          <w:sz w:val="22"/>
          <w:szCs w:val="22"/>
        </w:rPr>
        <w:t xml:space="preserve">核心功能（职位列表）完全不可用，页面空白</w:t>
      </w:r>
    </w:p>
    <w:p>
      <w:pPr>
        <w:pStyle w:val="ListParagraph"/>
        <w:numPr>
          <w:ilvl w:val="0"/>
          <w:numId w:val="2"/>
        </w:numPr>
      </w:pPr>
      <w:r>
        <w:rPr>
          <w:rFonts w:ascii="微软雅黑" w:cs="微软雅黑" w:eastAsia="微软雅黑" w:hAnsi="微软雅黑"/>
          <w:sz w:val="22"/>
          <w:szCs w:val="22"/>
        </w:rPr>
        <w:t xml:space="preserve">ICP备案号伪造，涉嫌违法运营风险</w:t>
      </w:r>
    </w:p>
    <w:p>
      <w:pPr>
        <w:pStyle w:val="Heading2"/>
      </w:pPr>
      <w:r>
        <w:t xml:space="preserve">1.5 TOP 5 最严重问题清单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3744"/>
        <w:gridCol w:w="2340"/>
        <w:gridCol w:w="2340"/>
      </w:tblGrid>
      <w:tr>
        <w:tc>
          <w:tcPr>
            <w:tcW w:type="dxa" w:w="936"/>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排名</w:t>
            </w:r>
          </w:p>
        </w:tc>
        <w:tc>
          <w:tcPr>
            <w:tcW w:type="dxa" w:w="3744"/>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问题描述</w:t>
            </w:r>
          </w:p>
        </w:tc>
        <w:tc>
          <w:tcPr>
            <w:tcW w:type="dxa" w:w="234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严重度</w:t>
            </w:r>
          </w:p>
        </w:tc>
        <w:tc>
          <w:tcPr>
            <w:tcW w:type="dxa" w:w="234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影响范围</w:t>
            </w:r>
          </w:p>
        </w:tc>
      </w:tr>
      <w:tr>
        <w:tc>
          <w:tcPr>
            <w:tcW w:type="dxa" w:w="93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1</w:t>
            </w:r>
          </w:p>
        </w:tc>
        <w:tc>
          <w:tcPr>
            <w:tcW w:type="dxa" w:w="3744"/>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CORS端口错误(5173≠5174) → 全站403</w:t>
            </w:r>
          </w:p>
        </w:tc>
        <w:tc>
          <w:tcPr>
            <w:tcW w:type="dxa" w:w="234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Critical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所有API请求</w:t>
            </w:r>
          </w:p>
        </w:tc>
      </w:tr>
      <w:tr>
        <w:tc>
          <w:tcPr>
            <w:tcW w:type="dxa" w:w="93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2</w:t>
            </w:r>
          </w:p>
        </w:tc>
        <w:tc>
          <w:tcPr>
            <w:tcW w:type="dxa" w:w="3744"/>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职位列表(/jobs)完全空白 → 核心功能归零</w:t>
            </w:r>
          </w:p>
        </w:tc>
        <w:tc>
          <w:tcPr>
            <w:tcW w:type="dxa" w:w="234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Critical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学生/企业核心路径</w:t>
            </w:r>
          </w:p>
        </w:tc>
      </w:tr>
      <w:tr>
        <w:tc>
          <w:tcPr>
            <w:tcW w:type="dxa" w:w="93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3</w:t>
            </w:r>
          </w:p>
        </w:tc>
        <w:tc>
          <w:tcPr>
            <w:tcW w:type="dxa" w:w="3744"/>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首页数据全面造假(5000+学员/500+企业)</w:t>
            </w:r>
          </w:p>
        </w:tc>
        <w:tc>
          <w:tcPr>
            <w:tcW w:type="dxa" w:w="234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Critical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所有访问者第一印象</w:t>
            </w:r>
          </w:p>
        </w:tc>
      </w:tr>
      <w:tr>
        <w:tc>
          <w:tcPr>
            <w:tcW w:type="dxa" w:w="93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4</w:t>
            </w:r>
          </w:p>
        </w:tc>
        <w:tc>
          <w:tcPr>
            <w:tcW w:type="dxa" w:w="3744"/>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ICP备案号伪造(苏ICP备XXXXXXXX号)</w:t>
            </w:r>
          </w:p>
        </w:tc>
        <w:tc>
          <w:tcPr>
            <w:tcW w:type="dxa" w:w="234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Critical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法律合规风险</w:t>
            </w:r>
          </w:p>
        </w:tc>
      </w:tr>
      <w:tr>
        <w:tc>
          <w:tcPr>
            <w:tcW w:type="dxa" w:w="93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5</w:t>
            </w:r>
          </w:p>
        </w:tc>
        <w:tc>
          <w:tcPr>
            <w:tcW w:type="dxa" w:w="3744"/>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后端study-abroad.js 300行国家数据硬编码</w:t>
            </w:r>
          </w:p>
        </w:tc>
        <w:tc>
          <w:tcPr>
            <w:tcW w:type="dxa" w:w="234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Critical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留学模块维护性</w:t>
            </w:r>
          </w:p>
        </w:tc>
      </w:tr>
    </w:tbl>
    <w:p>
      <w:r>
        <w:br w:type="page"/>
      </w:r>
    </w:p>
    <w:p>
      <w:pPr>
        <w:pStyle w:val="Heading1"/>
      </w:pPr>
      <w:r>
        <w:t xml:space="preserve">第二章 全量硬编码清查清单</w:t>
      </w:r>
    </w:p>
    <w:p>
      <w:pPr>
        <w:spacing w:after="200"/>
      </w:pPr>
      <w:r>
        <w:rPr>
          <w:rFonts w:ascii="微软雅黑" w:cs="微软雅黑" w:eastAsia="微软雅黑" w:hAnsi="微软雅黑"/>
          <w:sz w:val="22"/>
          <w:szCs w:val="22"/>
        </w:rPr>
        <w:t xml:space="preserve">本章详细列出审计中发现的所有硬编码问题，共计77条，按严重程度分为4个等级。每条记录包含文件路径、行号、具体内容、修复建议等信息。</w:t>
      </w:r>
    </w:p>
    <w:p>
      <w:pPr>
        <w:pStyle w:val="Heading2"/>
      </w:pPr>
      <w:r>
        <w:t xml:space="preserve">2.1 🔴🔴🔴 Critical 级别（12条）</w:t>
      </w:r>
    </w:p>
    <w:p>
      <w:pPr>
        <w:spacing w:after="100"/>
      </w:pPr>
      <w:r>
        <w:rPr>
          <w:rFonts w:ascii="微软雅黑" w:cs="微软雅黑" w:eastAsia="微软雅黑" w:hAnsi="微软雅黑"/>
          <w:color w:val="CC0000"/>
          <w:sz w:val="22"/>
          <w:szCs w:val="22"/>
        </w:rPr>
        <w:t xml:space="preserve">以下问题属于生产阻断级别，必须立即修复方可考虑上线：</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500"/>
        <w:gridCol w:w="1400"/>
        <w:gridCol w:w="1300"/>
        <w:gridCol w:w="700"/>
        <w:gridCol w:w="900"/>
        <w:gridCol w:w="900"/>
        <w:gridCol w:w="500"/>
        <w:gridCol w:w="500"/>
        <w:gridCol w:w="700"/>
        <w:gridCol w:w="700"/>
        <w:gridCol w:w="1300"/>
        <w:gridCol w:w="700"/>
      </w:tblGrid>
      <w:tr>
        <w:tc>
          <w:tcPr>
            <w:tcW w:type="dxa" w:w="7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编号</w:t>
            </w:r>
          </w:p>
        </w:tc>
        <w:tc>
          <w:tcPr>
            <w:tcW w:type="dxa" w:w="18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文件路径</w:t>
            </w:r>
          </w:p>
        </w:tc>
        <w:tc>
          <w:tcPr>
            <w:tcW w:type="dxa" w:w="5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行号</w:t>
            </w:r>
          </w:p>
        </w:tc>
        <w:tc>
          <w:tcPr>
            <w:tcW w:type="dxa" w:w="14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硬编码内容</w:t>
            </w:r>
          </w:p>
        </w:tc>
        <w:tc>
          <w:tcPr>
            <w:tcW w:type="dxa" w:w="13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写死的值</w:t>
            </w:r>
          </w:p>
        </w:tc>
        <w:tc>
          <w:tcPr>
            <w:tcW w:type="dxa" w:w="7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类型</w:t>
            </w:r>
          </w:p>
        </w:tc>
        <w:tc>
          <w:tcPr>
            <w:tcW w:type="dxa" w:w="9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发现方式</w:t>
            </w:r>
          </w:p>
        </w:tc>
        <w:tc>
          <w:tcPr>
            <w:tcW w:type="dxa" w:w="9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可见性</w:t>
            </w:r>
          </w:p>
        </w:tc>
        <w:tc>
          <w:tcPr>
            <w:tcW w:type="dxa" w:w="5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有API?</w:t>
            </w:r>
          </w:p>
        </w:tc>
        <w:tc>
          <w:tcPr>
            <w:tcW w:type="dxa" w:w="5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有DB?</w:t>
            </w:r>
          </w:p>
        </w:tc>
        <w:tc>
          <w:tcPr>
            <w:tcW w:type="dxa" w:w="7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严重度</w:t>
            </w:r>
          </w:p>
        </w:tc>
        <w:tc>
          <w:tcPr>
            <w:tcW w:type="dxa" w:w="7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所属模块</w:t>
            </w:r>
          </w:p>
        </w:tc>
        <w:tc>
          <w:tcPr>
            <w:tcW w:type="dxa" w:w="13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修复建议</w:t>
            </w:r>
          </w:p>
        </w:tc>
        <w:tc>
          <w:tcPr>
            <w:tcW w:type="dxa" w:w="7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上轮状态</w:t>
            </w:r>
          </w:p>
        </w:tc>
      </w:tr>
      <w:tr>
        <w:tc>
          <w:tcPr>
            <w:tcW w:type="dxa" w:w="7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HC-C01</w:t>
            </w:r>
          </w:p>
        </w:tc>
        <w:tc>
          <w:tcPr>
            <w:tcW w:type="dxa" w:w="18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frontend/src/components/home/ServiceGrid.tsx</w:t>
            </w:r>
          </w:p>
        </w:tc>
        <w:tc>
          <w:tcPr>
            <w:tcW w:type="dxa" w:w="5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15-45</w:t>
            </w:r>
          </w:p>
        </w:tc>
        <w:tc>
          <w:tcPr>
            <w:tcW w:type="dxa" w:w="14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服务卡片完全硬编码</w:t>
            </w:r>
          </w:p>
        </w:tc>
        <w:tc>
          <w:tcPr>
            <w:tcW w:type="dxa" w:w="13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"5000+学员","500+企业"</w:t>
            </w:r>
          </w:p>
        </w:tc>
        <w:tc>
          <w:tcPr>
            <w:tcW w:type="dxa" w:w="7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字符串</w:t>
            </w:r>
          </w:p>
        </w:tc>
        <w:tc>
          <w:tcPr>
            <w:tcW w:type="dxa" w:w="9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静态代码审计</w:t>
            </w:r>
          </w:p>
        </w:tc>
        <w:tc>
          <w:tcPr>
            <w:tcW w:type="dxa" w:w="9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用户可见(首页)</w:t>
            </w:r>
          </w:p>
        </w:tc>
        <w:tc>
          <w:tcPr>
            <w:tcW w:type="dxa" w:w="5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否</w:t>
            </w:r>
          </w:p>
        </w:tc>
        <w:tc>
          <w:tcPr>
            <w:tcW w:type="dxa" w:w="5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否</w:t>
            </w:r>
          </w:p>
        </w:tc>
        <w:tc>
          <w:tcPr>
            <w:tcW w:type="dxa" w:w="7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Critical</w:t>
            </w:r>
          </w:p>
        </w:tc>
        <w:tc>
          <w:tcPr>
            <w:tcW w:type="dxa" w:w="7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首页展示</w:t>
            </w:r>
          </w:p>
        </w:tc>
        <w:tc>
          <w:tcPr>
            <w:tcW w:type="dxa" w:w="13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接入真实API统计接口</w:t>
            </w:r>
          </w:p>
        </w:tc>
        <w:tc>
          <w:tcPr>
            <w:tcW w:type="dxa" w:w="7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未修复</w:t>
            </w:r>
          </w:p>
        </w:tc>
      </w:tr>
      <w:tr>
        <w:tc>
          <w:tcPr>
            <w:tcW w:type="dxa" w:w="7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HC-C02</w:t>
            </w:r>
          </w:p>
        </w:tc>
        <w:tc>
          <w:tcPr>
            <w:tcW w:type="dxa" w:w="18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frontend/src/components/home/CampusTimeline.tsx</w:t>
            </w:r>
          </w:p>
        </w:tc>
        <w:tc>
          <w:tcPr>
            <w:tcW w:type="dxa" w:w="5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22-89</w:t>
            </w:r>
          </w:p>
        </w:tc>
        <w:tc>
          <w:tcPr>
            <w:tcW w:type="dxa" w:w="14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校招时间轴数据过时</w:t>
            </w:r>
          </w:p>
        </w:tc>
        <w:tc>
          <w:tcPr>
            <w:tcW w:type="dxa" w:w="13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2024年校招时间节点</w:t>
            </w:r>
          </w:p>
        </w:tc>
        <w:tc>
          <w:tcPr>
            <w:tcW w:type="dxa" w:w="7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日期对象</w:t>
            </w:r>
          </w:p>
        </w:tc>
        <w:tc>
          <w:tcPr>
            <w:tcW w:type="dxa" w:w="9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静态代码审计</w:t>
            </w:r>
          </w:p>
        </w:tc>
        <w:tc>
          <w:tcPr>
            <w:tcW w:type="dxa" w:w="9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用户可见(首页)</w:t>
            </w:r>
          </w:p>
        </w:tc>
        <w:tc>
          <w:tcPr>
            <w:tcW w:type="dxa" w:w="5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有API</w:t>
            </w:r>
          </w:p>
        </w:tc>
        <w:tc>
          <w:tcPr>
            <w:tcW w:type="dxa" w:w="5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有DB表</w:t>
            </w:r>
          </w:p>
        </w:tc>
        <w:tc>
          <w:tcPr>
            <w:tcW w:type="dxa" w:w="7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Critical</w:t>
            </w:r>
          </w:p>
        </w:tc>
        <w:tc>
          <w:tcPr>
            <w:tcW w:type="dxa" w:w="7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校招模块</w:t>
            </w:r>
          </w:p>
        </w:tc>
        <w:tc>
          <w:tcPr>
            <w:tcW w:type="dxa" w:w="13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更新为2026年动态数据</w:t>
            </w:r>
          </w:p>
        </w:tc>
        <w:tc>
          <w:tcPr>
            <w:tcW w:type="dxa" w:w="7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部分修复</w:t>
            </w:r>
          </w:p>
        </w:tc>
      </w:tr>
      <w:tr>
        <w:tc>
          <w:tcPr>
            <w:tcW w:type="dxa" w:w="7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HC-C03</w:t>
            </w:r>
          </w:p>
        </w:tc>
        <w:tc>
          <w:tcPr>
            <w:tcW w:type="dxa" w:w="18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frontend/src/components/home/SocialProofWall.tsx</w:t>
            </w:r>
          </w:p>
        </w:tc>
        <w:tc>
          <w:tcPr>
            <w:tcW w:type="dxa" w:w="5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30-78</w:t>
            </w:r>
          </w:p>
        </w:tc>
        <w:tc>
          <w:tcPr>
            <w:tcW w:type="dxa" w:w="14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伪造学员评价内容</w:t>
            </w:r>
          </w:p>
        </w:tc>
        <w:tc>
          <w:tcPr>
            <w:tcW w:type="dxa" w:w="13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4条虚假好评文本</w:t>
            </w:r>
          </w:p>
        </w:tc>
        <w:tc>
          <w:tcPr>
            <w:tcW w:type="dxa" w:w="7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字符串数组</w:t>
            </w:r>
          </w:p>
        </w:tc>
        <w:tc>
          <w:tcPr>
            <w:tcW w:type="dxa" w:w="9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静态代码审计+浏览器验证</w:t>
            </w:r>
          </w:p>
        </w:tc>
        <w:tc>
          <w:tcPr>
            <w:tcW w:type="dxa" w:w="9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用户可见(首页)</w:t>
            </w:r>
          </w:p>
        </w:tc>
        <w:tc>
          <w:tcPr>
            <w:tcW w:type="dxa" w:w="5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无API</w:t>
            </w:r>
          </w:p>
        </w:tc>
        <w:tc>
          <w:tcPr>
            <w:tcW w:type="dxa" w:w="5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无DB表</w:t>
            </w:r>
          </w:p>
        </w:tc>
        <w:tc>
          <w:tcPr>
            <w:tcW w:type="dxa" w:w="7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Critical</w:t>
            </w:r>
          </w:p>
        </w:tc>
        <w:tc>
          <w:tcPr>
            <w:tcW w:type="dxa" w:w="7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社交证明</w:t>
            </w:r>
          </w:p>
        </w:tc>
        <w:tc>
          <w:tcPr>
            <w:tcW w:type="dxa" w:w="13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接入真实评价系统或删除</w:t>
            </w:r>
          </w:p>
        </w:tc>
        <w:tc>
          <w:tcPr>
            <w:tcW w:type="dxa" w:w="7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未修复</w:t>
            </w:r>
          </w:p>
        </w:tc>
      </w:tr>
      <w:tr>
        <w:tc>
          <w:tcPr>
            <w:tcW w:type="dxa" w:w="7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HC-C04</w:t>
            </w:r>
          </w:p>
        </w:tc>
        <w:tc>
          <w:tcPr>
            <w:tcW w:type="dxa" w:w="18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frontend/src/components/home/StudentStories.tsx</w:t>
            </w:r>
          </w:p>
        </w:tc>
        <w:tc>
          <w:tcPr>
            <w:tcW w:type="dxa" w:w="5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18-95</w:t>
            </w:r>
          </w:p>
        </w:tc>
        <w:tc>
          <w:tcPr>
            <w:tcW w:type="dxa" w:w="14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虚构成功学员故事</w:t>
            </w:r>
          </w:p>
        </w:tc>
        <w:tc>
          <w:tcPr>
            <w:tcW w:type="dxa" w:w="13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4个假人设+假经历</w:t>
            </w:r>
          </w:p>
        </w:tc>
        <w:tc>
          <w:tcPr>
            <w:tcW w:type="dxa" w:w="7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对象数组</w:t>
            </w:r>
          </w:p>
        </w:tc>
        <w:tc>
          <w:tcPr>
            <w:tcW w:type="dxa" w:w="9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静态代码审计+浏览器验证</w:t>
            </w:r>
          </w:p>
        </w:tc>
        <w:tc>
          <w:tcPr>
            <w:tcW w:type="dxa" w:w="9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用户可见(首页)</w:t>
            </w:r>
          </w:p>
        </w:tc>
        <w:tc>
          <w:tcPr>
            <w:tcW w:type="dxa" w:w="5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无API</w:t>
            </w:r>
          </w:p>
        </w:tc>
        <w:tc>
          <w:tcPr>
            <w:tcW w:type="dxa" w:w="5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无DB表</w:t>
            </w:r>
          </w:p>
        </w:tc>
        <w:tc>
          <w:tcPr>
            <w:tcW w:type="dxa" w:w="7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Critical</w:t>
            </w:r>
          </w:p>
        </w:tc>
        <w:tc>
          <w:tcPr>
            <w:tcW w:type="dxa" w:w="7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学员故事</w:t>
            </w:r>
          </w:p>
        </w:tc>
        <w:tc>
          <w:tcPr>
            <w:tcW w:type="dxa" w:w="13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替换为真实案例或移除</w:t>
            </w:r>
          </w:p>
        </w:tc>
        <w:tc>
          <w:tcPr>
            <w:tcW w:type="dxa" w:w="7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未修复</w:t>
            </w:r>
          </w:p>
        </w:tc>
      </w:tr>
      <w:tr>
        <w:tc>
          <w:tcPr>
            <w:tcW w:type="dxa" w:w="7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HC-C05</w:t>
            </w:r>
          </w:p>
        </w:tc>
        <w:tc>
          <w:tcPr>
            <w:tcW w:type="dxa" w:w="18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frontend/public/data/success-cases.json</w:t>
            </w:r>
          </w:p>
        </w:tc>
        <w:tc>
          <w:tcPr>
            <w:tcW w:type="dxa" w:w="5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全部</w:t>
            </w:r>
          </w:p>
        </w:tc>
        <w:tc>
          <w:tcPr>
            <w:tcW w:type="dxa" w:w="14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虚假成功案例统计</w:t>
            </w:r>
          </w:p>
        </w:tc>
        <w:tc>
          <w:tcPr>
            <w:tcW w:type="dxa" w:w="13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"12800+人""98%满意度"</w:t>
            </w:r>
          </w:p>
        </w:tc>
        <w:tc>
          <w:tcPr>
            <w:tcW w:type="dxa" w:w="7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JSON数值</w:t>
            </w:r>
          </w:p>
        </w:tc>
        <w:tc>
          <w:tcPr>
            <w:tcW w:type="dxa" w:w="9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文件审计</w:t>
            </w:r>
          </w:p>
        </w:tc>
        <w:tc>
          <w:tcPr>
            <w:tcW w:type="dxa" w:w="9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用户可见(多处引用)</w:t>
            </w:r>
          </w:p>
        </w:tc>
        <w:tc>
          <w:tcPr>
            <w:tcW w:type="dxa" w:w="5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无API</w:t>
            </w:r>
          </w:p>
        </w:tc>
        <w:tc>
          <w:tcPr>
            <w:tcW w:type="dxa" w:w="5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无DB表</w:t>
            </w:r>
          </w:p>
        </w:tc>
        <w:tc>
          <w:tcPr>
            <w:tcW w:type="dxa" w:w="7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Critical</w:t>
            </w:r>
          </w:p>
        </w:tc>
        <w:tc>
          <w:tcPr>
            <w:tcW w:type="dxa" w:w="7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数据展示</w:t>
            </w:r>
          </w:p>
        </w:tc>
        <w:tc>
          <w:tcPr>
            <w:tcW w:type="dxa" w:w="13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接入后端真实统计数据</w:t>
            </w:r>
          </w:p>
        </w:tc>
        <w:tc>
          <w:tcPr>
            <w:tcW w:type="dxa" w:w="7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未修复</w:t>
            </w:r>
          </w:p>
        </w:tc>
      </w:tr>
      <w:tr>
        <w:tc>
          <w:tcPr>
            <w:tcW w:type="dxa" w:w="7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HC-C06</w:t>
            </w:r>
          </w:p>
        </w:tc>
        <w:tc>
          <w:tcPr>
            <w:tcW w:type="dxa" w:w="18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frontend/public/data/business-sectors.json</w:t>
            </w:r>
          </w:p>
        </w:tc>
        <w:tc>
          <w:tcPr>
            <w:tcW w:type="dxa" w:w="5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全部</w:t>
            </w:r>
          </w:p>
        </w:tc>
        <w:tc>
          <w:tcPr>
            <w:tcW w:type="dxa" w:w="14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虚假岗位数量</w:t>
            </w:r>
          </w:p>
        </w:tc>
        <w:tc>
          <w:tcPr>
            <w:tcW w:type="dxa" w:w="13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"3827个在招岗位"</w:t>
            </w:r>
          </w:p>
        </w:tc>
        <w:tc>
          <w:tcPr>
            <w:tcW w:type="dxa" w:w="7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JSON数值</w:t>
            </w:r>
          </w:p>
        </w:tc>
        <w:tc>
          <w:tcPr>
            <w:tcW w:type="dxa" w:w="9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文件审计</w:t>
            </w:r>
          </w:p>
        </w:tc>
        <w:tc>
          <w:tcPr>
            <w:tcW w:type="dxa" w:w="9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用户可见(职位页)</w:t>
            </w:r>
          </w:p>
        </w:tc>
        <w:tc>
          <w:tcPr>
            <w:tcW w:type="dxa" w:w="5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有API但未用</w:t>
            </w:r>
          </w:p>
        </w:tc>
        <w:tc>
          <w:tcPr>
            <w:tcW w:type="dxa" w:w="5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有DB表</w:t>
            </w:r>
          </w:p>
        </w:tc>
        <w:tc>
          <w:tcPr>
            <w:tcW w:type="dxa" w:w="7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Critical</w:t>
            </w:r>
          </w:p>
        </w:tc>
        <w:tc>
          <w:tcPr>
            <w:tcW w:type="dxa" w:w="7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职位模块</w:t>
            </w:r>
          </w:p>
        </w:tc>
        <w:tc>
          <w:tcPr>
            <w:tcW w:type="dxa" w:w="13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调用API获取实时岗位数</w:t>
            </w:r>
          </w:p>
        </w:tc>
        <w:tc>
          <w:tcPr>
            <w:tcW w:type="dxa" w:w="7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未修复</w:t>
            </w:r>
          </w:p>
        </w:tc>
      </w:tr>
      <w:tr>
        <w:tc>
          <w:tcPr>
            <w:tcW w:type="dxa" w:w="7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HC-C07</w:t>
            </w:r>
          </w:p>
        </w:tc>
        <w:tc>
          <w:tcPr>
            <w:tcW w:type="dxa" w:w="18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frontend/src/pages/Login.tsx</w:t>
            </w:r>
          </w:p>
        </w:tc>
        <w:tc>
          <w:tcPr>
            <w:tcW w:type="dxa" w:w="5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156</w:t>
            </w:r>
          </w:p>
        </w:tc>
        <w:tc>
          <w:tcPr>
            <w:tcW w:type="dxa" w:w="14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忘记密码邮箱硬编码</w:t>
            </w:r>
          </w:p>
        </w:tc>
        <w:tc>
          <w:tcPr>
            <w:tcW w:type="dxa" w:w="13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"support@qihang.com"</w:t>
            </w:r>
          </w:p>
        </w:tc>
        <w:tc>
          <w:tcPr>
            <w:tcW w:type="dxa" w:w="7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字符串常量</w:t>
            </w:r>
          </w:p>
        </w:tc>
        <w:tc>
          <w:tcPr>
            <w:tcW w:type="dxa" w:w="9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静态代码审计</w:t>
            </w:r>
          </w:p>
        </w:tc>
        <w:tc>
          <w:tcPr>
            <w:tcW w:type="dxa" w:w="9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用户触发时可见</w:t>
            </w:r>
          </w:p>
        </w:tc>
        <w:tc>
          <w:tcPr>
            <w:tcW w:type="dxa" w:w="5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应从配置读取</w:t>
            </w:r>
          </w:p>
        </w:tc>
        <w:tc>
          <w:tcPr>
            <w:tcW w:type="dxa" w:w="5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N/A</w:t>
            </w:r>
          </w:p>
        </w:tc>
        <w:tc>
          <w:tcPr>
            <w:tcW w:type="dxa" w:w="7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Critical</w:t>
            </w:r>
          </w:p>
        </w:tc>
        <w:tc>
          <w:tcPr>
            <w:tcW w:type="dxa" w:w="7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认证模块</w:t>
            </w:r>
          </w:p>
        </w:tc>
        <w:tc>
          <w:tcPr>
            <w:tcW w:type="dxa" w:w="13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改为环境变量或配置中心</w:t>
            </w:r>
          </w:p>
        </w:tc>
        <w:tc>
          <w:tcPr>
            <w:tcW w:type="dxa" w:w="7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未修复</w:t>
            </w:r>
          </w:p>
        </w:tc>
      </w:tr>
      <w:tr>
        <w:tc>
          <w:tcPr>
            <w:tcW w:type="dxa" w:w="7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HC-C08</w:t>
            </w:r>
          </w:p>
        </w:tc>
        <w:tc>
          <w:tcPr>
            <w:tcW w:type="dxa" w:w="18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frontend/src/components/layout/Footer.tsx</w:t>
            </w:r>
          </w:p>
        </w:tc>
        <w:tc>
          <w:tcPr>
            <w:tcW w:type="dxa" w:w="5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42</w:t>
            </w:r>
          </w:p>
        </w:tc>
        <w:tc>
          <w:tcPr>
            <w:tcW w:type="dxa" w:w="14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ICP备案号伪造</w:t>
            </w:r>
          </w:p>
        </w:tc>
        <w:tc>
          <w:tcPr>
            <w:tcW w:type="dxa" w:w="13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"苏ICP备XXXXXXXX号"</w:t>
            </w:r>
          </w:p>
        </w:tc>
        <w:tc>
          <w:tcPr>
            <w:tcW w:type="dxa" w:w="7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字符串常量</w:t>
            </w:r>
          </w:p>
        </w:tc>
        <w:tc>
          <w:tcPr>
            <w:tcW w:type="dxa" w:w="9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静态代码审计+工信部查询</w:t>
            </w:r>
          </w:p>
        </w:tc>
        <w:tc>
          <w:tcPr>
            <w:tcW w:type="dxa" w:w="9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页面底部全局可见</w:t>
            </w:r>
          </w:p>
        </w:tc>
        <w:tc>
          <w:tcPr>
            <w:tcW w:type="dxa" w:w="5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N/A</w:t>
            </w:r>
          </w:p>
        </w:tc>
        <w:tc>
          <w:tcPr>
            <w:tcW w:type="dxa" w:w="5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N/A</w:t>
            </w:r>
          </w:p>
        </w:tc>
        <w:tc>
          <w:tcPr>
            <w:tcW w:type="dxa" w:w="7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Critical</w:t>
            </w:r>
          </w:p>
        </w:tc>
        <w:tc>
          <w:tcPr>
            <w:tcW w:type="dxa" w:w="7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合规性</w:t>
            </w:r>
          </w:p>
        </w:tc>
        <w:tc>
          <w:tcPr>
            <w:tcW w:type="dxa" w:w="13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申请真实备案号并更新</w:t>
            </w:r>
          </w:p>
        </w:tc>
        <w:tc>
          <w:tcPr>
            <w:tcW w:type="dxa" w:w="7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未修复</w:t>
            </w:r>
          </w:p>
        </w:tc>
      </w:tr>
      <w:tr>
        <w:tc>
          <w:tcPr>
            <w:tcW w:type="dxa" w:w="7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HC-C09</w:t>
            </w:r>
          </w:p>
        </w:tc>
        <w:tc>
          <w:tcPr>
            <w:tcW w:type="dxa" w:w="18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backend/routes/study-abroad.js</w:t>
            </w:r>
          </w:p>
        </w:tc>
        <w:tc>
          <w:tcPr>
            <w:tcW w:type="dxa" w:w="5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45-345</w:t>
            </w:r>
          </w:p>
        </w:tc>
        <w:tc>
          <w:tcPr>
            <w:tcW w:type="dxa" w:w="14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国家详情300行硬编码灾难</w:t>
            </w:r>
          </w:p>
        </w:tc>
        <w:tc>
          <w:tcPr>
            <w:tcW w:type="dxa" w:w="13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30个国家完整信息硬编码</w:t>
            </w:r>
          </w:p>
        </w:tc>
        <w:tc>
          <w:tcPr>
            <w:tcW w:type="dxa" w:w="7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巨型对象数组</w:t>
            </w:r>
          </w:p>
        </w:tc>
        <w:tc>
          <w:tcPr>
            <w:tcW w:type="dxa" w:w="9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后端代码审计</w:t>
            </w:r>
          </w:p>
        </w:tc>
        <w:tc>
          <w:tcPr>
            <w:tcW w:type="dxa" w:w="9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API返回给前端</w:t>
            </w:r>
          </w:p>
        </w:tc>
        <w:tc>
          <w:tcPr>
            <w:tcW w:type="dxa" w:w="5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此即为API</w:t>
            </w:r>
          </w:p>
        </w:tc>
        <w:tc>
          <w:tcPr>
            <w:tcW w:type="dxa" w:w="5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应存DB</w:t>
            </w:r>
          </w:p>
        </w:tc>
        <w:tc>
          <w:tcPr>
            <w:tcW w:type="dxa" w:w="7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Critical</w:t>
            </w:r>
          </w:p>
        </w:tc>
        <w:tc>
          <w:tcPr>
            <w:tcW w:type="dxa" w:w="7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留学模块</w:t>
            </w:r>
          </w:p>
        </w:tc>
        <w:tc>
          <w:tcPr>
            <w:tcW w:type="dxa" w:w="13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迁移至数据库+缓存层</w:t>
            </w:r>
          </w:p>
        </w:tc>
        <w:tc>
          <w:tcPr>
            <w:tcW w:type="dxa" w:w="7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未修复</w:t>
            </w:r>
          </w:p>
        </w:tc>
      </w:tr>
      <w:tr>
        <w:tc>
          <w:tcPr>
            <w:tcW w:type="dxa" w:w="7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HC-C10</w:t>
            </w:r>
          </w:p>
        </w:tc>
        <w:tc>
          <w:tcPr>
            <w:tcW w:type="dxa" w:w="18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backend/config.js</w:t>
            </w:r>
          </w:p>
        </w:tc>
        <w:tc>
          <w:tcPr>
            <w:tcW w:type="dxa" w:w="5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23-67</w:t>
            </w:r>
          </w:p>
        </w:tc>
        <w:tc>
          <w:tcPr>
            <w:tcW w:type="dxa" w:w="14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3个端点完全硬编码</w:t>
            </w:r>
          </w:p>
        </w:tc>
        <w:tc>
          <w:tcPr>
            <w:tcW w:type="dxa" w:w="13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categories/skills/grades列表</w:t>
            </w:r>
          </w:p>
        </w:tc>
        <w:tc>
          <w:tcPr>
            <w:tcW w:type="dxa" w:w="7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嵌套数组</w:t>
            </w:r>
          </w:p>
        </w:tc>
        <w:tc>
          <w:tcPr>
            <w:tcW w:type="dxa" w:w="9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后端代码审计</w:t>
            </w:r>
          </w:p>
        </w:tc>
        <w:tc>
          <w:tcPr>
            <w:tcW w:type="dxa" w:w="9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API返回给前端</w:t>
            </w:r>
          </w:p>
        </w:tc>
        <w:tc>
          <w:tcPr>
            <w:tcW w:type="dxa" w:w="5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此即为API</w:t>
            </w:r>
          </w:p>
        </w:tc>
        <w:tc>
          <w:tcPr>
            <w:tcW w:type="dxa" w:w="5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应存DB</w:t>
            </w:r>
          </w:p>
        </w:tc>
        <w:tc>
          <w:tcPr>
            <w:tcW w:type="dxa" w:w="7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Critical</w:t>
            </w:r>
          </w:p>
        </w:tc>
        <w:tc>
          <w:tcPr>
            <w:tcW w:type="dxa" w:w="7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配置管理</w:t>
            </w:r>
          </w:p>
        </w:tc>
        <w:tc>
          <w:tcPr>
            <w:tcW w:type="dxa" w:w="13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迁移至数据库配置表</w:t>
            </w:r>
          </w:p>
        </w:tc>
        <w:tc>
          <w:tcPr>
            <w:tcW w:type="dxa" w:w="7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未修复</w:t>
            </w:r>
          </w:p>
        </w:tc>
      </w:tr>
      <w:tr>
        <w:tc>
          <w:tcPr>
            <w:tcW w:type="dxa" w:w="7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HC-C11</w:t>
            </w:r>
          </w:p>
        </w:tc>
        <w:tc>
          <w:tcPr>
            <w:tcW w:type="dxa" w:w="18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backend/middleware/cors.js</w:t>
            </w:r>
          </w:p>
        </w:tc>
        <w:tc>
          <w:tcPr>
            <w:tcW w:type="dxa" w:w="5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12</w:t>
            </w:r>
          </w:p>
        </w:tc>
        <w:tc>
          <w:tcPr>
            <w:tcW w:type="dxa" w:w="14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CORS端口配置错误</w:t>
            </w:r>
          </w:p>
        </w:tc>
        <w:tc>
          <w:tcPr>
            <w:tcW w:type="dxa" w:w="13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origin: "http://localhost:5173"</w:t>
            </w:r>
          </w:p>
        </w:tc>
        <w:tc>
          <w:tcPr>
            <w:tcW w:type="dxa" w:w="7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字符串(应为5174)</w:t>
            </w:r>
          </w:p>
        </w:tc>
        <w:tc>
          <w:tcPr>
            <w:tcW w:type="dxa" w:w="9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浏览器Network面板+后端审计</w:t>
            </w:r>
          </w:p>
        </w:tc>
        <w:tc>
          <w:tcPr>
            <w:tcW w:type="dxa" w:w="9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影响所有跨域请求</w:t>
            </w:r>
          </w:p>
        </w:tc>
        <w:tc>
          <w:tcPr>
            <w:tcW w:type="dxa" w:w="5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N/A</w:t>
            </w:r>
          </w:p>
        </w:tc>
        <w:tc>
          <w:tcPr>
            <w:tcW w:type="dxa" w:w="5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N/A</w:t>
            </w:r>
          </w:p>
        </w:tc>
        <w:tc>
          <w:tcPr>
            <w:tcW w:type="dxa" w:w="7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Critical</w:t>
            </w:r>
          </w:p>
        </w:tc>
        <w:tc>
          <w:tcPr>
            <w:tcW w:type="dxa" w:w="7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基础设施</w:t>
            </w:r>
          </w:p>
        </w:tc>
        <w:tc>
          <w:tcPr>
            <w:tcW w:type="dxa" w:w="13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修正为5174并支持环境变量</w:t>
            </w:r>
          </w:p>
        </w:tc>
        <w:tc>
          <w:tcPr>
            <w:tcW w:type="dxa" w:w="7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已识别</w:t>
            </w:r>
          </w:p>
        </w:tc>
      </w:tr>
      <w:tr>
        <w:tc>
          <w:tcPr>
            <w:tcW w:type="dxa" w:w="7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HC-C12</w:t>
            </w:r>
          </w:p>
        </w:tc>
        <w:tc>
          <w:tcPr>
            <w:tcW w:type="dxa" w:w="18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frontend/src/pages/JobsPage.tsx</w:t>
            </w:r>
          </w:p>
        </w:tc>
        <w:tc>
          <w:tcPr>
            <w:tcW w:type="dxa" w:w="5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全部</w:t>
            </w:r>
          </w:p>
        </w:tc>
        <w:tc>
          <w:tcPr>
            <w:tcW w:type="dxa" w:w="14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职位列表页面完全空白</w:t>
            </w:r>
          </w:p>
        </w:tc>
        <w:tc>
          <w:tcPr>
            <w:tcW w:type="dxa" w:w="13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无数据渲染逻辑</w:t>
            </w:r>
          </w:p>
        </w:tc>
        <w:tc>
          <w:tcPr>
            <w:tcW w:type="dxa" w:w="7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组件缺陷</w:t>
            </w:r>
          </w:p>
        </w:tc>
        <w:tc>
          <w:tcPr>
            <w:tcW w:type="dxa" w:w="9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浏览器功能测试</w:t>
            </w:r>
          </w:p>
        </w:tc>
        <w:tc>
          <w:tcPr>
            <w:tcW w:type="dxa" w:w="9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核心功能完全不可用</w:t>
            </w:r>
          </w:p>
        </w:tc>
        <w:tc>
          <w:tcPr>
            <w:tcW w:type="dxa" w:w="5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有API</w:t>
            </w:r>
          </w:p>
        </w:tc>
        <w:tc>
          <w:tcPr>
            <w:tcW w:type="dxa" w:w="5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有DB表</w:t>
            </w:r>
          </w:p>
        </w:tc>
        <w:tc>
          <w:tcPr>
            <w:tcW w:type="dxa" w:w="7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Critical</w:t>
            </w:r>
          </w:p>
        </w:tc>
        <w:tc>
          <w:tcPr>
            <w:tcW w:type="dxa" w:w="7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职位模块</w:t>
            </w:r>
          </w:p>
        </w:tc>
        <w:tc>
          <w:tcPr>
            <w:tcW w:type="dxa" w:w="13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实现完整的数据获取与渲染</w:t>
            </w:r>
          </w:p>
        </w:tc>
        <w:tc>
          <w:tcPr>
            <w:tcW w:type="dxa" w:w="7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已识别</w:t>
            </w:r>
          </w:p>
        </w:tc>
      </w:tr>
    </w:tbl>
    <w:p>
      <w:pPr>
        <w:pStyle w:val="Heading2"/>
      </w:pPr>
      <w:r>
        <w:t xml:space="preserve">2.2 🟠 High 级别（20条）</w:t>
      </w:r>
    </w:p>
    <w:p>
      <w:pPr>
        <w:spacing w:after="100"/>
      </w:pPr>
      <w:r>
        <w:rPr>
          <w:rFonts w:ascii="微软雅黑" w:cs="微软雅黑" w:eastAsia="微软雅黑" w:hAnsi="微软雅黑"/>
          <w:color w:val="CC6600"/>
          <w:sz w:val="22"/>
          <w:szCs w:val="22"/>
        </w:rPr>
        <w:t xml:space="preserve">以下问题严重影响用户体验和系统可维护性，需在本周内修复：</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500"/>
        <w:gridCol w:w="1400"/>
        <w:gridCol w:w="1300"/>
        <w:gridCol w:w="700"/>
        <w:gridCol w:w="900"/>
        <w:gridCol w:w="900"/>
        <w:gridCol w:w="500"/>
        <w:gridCol w:w="500"/>
        <w:gridCol w:w="700"/>
        <w:gridCol w:w="700"/>
        <w:gridCol w:w="1300"/>
        <w:gridCol w:w="700"/>
      </w:tblGrid>
      <w:tr>
        <w:tc>
          <w:tcPr>
            <w:tcW w:type="dxa" w:w="7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编号</w:t>
            </w:r>
          </w:p>
        </w:tc>
        <w:tc>
          <w:tcPr>
            <w:tcW w:type="dxa" w:w="18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文件路径</w:t>
            </w:r>
          </w:p>
        </w:tc>
        <w:tc>
          <w:tcPr>
            <w:tcW w:type="dxa" w:w="5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行号</w:t>
            </w:r>
          </w:p>
        </w:tc>
        <w:tc>
          <w:tcPr>
            <w:tcW w:type="dxa" w:w="14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硬编码内容</w:t>
            </w:r>
          </w:p>
        </w:tc>
        <w:tc>
          <w:tcPr>
            <w:tcW w:type="dxa" w:w="13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写死的值</w:t>
            </w:r>
          </w:p>
        </w:tc>
        <w:tc>
          <w:tcPr>
            <w:tcW w:type="dxa" w:w="7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类型</w:t>
            </w:r>
          </w:p>
        </w:tc>
        <w:tc>
          <w:tcPr>
            <w:tcW w:type="dxa" w:w="9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发现方式</w:t>
            </w:r>
          </w:p>
        </w:tc>
        <w:tc>
          <w:tcPr>
            <w:tcW w:type="dxa" w:w="9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可见性</w:t>
            </w:r>
          </w:p>
        </w:tc>
        <w:tc>
          <w:tcPr>
            <w:tcW w:type="dxa" w:w="5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有API?</w:t>
            </w:r>
          </w:p>
        </w:tc>
        <w:tc>
          <w:tcPr>
            <w:tcW w:type="dxa" w:w="5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有DB?</w:t>
            </w:r>
          </w:p>
        </w:tc>
        <w:tc>
          <w:tcPr>
            <w:tcW w:type="dxa" w:w="7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严重度</w:t>
            </w:r>
          </w:p>
        </w:tc>
        <w:tc>
          <w:tcPr>
            <w:tcW w:type="dxa" w:w="7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所属模块</w:t>
            </w:r>
          </w:p>
        </w:tc>
        <w:tc>
          <w:tcPr>
            <w:tcW w:type="dxa" w:w="13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修复建议</w:t>
            </w:r>
          </w:p>
        </w:tc>
        <w:tc>
          <w:tcPr>
            <w:tcW w:type="dxa" w:w="7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上轮状态</w:t>
            </w:r>
          </w:p>
        </w:tc>
      </w:tr>
      <w:tr>
        <w:tc>
          <w:tcPr>
            <w:tcW w:type="dxa" w:w="7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HC-H01</w:t>
            </w:r>
          </w:p>
        </w:tc>
        <w:tc>
          <w:tcPr>
            <w:tcW w:type="dxa" w:w="18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frontend/src/components/home/HeroSection.tsx</w:t>
            </w:r>
          </w:p>
        </w:tc>
        <w:tc>
          <w:tcPr>
            <w:tcW w:type="dxa" w:w="5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28-35</w:t>
            </w:r>
          </w:p>
        </w:tc>
        <w:tc>
          <w:tcPr>
            <w:tcW w:type="dxa" w:w="14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Hero标语硬编码</w:t>
            </w:r>
          </w:p>
        </w:tc>
        <w:tc>
          <w:tcPr>
            <w:tcW w:type="dxa" w:w="13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"启航你的职业未来"等</w:t>
            </w:r>
          </w:p>
        </w:tc>
        <w:tc>
          <w:tcPr>
            <w:tcW w:type="dxa" w:w="7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字符串</w:t>
            </w:r>
          </w:p>
        </w:tc>
        <w:tc>
          <w:tcPr>
            <w:tcW w:type="dxa" w:w="9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静态代码审计</w:t>
            </w:r>
          </w:p>
        </w:tc>
        <w:tc>
          <w:tcPr>
            <w:tcW w:type="dxa" w:w="9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首页首屏可见</w:t>
            </w:r>
          </w:p>
        </w:tc>
        <w:tc>
          <w:tcPr>
            <w:tcW w:type="dxa" w:w="5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可配置化</w:t>
            </w:r>
          </w:p>
        </w:tc>
        <w:tc>
          <w:tcPr>
            <w:tcW w:type="dxa" w:w="5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N/A</w:t>
            </w:r>
          </w:p>
        </w:tc>
        <w:tc>
          <w:tcPr>
            <w:tcW w:type="dxa" w:w="7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High</w:t>
            </w:r>
          </w:p>
        </w:tc>
        <w:tc>
          <w:tcPr>
            <w:tcW w:type="dxa" w:w="7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首页</w:t>
            </w:r>
          </w:p>
        </w:tc>
        <w:tc>
          <w:tcPr>
            <w:tcW w:type="dxa" w:w="13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迁移至CMS或配置文件</w:t>
            </w:r>
          </w:p>
        </w:tc>
      </w:tr>
      <w:tr>
        <w:tc>
          <w:tcPr>
            <w:tcW w:type="dxa" w:w="7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HC-H02</w:t>
            </w:r>
          </w:p>
        </w:tc>
        <w:tc>
          <w:tcPr>
            <w:tcW w:type="dxa" w:w="18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frontend/src/components/home/StatsBar.tsx</w:t>
            </w:r>
          </w:p>
        </w:tc>
        <w:tc>
          <w:tcPr>
            <w:tcW w:type="dxa" w:w="5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12-25</w:t>
            </w:r>
          </w:p>
        </w:tc>
        <w:tc>
          <w:tcPr>
            <w:tcW w:type="dxa" w:w="14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统计数字硬编码</w:t>
            </w:r>
          </w:p>
        </w:tc>
        <w:tc>
          <w:tcPr>
            <w:tcW w:type="dxa" w:w="13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"99%""500+"</w:t>
            </w:r>
          </w:p>
        </w:tc>
        <w:tc>
          <w:tcPr>
            <w:tcW w:type="dxa" w:w="7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数字字符串</w:t>
            </w:r>
          </w:p>
        </w:tc>
        <w:tc>
          <w:tcPr>
            <w:tcW w:type="dxa" w:w="9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静态代码审计</w:t>
            </w:r>
          </w:p>
        </w:tc>
        <w:tc>
          <w:tcPr>
            <w:tcW w:type="dxa" w:w="9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首页滚动可见</w:t>
            </w:r>
          </w:p>
        </w:tc>
        <w:tc>
          <w:tcPr>
            <w:tcW w:type="dxa" w:w="5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有统计API</w:t>
            </w:r>
          </w:p>
        </w:tc>
        <w:tc>
          <w:tcPr>
            <w:tcW w:type="dxa" w:w="5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有聚合表</w:t>
            </w:r>
          </w:p>
        </w:tc>
        <w:tc>
          <w:tcPr>
            <w:tcW w:type="dxa" w:w="7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High</w:t>
            </w:r>
          </w:p>
        </w:tc>
        <w:tc>
          <w:tcPr>
            <w:tcW w:type="dxa" w:w="7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数据展示</w:t>
            </w:r>
          </w:p>
        </w:tc>
        <w:tc>
          <w:tcPr>
            <w:tcW w:type="dxa" w:w="13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调用统计API</w:t>
            </w:r>
          </w:p>
        </w:tc>
      </w:tr>
      <w:tr>
        <w:tc>
          <w:tcPr>
            <w:tcW w:type="dxa" w:w="7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HC-H03</w:t>
            </w:r>
          </w:p>
        </w:tc>
        <w:tc>
          <w:tcPr>
            <w:tcW w:type="dxa" w:w="18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frontend/src/components/jobs/JobCard.tsx</w:t>
            </w:r>
          </w:p>
        </w:tc>
        <w:tc>
          <w:tcPr>
            <w:tcW w:type="dxa" w:w="5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45-62</w:t>
            </w:r>
          </w:p>
        </w:tc>
        <w:tc>
          <w:tcPr>
            <w:tcW w:type="dxa" w:w="14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薪资范围写死</w:t>
            </w:r>
          </w:p>
        </w:tc>
        <w:tc>
          <w:tcPr>
            <w:tcW w:type="dxa" w:w="13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"8K-15K""10K-20K"</w:t>
            </w:r>
          </w:p>
        </w:tc>
        <w:tc>
          <w:tcPr>
            <w:tcW w:type="dxa" w:w="7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字符串模板</w:t>
            </w:r>
          </w:p>
        </w:tc>
        <w:tc>
          <w:tcPr>
            <w:tcW w:type="dxa" w:w="9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静态代码审计</w:t>
            </w:r>
          </w:p>
        </w:tc>
        <w:tc>
          <w:tcPr>
            <w:tcW w:type="dxa" w:w="9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职位卡片显示</w:t>
            </w:r>
          </w:p>
        </w:tc>
        <w:tc>
          <w:tcPr>
            <w:tcW w:type="dxa" w:w="5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有薪资字段</w:t>
            </w:r>
          </w:p>
        </w:tc>
        <w:tc>
          <w:tcPr>
            <w:tcW w:type="dxa" w:w="5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有DB字段</w:t>
            </w:r>
          </w:p>
        </w:tc>
        <w:tc>
          <w:tcPr>
            <w:tcW w:type="dxa" w:w="7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High</w:t>
            </w:r>
          </w:p>
        </w:tc>
        <w:tc>
          <w:tcPr>
            <w:tcW w:type="dxa" w:w="7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职位模块</w:t>
            </w:r>
          </w:p>
        </w:tc>
        <w:tc>
          <w:tcPr>
            <w:tcW w:type="dxa" w:w="13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使用API返回的真实薪资</w:t>
            </w:r>
          </w:p>
        </w:tc>
      </w:tr>
      <w:tr>
        <w:tc>
          <w:tcPr>
            <w:tcW w:type="dxa" w:w="7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HC-H04</w:t>
            </w:r>
          </w:p>
        </w:tc>
        <w:tc>
          <w:tcPr>
            <w:tcW w:type="dxa" w:w="18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frontend/src/components/jobs/SearchFilters.tsx</w:t>
            </w:r>
          </w:p>
        </w:tc>
        <w:tc>
          <w:tcPr>
            <w:tcW w:type="dxa" w:w="5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30-88</w:t>
            </w:r>
          </w:p>
        </w:tc>
        <w:tc>
          <w:tcPr>
            <w:tcW w:type="dxa" w:w="14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搜索筛选选项硬编码</w:t>
            </w:r>
          </w:p>
        </w:tc>
        <w:tc>
          <w:tcPr>
            <w:tcW w:type="dxa" w:w="13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城市/行业/经验选项列表</w:t>
            </w:r>
          </w:p>
        </w:tc>
        <w:tc>
          <w:tcPr>
            <w:tcW w:type="dxa" w:w="7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字符串数组</w:t>
            </w:r>
          </w:p>
        </w:tc>
        <w:tc>
          <w:tcPr>
            <w:tcW w:type="dxa" w:w="9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静态代码审计</w:t>
            </w:r>
          </w:p>
        </w:tc>
        <w:tc>
          <w:tcPr>
            <w:tcW w:type="dxa" w:w="9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搜索下拉框</w:t>
            </w:r>
          </w:p>
        </w:tc>
        <w:tc>
          <w:tcPr>
            <w:tcW w:type="dxa" w:w="5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有字典API</w:t>
            </w:r>
          </w:p>
        </w:tc>
        <w:tc>
          <w:tcPr>
            <w:tcW w:type="dxa" w:w="5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有字典表</w:t>
            </w:r>
          </w:p>
        </w:tc>
        <w:tc>
          <w:tcPr>
            <w:tcW w:type="dxa" w:w="7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High</w:t>
            </w:r>
          </w:p>
        </w:tc>
        <w:tc>
          <w:tcPr>
            <w:tcW w:type="dxa" w:w="7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搜索模块</w:t>
            </w:r>
          </w:p>
        </w:tc>
        <w:tc>
          <w:tcPr>
            <w:tcW w:type="dxa" w:w="13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调用字典API动态加载</w:t>
            </w:r>
          </w:p>
        </w:tc>
      </w:tr>
      <w:tr>
        <w:tc>
          <w:tcPr>
            <w:tcW w:type="dxa" w:w="7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HC-H05</w:t>
            </w:r>
          </w:p>
        </w:tc>
        <w:tc>
          <w:tcPr>
            <w:tcW w:type="dxa" w:w="18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frontend/src/components/auth/RegisterForm.tsx</w:t>
            </w:r>
          </w:p>
        </w:tc>
        <w:tc>
          <w:tcPr>
            <w:tcW w:type="dxa" w:w="5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55-72</w:t>
            </w:r>
          </w:p>
        </w:tc>
        <w:tc>
          <w:tcPr>
            <w:tcW w:type="dxa" w:w="14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注册表单验证规则硬编码</w:t>
            </w:r>
          </w:p>
        </w:tc>
        <w:tc>
          <w:tcPr>
            <w:tcW w:type="dxa" w:w="13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密码规则/手机号格式</w:t>
            </w:r>
          </w:p>
        </w:tc>
        <w:tc>
          <w:tcPr>
            <w:tcW w:type="dxa" w:w="7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正则表达式</w:t>
            </w:r>
          </w:p>
        </w:tc>
        <w:tc>
          <w:tcPr>
            <w:tcW w:type="dxa" w:w="9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静态代码审计</w:t>
            </w:r>
          </w:p>
        </w:tc>
        <w:tc>
          <w:tcPr>
            <w:tcW w:type="dxa" w:w="9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注册提示信息</w:t>
            </w:r>
          </w:p>
        </w:tc>
        <w:tc>
          <w:tcPr>
            <w:tcW w:type="dxa" w:w="5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应统一管理</w:t>
            </w:r>
          </w:p>
        </w:tc>
        <w:tc>
          <w:tcPr>
            <w:tcW w:type="dxa" w:w="5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N/A</w:t>
            </w:r>
          </w:p>
        </w:tc>
        <w:tc>
          <w:tcPr>
            <w:tcW w:type="dxa" w:w="7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High</w:t>
            </w:r>
          </w:p>
        </w:tc>
        <w:tc>
          <w:tcPr>
            <w:tcW w:type="dxa" w:w="7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认证模块</w:t>
            </w:r>
          </w:p>
        </w:tc>
        <w:tc>
          <w:tcPr>
            <w:tcW w:type="dxa" w:w="13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提取至共享验证库</w:t>
            </w:r>
          </w:p>
        </w:tc>
      </w:tr>
      <w:tr>
        <w:tc>
          <w:tcPr>
            <w:tcW w:type="dxa" w:w="7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HC-H06</w:t>
            </w:r>
          </w:p>
        </w:tc>
        <w:tc>
          <w:tcPr>
            <w:tcW w:type="dxa" w:w="18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frontend/src/utils/constants.js</w:t>
            </w:r>
          </w:p>
        </w:tc>
        <w:tc>
          <w:tcPr>
            <w:tcW w:type="dxa" w:w="5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全部</w:t>
            </w:r>
          </w:p>
        </w:tc>
        <w:tc>
          <w:tcPr>
            <w:tcW w:type="dxa" w:w="14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全局常量文件混乱</w:t>
            </w:r>
          </w:p>
        </w:tc>
        <w:tc>
          <w:tcPr>
            <w:tcW w:type="dxa" w:w="13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混合UI/业务/API常量</w:t>
            </w:r>
          </w:p>
        </w:tc>
        <w:tc>
          <w:tcPr>
            <w:tcW w:type="dxa" w:w="7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多种类型</w:t>
            </w:r>
          </w:p>
        </w:tc>
        <w:tc>
          <w:tcPr>
            <w:tcW w:type="dxa" w:w="9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文件结构审计</w:t>
            </w:r>
          </w:p>
        </w:tc>
        <w:tc>
          <w:tcPr>
            <w:tcW w:type="dxa" w:w="9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间接影响全局</w:t>
            </w:r>
          </w:p>
        </w:tc>
        <w:tc>
          <w:tcPr>
            <w:tcW w:type="dxa" w:w="5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分类不清</w:t>
            </w:r>
          </w:p>
        </w:tc>
        <w:tc>
          <w:tcPr>
            <w:tcW w:type="dxa" w:w="5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N/A</w:t>
            </w:r>
          </w:p>
        </w:tc>
        <w:tc>
          <w:tcPr>
            <w:tcW w:type="dxa" w:w="7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High</w:t>
            </w:r>
          </w:p>
        </w:tc>
        <w:tc>
          <w:tcPr>
            <w:tcW w:type="dxa" w:w="7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架构规范</w:t>
            </w:r>
          </w:p>
        </w:tc>
        <w:tc>
          <w:tcPr>
            <w:tcW w:type="dxa" w:w="13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拆分为domain-specific常量</w:t>
            </w:r>
          </w:p>
        </w:tc>
      </w:tr>
      <w:tr>
        <w:tc>
          <w:tcPr>
            <w:tcW w:type="dxa" w:w="7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HC-H07</w:t>
            </w:r>
          </w:p>
        </w:tc>
        <w:tc>
          <w:tcPr>
            <w:tcW w:type="dxa" w:w="18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backend/routes/companies.js</w:t>
            </w:r>
          </w:p>
        </w:tc>
        <w:tc>
          <w:tcPr>
            <w:tcW w:type="dxa" w:w="5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112-145</w:t>
            </w:r>
          </w:p>
        </w:tc>
        <w:tc>
          <w:tcPr>
            <w:tcW w:type="dxa" w:w="14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企业列表默认排序硬编码</w:t>
            </w:r>
          </w:p>
        </w:tc>
        <w:tc>
          <w:tcPr>
            <w:tcW w:type="dxa" w:w="13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sort: { createdAt: -1 }</w:t>
            </w:r>
          </w:p>
        </w:tc>
        <w:tc>
          <w:tcPr>
            <w:tcW w:type="dxa" w:w="7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排序对象</w:t>
            </w:r>
          </w:p>
        </w:tc>
        <w:tc>
          <w:tcPr>
            <w:tcW w:type="dxa" w:w="9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后端代码审计</w:t>
            </w:r>
          </w:p>
        </w:tc>
        <w:tc>
          <w:tcPr>
            <w:tcW w:type="dxa" w:w="9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企业列表顺序</w:t>
            </w:r>
          </w:p>
        </w:tc>
        <w:tc>
          <w:tcPr>
            <w:tcW w:type="dxa" w:w="5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应参数化</w:t>
            </w:r>
          </w:p>
        </w:tc>
        <w:tc>
          <w:tcPr>
            <w:tcW w:type="dxa" w:w="5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N/A</w:t>
            </w:r>
          </w:p>
        </w:tc>
        <w:tc>
          <w:tcPr>
            <w:tcW w:type="dxa" w:w="7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High</w:t>
            </w:r>
          </w:p>
        </w:tc>
        <w:tc>
          <w:tcPr>
            <w:tcW w:type="dxa" w:w="7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企业模块</w:t>
            </w:r>
          </w:p>
        </w:tc>
        <w:tc>
          <w:tcPr>
            <w:tcW w:type="dxa" w:w="13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支持前端传参排序</w:t>
            </w:r>
          </w:p>
        </w:tc>
      </w:tr>
      <w:tr>
        <w:tc>
          <w:tcPr>
            <w:tcW w:type="dxa" w:w="7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HC-H08</w:t>
            </w:r>
          </w:p>
        </w:tc>
        <w:tc>
          <w:tcPr>
            <w:tcW w:type="dxa" w:w="18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backend/routes/users.js</w:t>
            </w:r>
          </w:p>
        </w:tc>
        <w:tc>
          <w:tcPr>
            <w:tcW w:type="dxa" w:w="5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78-95</w:t>
            </w:r>
          </w:p>
        </w:tc>
        <w:tc>
          <w:tcPr>
            <w:tcW w:type="dxa" w:w="14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分页默认值硬编码</w:t>
            </w:r>
          </w:p>
        </w:tc>
        <w:tc>
          <w:tcPr>
            <w:tcW w:type="dxa" w:w="13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limit: 10, page: 1</w:t>
            </w:r>
          </w:p>
        </w:tc>
        <w:tc>
          <w:tcPr>
            <w:tcW w:type="dxa" w:w="7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数字字面量</w:t>
            </w:r>
          </w:p>
        </w:tc>
        <w:tc>
          <w:tcPr>
            <w:tcW w:type="dxa" w:w="9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后端代码审计</w:t>
            </w:r>
          </w:p>
        </w:tc>
        <w:tc>
          <w:tcPr>
            <w:tcW w:type="dxa" w:w="9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所有列表接口</w:t>
            </w:r>
          </w:p>
        </w:tc>
        <w:tc>
          <w:tcPr>
            <w:tcW w:type="dxa" w:w="5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应可配置</w:t>
            </w:r>
          </w:p>
        </w:tc>
        <w:tc>
          <w:tcPr>
            <w:tcW w:type="dxa" w:w="5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N/A</w:t>
            </w:r>
          </w:p>
        </w:tc>
        <w:tc>
          <w:tcPr>
            <w:tcW w:type="dxa" w:w="7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High</w:t>
            </w:r>
          </w:p>
        </w:tc>
        <w:tc>
          <w:tcPr>
            <w:tcW w:type="dxa" w:w="7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通用模块</w:t>
            </w:r>
          </w:p>
        </w:tc>
        <w:tc>
          <w:tcPr>
            <w:tcW w:type="dxa" w:w="13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提取为全局配置</w:t>
            </w:r>
          </w:p>
        </w:tc>
      </w:tr>
      <w:tr>
        <w:tc>
          <w:tcPr>
            <w:tcW w:type="dxa" w:w="7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HC-H09</w:t>
            </w:r>
          </w:p>
        </w:tc>
        <w:tc>
          <w:tcPr>
            <w:tcW w:type="dxa" w:w="18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frontend/src/services/api.js</w:t>
            </w:r>
          </w:p>
        </w:tc>
        <w:tc>
          <w:tcPr>
            <w:tcW w:type="dxa" w:w="5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23</w:t>
            </w:r>
          </w:p>
        </w:tc>
        <w:tc>
          <w:tcPr>
            <w:tcW w:type="dxa" w:w="14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API基础URL硬编码</w:t>
            </w:r>
          </w:p>
        </w:tc>
        <w:tc>
          <w:tcPr>
            <w:tcW w:type="dxa" w:w="13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"http://localhost:3000"</w:t>
            </w:r>
          </w:p>
        </w:tc>
        <w:tc>
          <w:tcPr>
            <w:tcW w:type="dxa" w:w="7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URL字符串</w:t>
            </w:r>
          </w:p>
        </w:tc>
        <w:tc>
          <w:tcPr>
            <w:tcW w:type="dxa" w:w="9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静态代码审计</w:t>
            </w:r>
          </w:p>
        </w:tc>
        <w:tc>
          <w:tcPr>
            <w:tcW w:type="dxa" w:w="9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所有API请求</w:t>
            </w:r>
          </w:p>
        </w:tc>
        <w:tc>
          <w:tcPr>
            <w:tcW w:type="dxa" w:w="5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应用环境变量</w:t>
            </w:r>
          </w:p>
        </w:tc>
        <w:tc>
          <w:tcPr>
            <w:tcW w:type="dxa" w:w="5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.env文件</w:t>
            </w:r>
          </w:p>
        </w:tc>
        <w:tc>
          <w:tcPr>
            <w:tcW w:type="dxa" w:w="7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High</w:t>
            </w:r>
          </w:p>
        </w:tc>
        <w:tc>
          <w:tcPr>
            <w:tcW w:type="dxa" w:w="7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网络层</w:t>
            </w:r>
          </w:p>
        </w:tc>
        <w:tc>
          <w:tcPr>
            <w:tcW w:type="dxa" w:w="13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使用process.env.API_BASE_URL</w:t>
            </w:r>
          </w:p>
        </w:tc>
      </w:tr>
      <w:tr>
        <w:tc>
          <w:tcPr>
            <w:tcW w:type="dxa" w:w="7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HC-H10</w:t>
            </w:r>
          </w:p>
        </w:tc>
        <w:tc>
          <w:tcPr>
            <w:tcW w:type="dxa" w:w="18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frontend/src/components/common/ErrorBoundary.tsx</w:t>
            </w:r>
          </w:p>
        </w:tc>
        <w:tc>
          <w:tcPr>
            <w:tcW w:type="dxa" w:w="5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15</w:t>
            </w:r>
          </w:p>
        </w:tc>
        <w:tc>
          <w:tcPr>
            <w:tcW w:type="dxa" w:w="14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错误提示文案硬编码</w:t>
            </w:r>
          </w:p>
        </w:tc>
        <w:tc>
          <w:tcPr>
            <w:tcW w:type="dxa" w:w="13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"出了点问题，请刷新"</w:t>
            </w:r>
          </w:p>
        </w:tc>
        <w:tc>
          <w:tcPr>
            <w:tcW w:type="dxa" w:w="7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字符串</w:t>
            </w:r>
          </w:p>
        </w:tc>
        <w:tc>
          <w:tcPr>
            <w:tcW w:type="dxa" w:w="9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静态代码审计</w:t>
            </w:r>
          </w:p>
        </w:tc>
        <w:tc>
          <w:tcPr>
            <w:tcW w:type="dxa" w:w="9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异常场景显示</w:t>
            </w:r>
          </w:p>
        </w:tc>
        <w:tc>
          <w:tcPr>
            <w:tcW w:type="dxa" w:w="5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应国际化</w:t>
            </w:r>
          </w:p>
        </w:tc>
        <w:tc>
          <w:tcPr>
            <w:tcW w:type="dxa" w:w="5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N/A</w:t>
            </w:r>
          </w:p>
        </w:tc>
        <w:tc>
          <w:tcPr>
            <w:tcW w:type="dxa" w:w="7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High</w:t>
            </w:r>
          </w:p>
        </w:tc>
        <w:tc>
          <w:tcPr>
            <w:tcW w:type="dxa" w:w="7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错误处理</w:t>
            </w:r>
          </w:p>
        </w:tc>
        <w:tc>
          <w:tcPr>
            <w:tcW w:type="dxa" w:w="13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接入i18n系统</w:t>
            </w:r>
          </w:p>
        </w:tc>
      </w:tr>
      <w:tr>
        <w:tc>
          <w:tcPr>
            <w:tcW w:type="dxa" w:w="7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HC-H11</w:t>
            </w:r>
          </w:p>
        </w:tc>
        <w:tc>
          <w:tcPr>
            <w:tcW w:type="dxa" w:w="18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frontend/src/components/dashboard/DashboardLayout.tsx</w:t>
            </w:r>
          </w:p>
        </w:tc>
        <w:tc>
          <w:tcPr>
            <w:tcW w:type="dxa" w:w="5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34-56</w:t>
            </w:r>
          </w:p>
        </w:tc>
        <w:tc>
          <w:tcPr>
            <w:tcW w:type="dxa" w:w="14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侧边栏菜单项硬编码</w:t>
            </w:r>
          </w:p>
        </w:tc>
        <w:tc>
          <w:tcPr>
            <w:tcW w:type="dxa" w:w="13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8个菜单名称+图标</w:t>
            </w:r>
          </w:p>
        </w:tc>
        <w:tc>
          <w:tcPr>
            <w:tcW w:type="dxa" w:w="7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配置数组</w:t>
            </w:r>
          </w:p>
        </w:tc>
        <w:tc>
          <w:tcPr>
            <w:tcW w:type="dxa" w:w="9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静态代码审计</w:t>
            </w:r>
          </w:p>
        </w:tc>
        <w:tc>
          <w:tcPr>
            <w:tcW w:type="dxa" w:w="9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导航菜单全局可见</w:t>
            </w:r>
          </w:p>
        </w:tc>
        <w:tc>
          <w:tcPr>
            <w:tcW w:type="dxa" w:w="5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应基于角色</w:t>
            </w:r>
          </w:p>
        </w:tc>
        <w:tc>
          <w:tcPr>
            <w:tcW w:type="dxa" w:w="5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有权限表</w:t>
            </w:r>
          </w:p>
        </w:tc>
        <w:tc>
          <w:tcPr>
            <w:tcW w:type="dxa" w:w="7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High</w:t>
            </w:r>
          </w:p>
        </w:tc>
        <w:tc>
          <w:tcPr>
            <w:tcW w:type="dxa" w:w="7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导航系统</w:t>
            </w:r>
          </w:p>
        </w:tc>
        <w:tc>
          <w:tcPr>
            <w:tcW w:type="dxa" w:w="13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基于权限动态生成</w:t>
            </w:r>
          </w:p>
        </w:tc>
      </w:tr>
      <w:tr>
        <w:tc>
          <w:tcPr>
            <w:tcW w:type="dxa" w:w="7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HC-H12</w:t>
            </w:r>
          </w:p>
        </w:tc>
        <w:tc>
          <w:tcPr>
            <w:tcW w:type="dxa" w:w="18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backend/middleware/auth.js</w:t>
            </w:r>
          </w:p>
        </w:tc>
        <w:tc>
          <w:tcPr>
            <w:tcW w:type="dxa" w:w="5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45-67</w:t>
            </w:r>
          </w:p>
        </w:tc>
        <w:tc>
          <w:tcPr>
            <w:tcW w:type="dxa" w:w="14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Token过期时间硬编码</w:t>
            </w:r>
          </w:p>
        </w:tc>
        <w:tc>
          <w:tcPr>
            <w:tcW w:type="dxa" w:w="13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expiresIn: '24h'</w:t>
            </w:r>
          </w:p>
        </w:tc>
        <w:tc>
          <w:tcPr>
            <w:tcW w:type="dxa" w:w="7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时间字符串</w:t>
            </w:r>
          </w:p>
        </w:tc>
        <w:tc>
          <w:tcPr>
            <w:tcW w:type="dxa" w:w="9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后端代码审计</w:t>
            </w:r>
          </w:p>
        </w:tc>
        <w:tc>
          <w:tcPr>
            <w:tcW w:type="dxa" w:w="9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登录态维持时长</w:t>
            </w:r>
          </w:p>
        </w:tc>
        <w:tc>
          <w:tcPr>
            <w:tcW w:type="dxa" w:w="5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应可配置</w:t>
            </w:r>
          </w:p>
        </w:tc>
        <w:tc>
          <w:tcPr>
            <w:tcW w:type="dxa" w:w="5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N/A</w:t>
            </w:r>
          </w:p>
        </w:tc>
        <w:tc>
          <w:tcPr>
            <w:tcW w:type="dxa" w:w="7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High</w:t>
            </w:r>
          </w:p>
        </w:tc>
        <w:tc>
          <w:tcPr>
            <w:tcW w:type="dxa" w:w="7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安全模块</w:t>
            </w:r>
          </w:p>
        </w:tc>
        <w:tc>
          <w:tcPr>
            <w:tcW w:type="dxa" w:w="13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迁移至配置中心</w:t>
            </w:r>
          </w:p>
        </w:tc>
      </w:tr>
      <w:tr>
        <w:tc>
          <w:tcPr>
            <w:tcW w:type="dxa" w:w="7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HC-H13</w:t>
            </w:r>
          </w:p>
        </w:tc>
        <w:tc>
          <w:tcPr>
            <w:tcW w:type="dxa" w:w="18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frontend/src/pages/ProfilePage.tsx</w:t>
            </w:r>
          </w:p>
        </w:tc>
        <w:tc>
          <w:tcPr>
            <w:tcW w:type="dxa" w:w="5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89-134</w:t>
            </w:r>
          </w:p>
        </w:tc>
        <w:tc>
          <w:tcPr>
            <w:tcW w:type="dxa" w:w="14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个人资料字段标签硬编码</w:t>
            </w:r>
          </w:p>
        </w:tc>
        <w:tc>
          <w:tcPr>
            <w:tcW w:type="dxa" w:w="13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姓名/电话/邮箱等10+字段</w:t>
            </w:r>
          </w:p>
        </w:tc>
        <w:tc>
          <w:tcPr>
            <w:tcW w:type="dxa" w:w="7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字符串数组</w:t>
            </w:r>
          </w:p>
        </w:tc>
        <w:tc>
          <w:tcPr>
            <w:tcW w:type="dxa" w:w="9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静态代码审计</w:t>
            </w:r>
          </w:p>
        </w:tc>
        <w:tc>
          <w:tcPr>
            <w:tcW w:type="dxa" w:w="9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个人信息编辑页</w:t>
            </w:r>
          </w:p>
        </w:tc>
        <w:tc>
          <w:tcPr>
            <w:tcW w:type="dxa" w:w="5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应i18n</w:t>
            </w:r>
          </w:p>
        </w:tc>
        <w:tc>
          <w:tcPr>
            <w:tcW w:type="dxa" w:w="5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N/A</w:t>
            </w:r>
          </w:p>
        </w:tc>
        <w:tc>
          <w:tcPr>
            <w:tcW w:type="dxa" w:w="7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High</w:t>
            </w:r>
          </w:p>
        </w:tc>
        <w:tc>
          <w:tcPr>
            <w:tcW w:type="dxa" w:w="7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用户模块</w:t>
            </w:r>
          </w:p>
        </w:tc>
        <w:tc>
          <w:tcPr>
            <w:tcW w:type="dxa" w:w="13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使用字段配置schema</w:t>
            </w:r>
          </w:p>
        </w:tc>
      </w:tr>
      <w:tr>
        <w:tc>
          <w:tcPr>
            <w:tcW w:type="dxa" w:w="7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HC-H14</w:t>
            </w:r>
          </w:p>
        </w:tc>
        <w:tc>
          <w:tcPr>
            <w:tcW w:type="dxa" w:w="18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frontend/src/components/notifications/NotificationList.tsx</w:t>
            </w:r>
          </w:p>
        </w:tc>
        <w:tc>
          <w:tcPr>
            <w:tcW w:type="dxa" w:w="5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28-45</w:t>
            </w:r>
          </w:p>
        </w:tc>
        <w:tc>
          <w:tcPr>
            <w:tcW w:type="dxa" w:w="14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通知类型映射硬编码</w:t>
            </w:r>
          </w:p>
        </w:tc>
        <w:tc>
          <w:tcPr>
            <w:tcW w:type="dxa" w:w="13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type→icon/color映射</w:t>
            </w:r>
          </w:p>
        </w:tc>
        <w:tc>
          <w:tcPr>
            <w:tcW w:type="dxa" w:w="7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对象字面量</w:t>
            </w:r>
          </w:p>
        </w:tc>
        <w:tc>
          <w:tcPr>
            <w:tcW w:type="dxa" w:w="9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静态代码审计</w:t>
            </w:r>
          </w:p>
        </w:tc>
        <w:tc>
          <w:tcPr>
            <w:tcW w:type="dxa" w:w="9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通知列表显示</w:t>
            </w:r>
          </w:p>
        </w:tc>
        <w:tc>
          <w:tcPr>
            <w:tcW w:type="dxa" w:w="5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应后端定义</w:t>
            </w:r>
          </w:p>
        </w:tc>
        <w:tc>
          <w:tcPr>
            <w:tcW w:type="dxa" w:w="5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有枚举表</w:t>
            </w:r>
          </w:p>
        </w:tc>
        <w:tc>
          <w:tcPr>
            <w:tcW w:type="dxa" w:w="7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High</w:t>
            </w:r>
          </w:p>
        </w:tc>
        <w:tc>
          <w:tcPr>
            <w:tcW w:type="dxa" w:w="7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通知模块</w:t>
            </w:r>
          </w:p>
        </w:tc>
        <w:tc>
          <w:tcPr>
            <w:tcW w:type="dxa" w:w="13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由API返回类型元数据</w:t>
            </w:r>
          </w:p>
        </w:tc>
      </w:tr>
      <w:tr>
        <w:tc>
          <w:tcPr>
            <w:tcW w:type="dxa" w:w="7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HC-H15</w:t>
            </w:r>
          </w:p>
        </w:tc>
        <w:tc>
          <w:tcPr>
            <w:tcW w:type="dxa" w:w="18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backend/models/Job.js</w:t>
            </w:r>
          </w:p>
        </w:tc>
        <w:tc>
          <w:tcPr>
            <w:tcW w:type="dxa" w:w="5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23-45</w:t>
            </w:r>
          </w:p>
        </w:tc>
        <w:tc>
          <w:tcPr>
            <w:tcW w:type="dxa" w:w="14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职位状态枚举硬编码</w:t>
            </w:r>
          </w:p>
        </w:tc>
        <w:tc>
          <w:tcPr>
            <w:tcW w:type="dxa" w:w="13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active/paused/expired</w:t>
            </w:r>
          </w:p>
        </w:tc>
        <w:tc>
          <w:tcPr>
            <w:tcW w:type="dxa" w:w="7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字符串数组</w:t>
            </w:r>
          </w:p>
        </w:tc>
        <w:tc>
          <w:tcPr>
            <w:tcW w:type="dxa" w:w="9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模型审计</w:t>
            </w:r>
          </w:p>
        </w:tc>
        <w:tc>
          <w:tcPr>
            <w:tcW w:type="dxa" w:w="9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职位CRUD操作</w:t>
            </w:r>
          </w:p>
        </w:tc>
        <w:tc>
          <w:tcPr>
            <w:tcW w:type="dxa" w:w="5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应DB约束</w:t>
            </w:r>
          </w:p>
        </w:tc>
        <w:tc>
          <w:tcPr>
            <w:tcW w:type="dxa" w:w="5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有enum列</w:t>
            </w:r>
          </w:p>
        </w:tc>
        <w:tc>
          <w:tcPr>
            <w:tcW w:type="dxa" w:w="7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High</w:t>
            </w:r>
          </w:p>
        </w:tc>
        <w:tc>
          <w:tcPr>
            <w:tcW w:type="dxa" w:w="7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数据模型</w:t>
            </w:r>
          </w:p>
        </w:tc>
        <w:tc>
          <w:tcPr>
            <w:tcW w:type="dxa" w:w="13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使用Mongoose enum schema</w:t>
            </w:r>
          </w:p>
        </w:tc>
      </w:tr>
      <w:tr>
        <w:tc>
          <w:tcPr>
            <w:tcW w:type="dxa" w:w="7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HC-H16</w:t>
            </w:r>
          </w:p>
        </w:tc>
        <w:tc>
          <w:tcPr>
            <w:tcW w:type="dxa" w:w="18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frontend/src/components/chat/ChatWindow.tsx</w:t>
            </w:r>
          </w:p>
        </w:tc>
        <w:tc>
          <w:tcPr>
            <w:tcW w:type="dxa" w:w="5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67-89</w:t>
            </w:r>
          </w:p>
        </w:tc>
        <w:tc>
          <w:tcPr>
            <w:tcW w:type="dxa" w:w="14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聊天占位符文本硬编码</w:t>
            </w:r>
          </w:p>
        </w:tc>
        <w:tc>
          <w:tcPr>
            <w:tcW w:type="dxa" w:w="13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"输入消息...""发送"</w:t>
            </w:r>
          </w:p>
        </w:tc>
        <w:tc>
          <w:tcPr>
            <w:tcW w:type="dxa" w:w="7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UI字符串</w:t>
            </w:r>
          </w:p>
        </w:tc>
        <w:tc>
          <w:tcPr>
            <w:tcW w:type="dxa" w:w="9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静态代码审计</w:t>
            </w:r>
          </w:p>
        </w:tc>
        <w:tc>
          <w:tcPr>
            <w:tcW w:type="dxa" w:w="9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聊天界面</w:t>
            </w:r>
          </w:p>
        </w:tc>
        <w:tc>
          <w:tcPr>
            <w:tcW w:type="dxa" w:w="5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应i18n</w:t>
            </w:r>
          </w:p>
        </w:tc>
        <w:tc>
          <w:tcPr>
            <w:tcW w:type="dxa" w:w="5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N/A</w:t>
            </w:r>
          </w:p>
        </w:tc>
        <w:tc>
          <w:tcPr>
            <w:tcW w:type="dxa" w:w="7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High</w:t>
            </w:r>
          </w:p>
        </w:tc>
        <w:tc>
          <w:tcPr>
            <w:tcW w:type="dxa" w:w="7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即时通讯</w:t>
            </w:r>
          </w:p>
        </w:tc>
        <w:tc>
          <w:tcPr>
            <w:tcW w:type="dxa" w:w="13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接入国际化框架</w:t>
            </w:r>
          </w:p>
        </w:tc>
      </w:tr>
      <w:tr>
        <w:tc>
          <w:tcPr>
            <w:tcW w:type="dxa" w:w="7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HC-H17</w:t>
            </w:r>
          </w:p>
        </w:tc>
        <w:tc>
          <w:tcPr>
            <w:tcW w:type="dxa" w:w="18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frontend/src/hooks/useDebounce.js</w:t>
            </w:r>
          </w:p>
        </w:tc>
        <w:tc>
          <w:tcPr>
            <w:tcW w:type="dxa" w:w="5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12</w:t>
            </w:r>
          </w:p>
        </w:tc>
        <w:tc>
          <w:tcPr>
            <w:tcW w:type="dxa" w:w="14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防抖延迟硬编码</w:t>
            </w:r>
          </w:p>
        </w:tc>
        <w:tc>
          <w:tcPr>
            <w:tcW w:type="dxa" w:w="13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300ms</w:t>
            </w:r>
          </w:p>
        </w:tc>
        <w:tc>
          <w:tcPr>
            <w:tcW w:type="dxa" w:w="7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数字常量</w:t>
            </w:r>
          </w:p>
        </w:tc>
        <w:tc>
          <w:tcPr>
            <w:tcW w:type="dxa" w:w="9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静态代码审计</w:t>
            </w:r>
          </w:p>
        </w:tc>
        <w:tc>
          <w:tcPr>
            <w:tcW w:type="dxa" w:w="9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搜索输入体验</w:t>
            </w:r>
          </w:p>
        </w:tc>
        <w:tc>
          <w:tcPr>
            <w:tcW w:type="dxa" w:w="5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应可调优</w:t>
            </w:r>
          </w:p>
        </w:tc>
        <w:tc>
          <w:tcPr>
            <w:tcW w:type="dxa" w:w="5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N/A</w:t>
            </w:r>
          </w:p>
        </w:tc>
        <w:tc>
          <w:tcPr>
            <w:tcW w:type="dxa" w:w="7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High</w:t>
            </w:r>
          </w:p>
        </w:tc>
        <w:tc>
          <w:tcPr>
            <w:tcW w:type="dxa" w:w="7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性能优化</w:t>
            </w:r>
          </w:p>
        </w:tc>
        <w:tc>
          <w:tcPr>
            <w:tcW w:type="dxa" w:w="13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提取为可配置参数</w:t>
            </w:r>
          </w:p>
        </w:tc>
      </w:tr>
      <w:tr>
        <w:tc>
          <w:tcPr>
            <w:tcW w:type="dxa" w:w="7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HC-H18</w:t>
            </w:r>
          </w:p>
        </w:tc>
        <w:tc>
          <w:tcPr>
            <w:tcW w:type="dxa" w:w="18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backend/routes/applications.js</w:t>
            </w:r>
          </w:p>
        </w:tc>
        <w:tc>
          <w:tcPr>
            <w:tcW w:type="dxa" w:w="5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156-189</w:t>
            </w:r>
          </w:p>
        </w:tc>
        <w:tc>
          <w:tcPr>
            <w:tcW w:type="dxa" w:w="14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申请状态机硬编码</w:t>
            </w:r>
          </w:p>
        </w:tc>
        <w:tc>
          <w:tcPr>
            <w:tcW w:type="dxa" w:w="13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pending/rejected/offered流程</w:t>
            </w:r>
          </w:p>
        </w:tc>
        <w:tc>
          <w:tcPr>
            <w:tcW w:type="dxa" w:w="7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状态转换矩阵</w:t>
            </w:r>
          </w:p>
        </w:tc>
        <w:tc>
          <w:tcPr>
            <w:tcW w:type="dxa" w:w="9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后端代码审计</w:t>
            </w:r>
          </w:p>
        </w:tc>
        <w:tc>
          <w:tcPr>
            <w:tcW w:type="dxa" w:w="9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求职申请流转</w:t>
            </w:r>
          </w:p>
        </w:tc>
        <w:tc>
          <w:tcPr>
            <w:tcW w:type="dxa" w:w="5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应配置化</w:t>
            </w:r>
          </w:p>
        </w:tc>
        <w:tc>
          <w:tcPr>
            <w:tcW w:type="dxa" w:w="5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有状态表</w:t>
            </w:r>
          </w:p>
        </w:tc>
        <w:tc>
          <w:tcPr>
            <w:tcW w:type="dxa" w:w="7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High</w:t>
            </w:r>
          </w:p>
        </w:tc>
        <w:tc>
          <w:tcPr>
            <w:tcW w:type="dxa" w:w="7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招聘流程</w:t>
            </w:r>
          </w:p>
        </w:tc>
        <w:tc>
          <w:tcPr>
            <w:tcW w:type="dxa" w:w="13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实现可配置工作流引擎</w:t>
            </w:r>
          </w:p>
        </w:tc>
      </w:tr>
      <w:tr>
        <w:tc>
          <w:tcPr>
            <w:tcW w:type="dxa" w:w="7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HC-H19</w:t>
            </w:r>
          </w:p>
        </w:tc>
        <w:tc>
          <w:tcPr>
            <w:tcW w:type="dxa" w:w="18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frontend/src/components/common/Pagination.tsx</w:t>
            </w:r>
          </w:p>
        </w:tc>
        <w:tc>
          <w:tcPr>
            <w:tcW w:type="dxa" w:w="5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23</w:t>
            </w:r>
          </w:p>
        </w:tc>
        <w:tc>
          <w:tcPr>
            <w:tcW w:type="dxa" w:w="14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每页选项硬编码</w:t>
            </w:r>
          </w:p>
        </w:tc>
        <w:tc>
          <w:tcPr>
            <w:tcW w:type="dxa" w:w="13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[10, 20, 50]</w:t>
            </w:r>
          </w:p>
        </w:tc>
        <w:tc>
          <w:tcPr>
            <w:tcW w:type="dxa" w:w="7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数字数组</w:t>
            </w:r>
          </w:p>
        </w:tc>
        <w:tc>
          <w:tcPr>
            <w:tcW w:type="dxa" w:w="9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静态代码审计</w:t>
            </w:r>
          </w:p>
        </w:tc>
        <w:tc>
          <w:tcPr>
            <w:tcW w:type="dxa" w:w="9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分页控件</w:t>
            </w:r>
          </w:p>
        </w:tc>
        <w:tc>
          <w:tcPr>
            <w:tcW w:type="dxa" w:w="5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应统一</w:t>
            </w:r>
          </w:p>
        </w:tc>
        <w:tc>
          <w:tcPr>
            <w:tcW w:type="dxa" w:w="5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N/A</w:t>
            </w:r>
          </w:p>
        </w:tc>
        <w:tc>
          <w:tcPr>
            <w:tcW w:type="dxa" w:w="7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High</w:t>
            </w:r>
          </w:p>
        </w:tc>
        <w:tc>
          <w:tcPr>
            <w:tcW w:type="dxa" w:w="7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通用组件</w:t>
            </w:r>
          </w:p>
        </w:tc>
        <w:tc>
          <w:tcPr>
            <w:tcW w:type="dxa" w:w="13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使用全局分页配置</w:t>
            </w:r>
          </w:p>
        </w:tc>
      </w:tr>
      <w:tr>
        <w:tc>
          <w:tcPr>
            <w:tcW w:type="dxa" w:w="7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HC-H20</w:t>
            </w:r>
          </w:p>
        </w:tc>
        <w:tc>
          <w:tcPr>
            <w:tcW w:type="dxa" w:w="18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backend/config/database.js</w:t>
            </w:r>
          </w:p>
        </w:tc>
        <w:tc>
          <w:tcPr>
            <w:tcW w:type="dxa" w:w="5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12</w:t>
            </w:r>
          </w:p>
        </w:tc>
        <w:tc>
          <w:tcPr>
            <w:tcW w:type="dxa" w:w="14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连接池大小硬编码</w:t>
            </w:r>
          </w:p>
        </w:tc>
        <w:tc>
          <w:tcPr>
            <w:tcW w:type="dxa" w:w="13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poolSize: 10</w:t>
            </w:r>
          </w:p>
        </w:tc>
        <w:tc>
          <w:tcPr>
            <w:tcW w:type="dxa" w:w="7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数字字面量</w:t>
            </w:r>
          </w:p>
        </w:tc>
        <w:tc>
          <w:tcPr>
            <w:tcW w:type="dxa" w:w="9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配置审计</w:t>
            </w:r>
          </w:p>
        </w:tc>
        <w:tc>
          <w:tcPr>
            <w:tcW w:type="dxa" w:w="9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数据库连接管理</w:t>
            </w:r>
          </w:p>
        </w:tc>
        <w:tc>
          <w:tcPr>
            <w:tcW w:type="dxa" w:w="5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应按环境</w:t>
            </w:r>
          </w:p>
        </w:tc>
        <w:tc>
          <w:tcPr>
            <w:tcW w:type="dxa" w:w="5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N/A</w:t>
            </w:r>
          </w:p>
        </w:tc>
        <w:tc>
          <w:tcPr>
            <w:tcW w:type="dxa" w:w="7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High</w:t>
            </w:r>
          </w:p>
        </w:tc>
        <w:tc>
          <w:tcPr>
            <w:tcW w:type="dxa" w:w="7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基础设施</w:t>
            </w:r>
          </w:p>
        </w:tc>
        <w:tc>
          <w:tcPr>
            <w:tcW w:type="dxa" w:w="13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使用环境变量</w:t>
            </w:r>
          </w:p>
        </w:tc>
      </w:tr>
    </w:tbl>
    <w:p>
      <w:pPr>
        <w:pStyle w:val="Heading2"/>
      </w:pPr>
      <w:r>
        <w:t xml:space="preserve">2.3 🟡 Medium 级别（30条）</w:t>
      </w:r>
    </w:p>
    <w:p>
      <w:pPr>
        <w:spacing w:after="100"/>
      </w:pPr>
      <w:r>
        <w:rPr>
          <w:rFonts w:ascii="微软雅黑" w:cs="微软雅黑" w:eastAsia="微软雅黑" w:hAnsi="微软雅黑"/>
          <w:color w:val="998800"/>
          <w:sz w:val="22"/>
          <w:szCs w:val="22"/>
        </w:rPr>
        <w:t xml:space="preserve">以下问题属于维护性和规范性问题，应在下周迭代中逐步修复：</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500"/>
        <w:gridCol w:w="1400"/>
        <w:gridCol w:w="1300"/>
        <w:gridCol w:w="700"/>
        <w:gridCol w:w="900"/>
        <w:gridCol w:w="900"/>
        <w:gridCol w:w="500"/>
        <w:gridCol w:w="500"/>
        <w:gridCol w:w="700"/>
        <w:gridCol w:w="700"/>
        <w:gridCol w:w="1300"/>
        <w:gridCol w:w="700"/>
      </w:tblGrid>
      <w:tr>
        <w:tc>
          <w:tcPr>
            <w:tcW w:type="dxa" w:w="7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编号</w:t>
            </w:r>
          </w:p>
        </w:tc>
        <w:tc>
          <w:tcPr>
            <w:tcW w:type="dxa" w:w="18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文件路径</w:t>
            </w:r>
          </w:p>
        </w:tc>
        <w:tc>
          <w:tcPr>
            <w:tcW w:type="dxa" w:w="5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行号</w:t>
            </w:r>
          </w:p>
        </w:tc>
        <w:tc>
          <w:tcPr>
            <w:tcW w:type="dxa" w:w="14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硬编码内容</w:t>
            </w:r>
          </w:p>
        </w:tc>
        <w:tc>
          <w:tcPr>
            <w:tcW w:type="dxa" w:w="13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写死的值</w:t>
            </w:r>
          </w:p>
        </w:tc>
        <w:tc>
          <w:tcPr>
            <w:tcW w:type="dxa" w:w="7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类型</w:t>
            </w:r>
          </w:p>
        </w:tc>
        <w:tc>
          <w:tcPr>
            <w:tcW w:type="dxa" w:w="9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发现方式</w:t>
            </w:r>
          </w:p>
        </w:tc>
        <w:tc>
          <w:tcPr>
            <w:tcW w:type="dxa" w:w="9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可见性</w:t>
            </w:r>
          </w:p>
        </w:tc>
        <w:tc>
          <w:tcPr>
            <w:tcW w:type="dxa" w:w="5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有API?</w:t>
            </w:r>
          </w:p>
        </w:tc>
        <w:tc>
          <w:tcPr>
            <w:tcW w:type="dxa" w:w="5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有DB?</w:t>
            </w:r>
          </w:p>
        </w:tc>
        <w:tc>
          <w:tcPr>
            <w:tcW w:type="dxa" w:w="7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严重度</w:t>
            </w:r>
          </w:p>
        </w:tc>
        <w:tc>
          <w:tcPr>
            <w:tcW w:type="dxa" w:w="7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所属模块</w:t>
            </w:r>
          </w:p>
        </w:tc>
        <w:tc>
          <w:tcPr>
            <w:tcW w:type="dxa" w:w="13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修复建议</w:t>
            </w:r>
          </w:p>
        </w:tc>
        <w:tc>
          <w:tcPr>
            <w:tcW w:type="dxa" w:w="7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上轮状态</w:t>
            </w:r>
          </w:p>
        </w:tc>
      </w:tr>
      <w:tr>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HC-M01</w:t>
            </w:r>
          </w:p>
        </w:tc>
        <w:tc>
          <w:tcPr>
            <w:tcW w:type="dxa" w:w="18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frontend/src/components/home/FAQSection.tsx</w:t>
            </w:r>
          </w:p>
        </w:tc>
        <w:tc>
          <w:tcPr>
            <w:tcW w:type="dxa" w:w="5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20-85</w:t>
            </w:r>
          </w:p>
        </w:tc>
        <w:tc>
          <w:tcPr>
            <w:tcW w:type="dxa" w:w="14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FAQ问答对硬编码</w:t>
            </w:r>
          </w:p>
        </w:tc>
        <w:tc>
          <w:tcPr>
            <w:tcW w:type="dxa" w:w="13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8组Q&amp;A文本</w:t>
            </w:r>
          </w:p>
        </w:tc>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字符串数组</w:t>
            </w:r>
          </w:p>
        </w:tc>
        <w:tc>
          <w:tcPr>
            <w:tcW w:type="dxa" w:w="9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静态代码审计</w:t>
            </w:r>
          </w:p>
        </w:tc>
        <w:tc>
          <w:tcPr>
            <w:tcW w:type="dxa" w:w="9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FAQ折叠面板</w:t>
            </w:r>
          </w:p>
        </w:tc>
        <w:tc>
          <w:tcPr>
            <w:tcW w:type="dxa" w:w="5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有CMS能力</w:t>
            </w:r>
          </w:p>
        </w:tc>
        <w:tc>
          <w:tcPr>
            <w:tcW w:type="dxa" w:w="5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有faq表</w:t>
            </w:r>
          </w:p>
        </w:tc>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Medium</w:t>
            </w:r>
          </w:p>
        </w:tc>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帮助中心</w:t>
            </w:r>
          </w:p>
        </w:tc>
        <w:tc>
          <w:tcPr>
            <w:tcW w:type="dxa" w:w="13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接入CMS或后台管理</w:t>
            </w:r>
          </w:p>
        </w:tc>
      </w:tr>
      <w:tr>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HC-M02</w:t>
            </w:r>
          </w:p>
        </w:tc>
        <w:tc>
          <w:tcPr>
            <w:tcW w:type="dxa" w:w="18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frontend/src/components/about/TeamSection.tsx</w:t>
            </w:r>
          </w:p>
        </w:tc>
        <w:tc>
          <w:tcPr>
            <w:tcW w:type="dxa" w:w="5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30-68</w:t>
            </w:r>
          </w:p>
        </w:tc>
        <w:tc>
          <w:tcPr>
            <w:tcW w:type="dxa" w:w="14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团队成员信息硬编码</w:t>
            </w:r>
          </w:p>
        </w:tc>
        <w:tc>
          <w:tcPr>
            <w:tcW w:type="dxa" w:w="13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4人姓名/职位/头像</w:t>
            </w:r>
          </w:p>
        </w:tc>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对象数组</w:t>
            </w:r>
          </w:p>
        </w:tc>
        <w:tc>
          <w:tcPr>
            <w:tcW w:type="dxa" w:w="9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静态代码审计</w:t>
            </w:r>
          </w:p>
        </w:tc>
        <w:tc>
          <w:tcPr>
            <w:tcW w:type="dxa" w:w="9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关于我们页面</w:t>
            </w:r>
          </w:p>
        </w:tc>
        <w:tc>
          <w:tcPr>
            <w:tcW w:type="dxa" w:w="5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应有团队表</w:t>
            </w:r>
          </w:p>
        </w:tc>
        <w:tc>
          <w:tcPr>
            <w:tcW w:type="dxa" w:w="5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N/A</w:t>
            </w:r>
          </w:p>
        </w:tc>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Medium</w:t>
            </w:r>
          </w:p>
        </w:tc>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公司信息</w:t>
            </w:r>
          </w:p>
        </w:tc>
        <w:tc>
          <w:tcPr>
            <w:tcW w:type="dxa" w:w="13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建立团队管理系统</w:t>
            </w:r>
          </w:p>
        </w:tc>
      </w:tr>
      <w:tr>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HC-M03</w:t>
            </w:r>
          </w:p>
        </w:tc>
        <w:tc>
          <w:tcPr>
            <w:tcW w:type="dxa" w:w="18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frontend/src/components/home/TestimonialSlider.tsx</w:t>
            </w:r>
          </w:p>
        </w:tc>
        <w:tc>
          <w:tcPr>
            <w:tcW w:type="dxa" w:w="5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25-55</w:t>
            </w:r>
          </w:p>
        </w:tc>
        <w:tc>
          <w:tcPr>
            <w:tcW w:type="dxa" w:w="14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轮播推荐语硬编码</w:t>
            </w:r>
          </w:p>
        </w:tc>
        <w:tc>
          <w:tcPr>
            <w:tcW w:type="dxa" w:w="13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3条客户评价</w:t>
            </w:r>
          </w:p>
        </w:tc>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字符串数组</w:t>
            </w:r>
          </w:p>
        </w:tc>
        <w:tc>
          <w:tcPr>
            <w:tcW w:type="dxa" w:w="9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静态代码审计</w:t>
            </w:r>
          </w:p>
        </w:tc>
        <w:tc>
          <w:tcPr>
            <w:tcW w:type="dxa" w:w="9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首页推荐区</w:t>
            </w:r>
          </w:p>
        </w:tc>
        <w:tc>
          <w:tcPr>
            <w:tcW w:type="dxa" w:w="5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有评价API</w:t>
            </w:r>
          </w:p>
        </w:tc>
        <w:tc>
          <w:tcPr>
            <w:tcW w:type="dxa" w:w="5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有reviews表</w:t>
            </w:r>
          </w:p>
        </w:tc>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Medium</w:t>
            </w:r>
          </w:p>
        </w:tc>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营销模块</w:t>
            </w:r>
          </w:p>
        </w:tc>
        <w:tc>
          <w:tcPr>
            <w:tcW w:type="dxa" w:w="13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调用评价API</w:t>
            </w:r>
          </w:p>
        </w:tc>
      </w:tr>
      <w:tr>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HC-M04</w:t>
            </w:r>
          </w:p>
        </w:tc>
        <w:tc>
          <w:tcPr>
            <w:tcW w:type="dxa" w:w="18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frontend/src/components/jobs/JobDetailPage.tsx</w:t>
            </w:r>
          </w:p>
        </w:tc>
        <w:tc>
          <w:tcPr>
            <w:tcW w:type="dxa" w:w="5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90-120</w:t>
            </w:r>
          </w:p>
        </w:tc>
        <w:tc>
          <w:tcPr>
            <w:tcW w:type="dxa" w:w="14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职位详情模板硬编码</w:t>
            </w:r>
          </w:p>
        </w:tc>
        <w:tc>
          <w:tcPr>
            <w:tcW w:type="dxa" w:w="13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职责/要求HTML模板</w:t>
            </w:r>
          </w:p>
        </w:tc>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HTML字符串</w:t>
            </w:r>
          </w:p>
        </w:tc>
        <w:tc>
          <w:tcPr>
            <w:tcW w:type="dxa" w:w="9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静态代码审计</w:t>
            </w:r>
          </w:p>
        </w:tc>
        <w:tc>
          <w:tcPr>
            <w:tcW w:type="dxa" w:w="9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职位详情页</w:t>
            </w:r>
          </w:p>
        </w:tc>
        <w:tc>
          <w:tcPr>
            <w:tcW w:type="dxa" w:w="5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应富文本编辑</w:t>
            </w:r>
          </w:p>
        </w:tc>
        <w:tc>
          <w:tcPr>
            <w:tcW w:type="dxa" w:w="5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有job表</w:t>
            </w:r>
          </w:p>
        </w:tc>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Medium</w:t>
            </w:r>
          </w:p>
        </w:tc>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职位模块</w:t>
            </w:r>
          </w:p>
        </w:tc>
        <w:tc>
          <w:tcPr>
            <w:tcW w:type="dxa" w:w="13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使用API返回的富文本</w:t>
            </w:r>
          </w:p>
        </w:tc>
      </w:tr>
      <w:tr>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HC-M05</w:t>
            </w:r>
          </w:p>
        </w:tc>
        <w:tc>
          <w:tcPr>
            <w:tcW w:type="dxa" w:w="18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frontend/src/components/common/Breadcrumb.tsx</w:t>
            </w:r>
          </w:p>
        </w:tc>
        <w:tc>
          <w:tcPr>
            <w:tcW w:type="dxa" w:w="5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15-28</w:t>
            </w:r>
          </w:p>
        </w:tc>
        <w:tc>
          <w:tcPr>
            <w:tcW w:type="dxa" w:w="14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面包屑命名映射</w:t>
            </w:r>
          </w:p>
        </w:tc>
        <w:tc>
          <w:tcPr>
            <w:tcW w:type="dxa" w:w="13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路径→中文名称映射</w:t>
            </w:r>
          </w:p>
        </w:tc>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对象字面量</w:t>
            </w:r>
          </w:p>
        </w:tc>
        <w:tc>
          <w:tcPr>
            <w:tcW w:type="dxa" w:w="9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静态代码审计</w:t>
            </w:r>
          </w:p>
        </w:tc>
        <w:tc>
          <w:tcPr>
            <w:tcW w:type="dxa" w:w="9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页面顶部导航</w:t>
            </w:r>
          </w:p>
        </w:tc>
        <w:tc>
          <w:tcPr>
            <w:tcW w:type="dxa" w:w="5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应路由meta</w:t>
            </w:r>
          </w:p>
        </w:tc>
        <w:tc>
          <w:tcPr>
            <w:tcW w:type="dxa" w:w="5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N/A</w:t>
            </w:r>
          </w:p>
        </w:tc>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Medium</w:t>
            </w:r>
          </w:p>
        </w:tc>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导航辅助</w:t>
            </w:r>
          </w:p>
        </w:tc>
        <w:tc>
          <w:tcPr>
            <w:tcW w:type="dxa" w:w="13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使用路由配置metadata</w:t>
            </w:r>
          </w:p>
        </w:tc>
      </w:tr>
      <w:tr>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HC-M06</w:t>
            </w:r>
          </w:p>
        </w:tc>
        <w:tc>
          <w:tcPr>
            <w:tcW w:type="dxa" w:w="18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frontend/src/utils/formatters.js</w:t>
            </w:r>
          </w:p>
        </w:tc>
        <w:tc>
          <w:tcPr>
            <w:tcW w:type="dxa" w:w="5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12-45</w:t>
            </w:r>
          </w:p>
        </w:tc>
        <w:tc>
          <w:tcPr>
            <w:tcW w:type="dxa" w:w="14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日期/货币格式化硬编码</w:t>
            </w:r>
          </w:p>
        </w:tc>
        <w:tc>
          <w:tcPr>
            <w:tcW w:type="dxa" w:w="13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"YYYY-MM-DD""¥{value}"</w:t>
            </w:r>
          </w:p>
        </w:tc>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格式字符串</w:t>
            </w:r>
          </w:p>
        </w:tc>
        <w:tc>
          <w:tcPr>
            <w:tcW w:type="dxa" w:w="9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静态代码审计</w:t>
            </w:r>
          </w:p>
        </w:tc>
        <w:tc>
          <w:tcPr>
            <w:tcW w:type="dxa" w:w="9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全局数据显示</w:t>
            </w:r>
          </w:p>
        </w:tc>
        <w:tc>
          <w:tcPr>
            <w:tcW w:type="dxa" w:w="5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应locale-aware</w:t>
            </w:r>
          </w:p>
        </w:tc>
        <w:tc>
          <w:tcPr>
            <w:tcW w:type="dxa" w:w="5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N/A</w:t>
            </w:r>
          </w:p>
        </w:tc>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Medium</w:t>
            </w:r>
          </w:p>
        </w:tc>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国际化</w:t>
            </w:r>
          </w:p>
        </w:tc>
        <w:tc>
          <w:tcPr>
            <w:tcW w:type="dxa" w:w="13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使用Intl API + locale</w:t>
            </w:r>
          </w:p>
        </w:tc>
      </w:tr>
      <w:tr>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HC-M07</w:t>
            </w:r>
          </w:p>
        </w:tc>
        <w:tc>
          <w:tcPr>
            <w:tcW w:type="dxa" w:w="18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frontend/src/components/common/EmptyState.tsx</w:t>
            </w:r>
          </w:p>
        </w:tc>
        <w:tc>
          <w:tcPr>
            <w:tcW w:type="dxa" w:w="5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8-15</w:t>
            </w:r>
          </w:p>
        </w:tc>
        <w:tc>
          <w:tcPr>
            <w:tcW w:type="dxa" w:w="14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空状态插画+文案硬编码</w:t>
            </w:r>
          </w:p>
        </w:tc>
        <w:tc>
          <w:tcPr>
            <w:tcW w:type="dxa" w:w="13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"暂无数据"+SVG路径</w:t>
            </w:r>
          </w:p>
        </w:tc>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混合类型</w:t>
            </w:r>
          </w:p>
        </w:tc>
        <w:tc>
          <w:tcPr>
            <w:tcW w:type="dxa" w:w="9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静态代码审计</w:t>
            </w:r>
          </w:p>
        </w:tc>
        <w:tc>
          <w:tcPr>
            <w:tcW w:type="dxa" w:w="9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各列表空状态</w:t>
            </w:r>
          </w:p>
        </w:tc>
        <w:tc>
          <w:tcPr>
            <w:tcW w:type="dxa" w:w="5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应可复用配置</w:t>
            </w:r>
          </w:p>
        </w:tc>
        <w:tc>
          <w:tcPr>
            <w:tcW w:type="dxa" w:w="5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N/A</w:t>
            </w:r>
          </w:p>
        </w:tc>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Medium</w:t>
            </w:r>
          </w:p>
        </w:tc>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通用组件</w:t>
            </w:r>
          </w:p>
        </w:tc>
        <w:tc>
          <w:tcPr>
            <w:tcW w:type="dxa" w:w="13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支持props传入自定义内容</w:t>
            </w:r>
          </w:p>
        </w:tc>
      </w:tr>
      <w:tr>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HC-M08</w:t>
            </w:r>
          </w:p>
        </w:tc>
        <w:tc>
          <w:tcPr>
            <w:tcW w:type="dxa" w:w="18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backend/routes/analytics.js</w:t>
            </w:r>
          </w:p>
        </w:tc>
        <w:tc>
          <w:tcPr>
            <w:tcW w:type="dxa" w:w="5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45-78</w:t>
            </w:r>
          </w:p>
        </w:tc>
        <w:tc>
          <w:tcPr>
            <w:tcW w:type="dxa" w:w="14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分析维度硬编码</w:t>
            </w:r>
          </w:p>
        </w:tc>
        <w:tc>
          <w:tcPr>
            <w:tcW w:type="dxa" w:w="13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daily/weekly/monthly</w:t>
            </w:r>
          </w:p>
        </w:tc>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字符串数组</w:t>
            </w:r>
          </w:p>
        </w:tc>
        <w:tc>
          <w:tcPr>
            <w:tcW w:type="dxa" w:w="9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后端代码审计</w:t>
            </w:r>
          </w:p>
        </w:tc>
        <w:tc>
          <w:tcPr>
            <w:tcW w:type="dxa" w:w="9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数据分析报表</w:t>
            </w:r>
          </w:p>
        </w:tc>
        <w:tc>
          <w:tcPr>
            <w:tcW w:type="dxa" w:w="5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应参数化</w:t>
            </w:r>
          </w:p>
        </w:tc>
        <w:tc>
          <w:tcPr>
            <w:tcW w:type="dxa" w:w="5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N/A</w:t>
            </w:r>
          </w:p>
        </w:tc>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Medium</w:t>
            </w:r>
          </w:p>
        </w:tc>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数据分析</w:t>
            </w:r>
          </w:p>
        </w:tc>
        <w:tc>
          <w:tcPr>
            <w:tcW w:type="dxa" w:w="13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支持自定义维度参数</w:t>
            </w:r>
          </w:p>
        </w:tc>
      </w:tr>
      <w:tr>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HC-M09</w:t>
            </w:r>
          </w:p>
        </w:tc>
        <w:tc>
          <w:tcPr>
            <w:tcW w:type="dxa" w:w="18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frontend/src/components/settings/ThemeToggle.tsx</w:t>
            </w:r>
          </w:p>
        </w:tc>
        <w:tc>
          <w:tcPr>
            <w:tcW w:type="dxa" w:w="5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12-25</w:t>
            </w:r>
          </w:p>
        </w:tc>
        <w:tc>
          <w:tcPr>
            <w:tcW w:type="dxa" w:w="14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主题颜色方案硬编码</w:t>
            </w:r>
          </w:p>
        </w:tc>
        <w:tc>
          <w:tcPr>
            <w:tcW w:type="dxa" w:w="13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light/dark配色对象</w:t>
            </w:r>
          </w:p>
        </w:tc>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颜色对象</w:t>
            </w:r>
          </w:p>
        </w:tc>
        <w:tc>
          <w:tcPr>
            <w:tcW w:type="dxa" w:w="9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CSS变量审计</w:t>
            </w:r>
          </w:p>
        </w:tc>
        <w:tc>
          <w:tcPr>
            <w:tcW w:type="dxa" w:w="9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外观切换</w:t>
            </w:r>
          </w:p>
        </w:tc>
        <w:tc>
          <w:tcPr>
            <w:tcW w:type="dxa" w:w="5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应设计令牌</w:t>
            </w:r>
          </w:p>
        </w:tc>
        <w:tc>
          <w:tcPr>
            <w:tcW w:type="dxa" w:w="5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N/A</w:t>
            </w:r>
          </w:p>
        </w:tc>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Medium</w:t>
            </w:r>
          </w:p>
        </w:tc>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主题系统</w:t>
            </w:r>
          </w:p>
        </w:tc>
        <w:tc>
          <w:tcPr>
            <w:tcW w:type="dxa" w:w="13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建立Design Token系统</w:t>
            </w:r>
          </w:p>
        </w:tc>
      </w:tr>
      <w:tr>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HC-M10</w:t>
            </w:r>
          </w:p>
        </w:tc>
        <w:tc>
          <w:tcPr>
            <w:tcW w:type="dxa" w:w="18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frontend/src/components/common/LoadingSpinner.tsx</w:t>
            </w:r>
          </w:p>
        </w:tc>
        <w:tc>
          <w:tcPr>
            <w:tcW w:type="dxa" w:w="5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8</w:t>
            </w:r>
          </w:p>
        </w:tc>
        <w:tc>
          <w:tcPr>
            <w:tcW w:type="dxa" w:w="14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加载动画配置硬编码</w:t>
            </w:r>
          </w:p>
        </w:tc>
        <w:tc>
          <w:tcPr>
            <w:tcW w:type="dxa" w:w="13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size: 40, color: #1890ff</w:t>
            </w:r>
          </w:p>
        </w:tc>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样式属性</w:t>
            </w:r>
          </w:p>
        </w:tc>
        <w:tc>
          <w:tcPr>
            <w:tcW w:type="dxa" w:w="9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静态代码审计</w:t>
            </w:r>
          </w:p>
        </w:tc>
        <w:tc>
          <w:tcPr>
            <w:tcW w:type="dxa" w:w="9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全局loading状态</w:t>
            </w:r>
          </w:p>
        </w:tc>
        <w:tc>
          <w:tcPr>
            <w:tcW w:type="dxa" w:w="5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应统一设计规范</w:t>
            </w:r>
          </w:p>
        </w:tc>
        <w:tc>
          <w:tcPr>
            <w:tcW w:type="dxa" w:w="5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N/A</w:t>
            </w:r>
          </w:p>
        </w:tc>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Medium</w:t>
            </w:r>
          </w:p>
        </w:tc>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UI一致性</w:t>
            </w:r>
          </w:p>
        </w:tc>
        <w:tc>
          <w:tcPr>
            <w:tcW w:type="dxa" w:w="13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使用全局设计变量</w:t>
            </w:r>
          </w:p>
        </w:tc>
      </w:tr>
      <w:tr>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HC-M11</w:t>
            </w:r>
          </w:p>
        </w:tc>
        <w:tc>
          <w:tcPr>
            <w:tcW w:type="dxa" w:w="18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backend/middleware/rateLimit.js</w:t>
            </w:r>
          </w:p>
        </w:tc>
        <w:tc>
          <w:tcPr>
            <w:tcW w:type="dxa" w:w="5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15-23</w:t>
            </w:r>
          </w:p>
        </w:tc>
        <w:tc>
          <w:tcPr>
            <w:tcW w:type="dxa" w:w="14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限流阈值硬编码</w:t>
            </w:r>
          </w:p>
        </w:tc>
        <w:tc>
          <w:tcPr>
            <w:tcW w:type="dxa" w:w="13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windowMs: 60000, max: 100</w:t>
            </w:r>
          </w:p>
        </w:tc>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数字字面量</w:t>
            </w:r>
          </w:p>
        </w:tc>
        <w:tc>
          <w:tcPr>
            <w:tcW w:type="dxa" w:w="9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中间件审计</w:t>
            </w:r>
          </w:p>
        </w:tc>
        <w:tc>
          <w:tcPr>
            <w:tcW w:type="dxa" w:w="9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API防护</w:t>
            </w:r>
          </w:p>
        </w:tc>
        <w:tc>
          <w:tcPr>
            <w:tcW w:type="dxa" w:w="5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应按路由分级</w:t>
            </w:r>
          </w:p>
        </w:tc>
        <w:tc>
          <w:tcPr>
            <w:tcW w:type="dxa" w:w="5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N/A</w:t>
            </w:r>
          </w:p>
        </w:tc>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Medium</w:t>
            </w:r>
          </w:p>
        </w:tc>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安全防护</w:t>
            </w:r>
          </w:p>
        </w:tc>
        <w:tc>
          <w:tcPr>
            <w:tcW w:type="dxa" w:w="13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分级限流策略</w:t>
            </w:r>
          </w:p>
        </w:tc>
      </w:tr>
      <w:tr>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HC-M12</w:t>
            </w:r>
          </w:p>
        </w:tc>
        <w:tc>
          <w:tcPr>
            <w:tcW w:type="dxa" w:w="18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frontend/src/components/common/Modal.tsx</w:t>
            </w:r>
          </w:p>
        </w:tc>
        <w:tc>
          <w:tcPr>
            <w:tcW w:type="dxa" w:w="5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35-48</w:t>
            </w:r>
          </w:p>
        </w:tc>
        <w:tc>
          <w:tcPr>
            <w:tcW w:type="dxa" w:w="14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弹窗默认尺寸硬编码</w:t>
            </w:r>
          </w:p>
        </w:tc>
        <w:tc>
          <w:tcPr>
            <w:tcW w:type="dxa" w:w="13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width: 520px, height: auto</w:t>
            </w:r>
          </w:p>
        </w:tc>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CSS属性</w:t>
            </w:r>
          </w:p>
        </w:tc>
        <w:tc>
          <w:tcPr>
            <w:tcW w:type="dxa" w:w="9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组件审计</w:t>
            </w:r>
          </w:p>
        </w:tc>
        <w:tc>
          <w:tcPr>
            <w:tcW w:type="dxa" w:w="9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各类弹窗交互</w:t>
            </w:r>
          </w:p>
        </w:tc>
        <w:tc>
          <w:tcPr>
            <w:tcW w:type="dxa" w:w="5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应支持fullScreen</w:t>
            </w:r>
          </w:p>
        </w:tc>
        <w:tc>
          <w:tcPr>
            <w:tcW w:type="dxa" w:w="5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N/A</w:t>
            </w:r>
          </w:p>
        </w:tc>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Medium</w:t>
            </w:r>
          </w:p>
        </w:tc>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通用组件</w:t>
            </w:r>
          </w:p>
        </w:tc>
        <w:tc>
          <w:tcPr>
            <w:tcW w:type="dxa" w:w="13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增加size variant支持</w:t>
            </w:r>
          </w:p>
        </w:tc>
      </w:tr>
      <w:tr>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HC-M13</w:t>
            </w:r>
          </w:p>
        </w:tc>
        <w:tc>
          <w:tcPr>
            <w:tcW w:type="dxa" w:w="18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frontend/src/services/storage.js</w:t>
            </w:r>
          </w:p>
        </w:tc>
        <w:tc>
          <w:tcPr>
            <w:tcW w:type="dxa" w:w="5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12-28</w:t>
            </w:r>
          </w:p>
        </w:tc>
        <w:tc>
          <w:tcPr>
            <w:tcW w:type="dxa" w:w="14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localStorage key硬编码</w:t>
            </w:r>
          </w:p>
        </w:tc>
        <w:tc>
          <w:tcPr>
            <w:tcW w:type="dxa" w:w="13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"token""user""theme"</w:t>
            </w:r>
          </w:p>
        </w:tc>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字符串常量</w:t>
            </w:r>
          </w:p>
        </w:tc>
        <w:tc>
          <w:tcPr>
            <w:tcW w:type="dxa" w:w="9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工具函数审计</w:t>
            </w:r>
          </w:p>
        </w:tc>
        <w:tc>
          <w:tcPr>
            <w:tcW w:type="dxa" w:w="9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本地持久化</w:t>
            </w:r>
          </w:p>
        </w:tc>
        <w:tc>
          <w:tcPr>
            <w:tcW w:type="dxa" w:w="5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应集中管理</w:t>
            </w:r>
          </w:p>
        </w:tc>
        <w:tc>
          <w:tcPr>
            <w:tcW w:type="dxa" w:w="5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N/A</w:t>
            </w:r>
          </w:p>
        </w:tc>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Medium</w:t>
            </w:r>
          </w:p>
        </w:tc>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存储层</w:t>
            </w:r>
          </w:p>
        </w:tc>
        <w:tc>
          <w:tcPr>
            <w:tcW w:type="dxa" w:w="13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统一Storage Key常量</w:t>
            </w:r>
          </w:p>
        </w:tc>
      </w:tr>
      <w:tr>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HC-M14</w:t>
            </w:r>
          </w:p>
        </w:tc>
        <w:tc>
          <w:tcPr>
            <w:tcW w:type="dxa" w:w="18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backend/routes/upload.js</w:t>
            </w:r>
          </w:p>
        </w:tc>
        <w:tc>
          <w:tcPr>
            <w:tcW w:type="dxa" w:w="5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45-67</w:t>
            </w:r>
          </w:p>
        </w:tc>
        <w:tc>
          <w:tcPr>
            <w:tcW w:type="dxa" w:w="14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文件上传限制硬编码</w:t>
            </w:r>
          </w:p>
        </w:tc>
        <w:tc>
          <w:tcPr>
            <w:tcW w:type="dxa" w:w="13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maxSize: 5MB, types: [...] </w:t>
            </w:r>
          </w:p>
        </w:tc>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配置对象</w:t>
            </w:r>
          </w:p>
        </w:tc>
        <w:tc>
          <w:tcPr>
            <w:tcW w:type="dxa" w:w="9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后端代码审计</w:t>
            </w:r>
          </w:p>
        </w:tc>
        <w:tc>
          <w:tcPr>
            <w:tcW w:type="dxa" w:w="9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头像/简历上传</w:t>
            </w:r>
          </w:p>
        </w:tc>
        <w:tc>
          <w:tcPr>
            <w:tcW w:type="dxa" w:w="5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应按文件类型</w:t>
            </w:r>
          </w:p>
        </w:tc>
        <w:tc>
          <w:tcPr>
            <w:tcW w:type="dxa" w:w="5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N/A</w:t>
            </w:r>
          </w:p>
        </w:tc>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Medium</w:t>
            </w:r>
          </w:p>
        </w:tc>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文件服务</w:t>
            </w:r>
          </w:p>
        </w:tc>
        <w:tc>
          <w:tcPr>
            <w:tcW w:type="dxa" w:w="13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分类配置上传策略</w:t>
            </w:r>
          </w:p>
        </w:tc>
      </w:tr>
      <w:tr>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HC-M15</w:t>
            </w:r>
          </w:p>
        </w:tc>
        <w:tc>
          <w:tcPr>
            <w:tcW w:type="dxa" w:w="18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frontend/src/components/common/Avatar.tsx</w:t>
            </w:r>
          </w:p>
        </w:tc>
        <w:tc>
          <w:tcPr>
            <w:tcW w:type="dxa" w:w="5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18-25</w:t>
            </w:r>
          </w:p>
        </w:tc>
        <w:tc>
          <w:tcPr>
            <w:tcW w:type="dxa" w:w="14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默认头像URL硬编码</w:t>
            </w:r>
          </w:p>
        </w:tc>
        <w:tc>
          <w:tcPr>
            <w:tcW w:type="dxa" w:w="13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"/default-avatar.png"</w:t>
            </w:r>
          </w:p>
        </w:tc>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路径字符串</w:t>
            </w:r>
          </w:p>
        </w:tc>
        <w:tc>
          <w:tcPr>
            <w:tcW w:type="dxa" w:w="9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静态代码审计</w:t>
            </w:r>
          </w:p>
        </w:tc>
        <w:tc>
          <w:tcPr>
            <w:tcW w:type="dxa" w:w="9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用户头像回退</w:t>
            </w:r>
          </w:p>
        </w:tc>
        <w:tc>
          <w:tcPr>
            <w:tcW w:type="dxa" w:w="5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应CDN地址</w:t>
            </w:r>
          </w:p>
        </w:tc>
        <w:tc>
          <w:tcPr>
            <w:tcW w:type="dxa" w:w="5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N/A</w:t>
            </w:r>
          </w:p>
        </w:tc>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Medium</w:t>
            </w:r>
          </w:p>
        </w:tc>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通用组件</w:t>
            </w:r>
          </w:p>
        </w:tc>
        <w:tc>
          <w:tcPr>
            <w:tcW w:type="dxa" w:w="13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使用环境变量配置</w:t>
            </w:r>
          </w:p>
        </w:tc>
      </w:tr>
      <w:tr>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HC-M16</w:t>
            </w:r>
          </w:p>
        </w:tc>
        <w:tc>
          <w:tcPr>
            <w:tcW w:type="dxa" w:w="18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frontend/src/components/common/Toast.tsx</w:t>
            </w:r>
          </w:p>
        </w:tc>
        <w:tc>
          <w:tcPr>
            <w:tcW w:type="dxa" w:w="5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28-40</w:t>
            </w:r>
          </w:p>
        </w:tc>
        <w:tc>
          <w:tcPr>
            <w:tcW w:type="dxa" w:w="14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Toast持续时间硬编码</w:t>
            </w:r>
          </w:p>
        </w:tc>
        <w:tc>
          <w:tcPr>
            <w:tcW w:type="dxa" w:w="13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duration: 3000</w:t>
            </w:r>
          </w:p>
        </w:tc>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毫秒数</w:t>
            </w:r>
          </w:p>
        </w:tc>
        <w:tc>
          <w:tcPr>
            <w:tcW w:type="dxa" w:w="9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组件审计</w:t>
            </w:r>
          </w:p>
        </w:tc>
        <w:tc>
          <w:tcPr>
            <w:tcW w:type="dxa" w:w="9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消息提示</w:t>
            </w:r>
          </w:p>
        </w:tc>
        <w:tc>
          <w:tcPr>
            <w:tcW w:type="dxa" w:w="5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应按type区分</w:t>
            </w:r>
          </w:p>
        </w:tc>
        <w:tc>
          <w:tcPr>
            <w:tcW w:type="dxa" w:w="5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N/A</w:t>
            </w:r>
          </w:p>
        </w:tc>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Medium</w:t>
            </w:r>
          </w:p>
        </w:tc>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反馈组件</w:t>
            </w:r>
          </w:p>
        </w:tc>
        <w:tc>
          <w:tcPr>
            <w:tcW w:type="dxa" w:w="13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success/error差异化配置</w:t>
            </w:r>
          </w:p>
        </w:tc>
      </w:tr>
      <w:tr>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HC-M17</w:t>
            </w:r>
          </w:p>
        </w:tc>
        <w:tc>
          <w:tcPr>
            <w:tcW w:type="dxa" w:w="18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backend/utils/email.js</w:t>
            </w:r>
          </w:p>
        </w:tc>
        <w:tc>
          <w:tcPr>
            <w:tcW w:type="dxa" w:w="5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23-56</w:t>
            </w:r>
          </w:p>
        </w:tc>
        <w:tc>
          <w:tcPr>
            <w:tcW w:type="dxa" w:w="14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邮件模板硬编码</w:t>
            </w:r>
          </w:p>
        </w:tc>
        <w:tc>
          <w:tcPr>
            <w:tcW w:type="dxa" w:w="13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HTML邮件模板字符串</w:t>
            </w:r>
          </w:p>
        </w:tc>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长字符串</w:t>
            </w:r>
          </w:p>
        </w:tc>
        <w:tc>
          <w:tcPr>
            <w:tcW w:type="dxa" w:w="9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后端代码审计</w:t>
            </w:r>
          </w:p>
        </w:tc>
        <w:tc>
          <w:tcPr>
            <w:tcW w:type="dxa" w:w="9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各类通知邮件</w:t>
            </w:r>
          </w:p>
        </w:tc>
        <w:tc>
          <w:tcPr>
            <w:tcW w:type="dxa" w:w="5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应模板引擎</w:t>
            </w:r>
          </w:p>
        </w:tc>
        <w:tc>
          <w:tcPr>
            <w:tcW w:type="dxa" w:w="5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N/A</w:t>
            </w:r>
          </w:p>
        </w:tc>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Medium</w:t>
            </w:r>
          </w:p>
        </w:tc>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通知服务</w:t>
            </w:r>
          </w:p>
        </w:tc>
        <w:tc>
          <w:tcPr>
            <w:tcW w:type="dxa" w:w="13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集成邮件模板系统</w:t>
            </w:r>
          </w:p>
        </w:tc>
      </w:tr>
      <w:tr>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HC-M18</w:t>
            </w:r>
          </w:p>
        </w:tc>
        <w:tc>
          <w:tcPr>
            <w:tcW w:type="dxa" w:w="18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frontend/src/components/common/Skeleton.tsx</w:t>
            </w:r>
          </w:p>
        </w:tc>
        <w:tc>
          <w:tcPr>
            <w:tcW w:type="dxa" w:w="5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12-20</w:t>
            </w:r>
          </w:p>
        </w:tc>
        <w:tc>
          <w:tcPr>
            <w:tcW w:type="dxa" w:w="14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骨架屏变体硬编码</w:t>
            </w:r>
          </w:p>
        </w:tc>
        <w:tc>
          <w:tcPr>
            <w:tcW w:type="dxa" w:w="13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text/avatar/card/table</w:t>
            </w:r>
          </w:p>
        </w:tc>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变体枚举</w:t>
            </w:r>
          </w:p>
        </w:tc>
        <w:tc>
          <w:tcPr>
            <w:tcW w:type="dxa" w:w="9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组件审计</w:t>
            </w:r>
          </w:p>
        </w:tc>
        <w:tc>
          <w:tcPr>
            <w:tcW w:type="dxa" w:w="9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加载占位体验</w:t>
            </w:r>
          </w:p>
        </w:tc>
        <w:tc>
          <w:tcPr>
            <w:tcW w:type="dxa" w:w="5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应扩展性好</w:t>
            </w:r>
          </w:p>
        </w:tc>
        <w:tc>
          <w:tcPr>
            <w:tcW w:type="dxa" w:w="5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N/A</w:t>
            </w:r>
          </w:p>
        </w:tc>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Medium</w:t>
            </w:r>
          </w:p>
        </w:tc>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性能体验</w:t>
            </w:r>
          </w:p>
        </w:tc>
        <w:tc>
          <w:tcPr>
            <w:tcW w:type="dxa" w:w="13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支持自定义skeleton shape</w:t>
            </w:r>
          </w:p>
        </w:tc>
      </w:tr>
      <w:tr>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HC-M19</w:t>
            </w:r>
          </w:p>
        </w:tc>
        <w:tc>
          <w:tcPr>
            <w:tcW w:type="dxa" w:w="18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backend/config/redis.js</w:t>
            </w:r>
          </w:p>
        </w:tc>
        <w:tc>
          <w:tcPr>
            <w:tcW w:type="dxa" w:w="5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12</w:t>
            </w:r>
          </w:p>
        </w:tc>
        <w:tc>
          <w:tcPr>
            <w:tcW w:type="dxa" w:w="14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Redis TTL硬编码</w:t>
            </w:r>
          </w:p>
        </w:tc>
        <w:tc>
          <w:tcPr>
            <w:tcW w:type="dxa" w:w="13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ttl: 3600</w:t>
            </w:r>
          </w:p>
        </w:tc>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秒数</w:t>
            </w:r>
          </w:p>
        </w:tc>
        <w:tc>
          <w:tcPr>
            <w:tcW w:type="dxa" w:w="9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配置审计</w:t>
            </w:r>
          </w:p>
        </w:tc>
        <w:tc>
          <w:tcPr>
            <w:tcW w:type="dxa" w:w="9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缓存失效策略</w:t>
            </w:r>
          </w:p>
        </w:tc>
        <w:tc>
          <w:tcPr>
            <w:tcW w:type="dxa" w:w="5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应按key前缀</w:t>
            </w:r>
          </w:p>
        </w:tc>
        <w:tc>
          <w:tcPr>
            <w:tcW w:type="dxa" w:w="5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N/A</w:t>
            </w:r>
          </w:p>
        </w:tc>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Medium</w:t>
            </w:r>
          </w:p>
        </w:tc>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缓存层</w:t>
            </w:r>
          </w:p>
        </w:tc>
        <w:tc>
          <w:tcPr>
            <w:tcW w:type="dxa" w:w="13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分层TTL策略</w:t>
            </w:r>
          </w:p>
        </w:tc>
      </w:tr>
      <w:tr>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HC-M20</w:t>
            </w:r>
          </w:p>
        </w:tc>
        <w:tc>
          <w:tcPr>
            <w:tcW w:type="dxa" w:w="18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frontend/src/router/index.js</w:t>
            </w:r>
          </w:p>
        </w:tc>
        <w:tc>
          <w:tcPr>
            <w:tcW w:type="dxa" w:w="5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45-89</w:t>
            </w:r>
          </w:p>
        </w:tc>
        <w:tc>
          <w:tcPr>
            <w:tcW w:type="dxa" w:w="14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路由meta信息硬编码</w:t>
            </w:r>
          </w:p>
        </w:tc>
        <w:tc>
          <w:tcPr>
            <w:tcW w:type="dxa" w:w="13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title/icon/requireAuth</w:t>
            </w:r>
          </w:p>
        </w:tc>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路由配置对象</w:t>
            </w:r>
          </w:p>
        </w:tc>
        <w:tc>
          <w:tcPr>
            <w:tcW w:type="dxa" w:w="9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静态代码审计</w:t>
            </w:r>
          </w:p>
        </w:tc>
        <w:tc>
          <w:tcPr>
            <w:tcW w:type="dxa" w:w="9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页面标题/权限</w:t>
            </w:r>
          </w:p>
        </w:tc>
        <w:tc>
          <w:tcPr>
            <w:tcW w:type="dxa" w:w="5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应后端同步</w:t>
            </w:r>
          </w:p>
        </w:tc>
        <w:tc>
          <w:tcPr>
            <w:tcW w:type="dxa" w:w="5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有routes表</w:t>
            </w:r>
          </w:p>
        </w:tc>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Medium</w:t>
            </w:r>
          </w:p>
        </w:tc>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路由系统</w:t>
            </w:r>
          </w:p>
        </w:tc>
        <w:tc>
          <w:tcPr>
            <w:tcW w:type="dxa" w:w="13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动态路由配置</w:t>
            </w:r>
          </w:p>
        </w:tc>
      </w:tr>
      <w:tr>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HC-M21</w:t>
            </w:r>
          </w:p>
        </w:tc>
        <w:tc>
          <w:tcPr>
            <w:tcW w:type="dxa" w:w="18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frontend/src/components/editor/RichTextEditor.tsx</w:t>
            </w:r>
          </w:p>
        </w:tc>
        <w:tc>
          <w:tcPr>
            <w:tcW w:type="dxa" w:w="5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67-90</w:t>
            </w:r>
          </w:p>
        </w:tc>
        <w:tc>
          <w:tcPr>
            <w:tcW w:type="dxa" w:w="14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编辑器工具栏配置硬编码</w:t>
            </w:r>
          </w:p>
        </w:tc>
        <w:tc>
          <w:tcPr>
            <w:tcW w:type="dxa" w:w="13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bold/italic/link等按钮</w:t>
            </w:r>
          </w:p>
        </w:tc>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配置数组</w:t>
            </w:r>
          </w:p>
        </w:tc>
        <w:tc>
          <w:tcPr>
            <w:tcW w:type="dxa" w:w="9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组件审计</w:t>
            </w:r>
          </w:p>
        </w:tc>
        <w:tc>
          <w:tcPr>
            <w:tcW w:type="dxa" w:w="9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富文本编辑</w:t>
            </w:r>
          </w:p>
        </w:tc>
        <w:tc>
          <w:tcPr>
            <w:tcW w:type="dxa" w:w="5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应按场景</w:t>
            </w:r>
          </w:p>
        </w:tc>
        <w:tc>
          <w:tcPr>
            <w:tcW w:type="dxa" w:w="5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N/A</w:t>
            </w:r>
          </w:p>
        </w:tc>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Medium</w:t>
            </w:r>
          </w:p>
        </w:tc>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编辑器组件</w:t>
            </w:r>
          </w:p>
        </w:tc>
        <w:tc>
          <w:tcPr>
            <w:tcW w:type="dxa" w:w="13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可插拔toolbar配置</w:t>
            </w:r>
          </w:p>
        </w:tc>
      </w:tr>
      <w:tr>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HC-M22</w:t>
            </w:r>
          </w:p>
        </w:tc>
        <w:tc>
          <w:tcPr>
            <w:tcW w:type="dxa" w:w="18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backend/middleware/validation.js</w:t>
            </w:r>
          </w:p>
        </w:tc>
        <w:tc>
          <w:tcPr>
            <w:tcW w:type="dxa" w:w="5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34-67</w:t>
            </w:r>
          </w:p>
        </w:tc>
        <w:tc>
          <w:tcPr>
            <w:tcW w:type="dxa" w:w="14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校验错误消息硬编码</w:t>
            </w:r>
          </w:p>
        </w:tc>
        <w:tc>
          <w:tcPr>
            <w:tcW w:type="dxa" w:w="13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"必填字段""格式不正确"</w:t>
            </w:r>
          </w:p>
        </w:tc>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中文消息串</w:t>
            </w:r>
          </w:p>
        </w:tc>
        <w:tc>
          <w:tcPr>
            <w:tcW w:type="dxa" w:w="9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中间件审计</w:t>
            </w:r>
          </w:p>
        </w:tc>
        <w:tc>
          <w:tcPr>
            <w:tcW w:type="dxa" w:w="9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表单提交反馈</w:t>
            </w:r>
          </w:p>
        </w:tc>
        <w:tc>
          <w:tcPr>
            <w:tcW w:type="dxa" w:w="5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应i18n</w:t>
            </w:r>
          </w:p>
        </w:tc>
        <w:tc>
          <w:tcPr>
            <w:tcW w:type="dxa" w:w="5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N/A</w:t>
            </w:r>
          </w:p>
        </w:tc>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Medium</w:t>
            </w:r>
          </w:p>
        </w:tc>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表单验证</w:t>
            </w:r>
          </w:p>
        </w:tc>
        <w:tc>
          <w:tcPr>
            <w:tcW w:type="dxa" w:w="13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多语言错误码体系</w:t>
            </w:r>
          </w:p>
        </w:tc>
      </w:tr>
      <w:tr>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HC-M23</w:t>
            </w:r>
          </w:p>
        </w:tc>
        <w:tc>
          <w:tcPr>
            <w:tcW w:type="dxa" w:w="18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frontend/src/components/charts/LineChart.tsx</w:t>
            </w:r>
          </w:p>
        </w:tc>
        <w:tc>
          <w:tcPr>
            <w:tcW w:type="dxa" w:w="5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23-45</w:t>
            </w:r>
          </w:p>
        </w:tc>
        <w:tc>
          <w:tcPr>
            <w:tcW w:type="dxa" w:w="14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图表默认配置硬编码</w:t>
            </w:r>
          </w:p>
        </w:tc>
        <w:tc>
          <w:tcPr>
            <w:tcW w:type="dxa" w:w="13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color palette/tooltip格式</w:t>
            </w:r>
          </w:p>
        </w:tc>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配置对象</w:t>
            </w:r>
          </w:p>
        </w:tc>
        <w:tc>
          <w:tcPr>
            <w:tcW w:type="dxa" w:w="9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可视化审计</w:t>
            </w:r>
          </w:p>
        </w:tc>
        <w:tc>
          <w:tcPr>
            <w:tcW w:type="dxa" w:w="9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数据报表展示</w:t>
            </w:r>
          </w:p>
        </w:tc>
        <w:tc>
          <w:tcPr>
            <w:tcW w:type="dxa" w:w="5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应主题一致</w:t>
            </w:r>
          </w:p>
        </w:tc>
        <w:tc>
          <w:tcPr>
            <w:tcW w:type="dxa" w:w="5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N/A</w:t>
            </w:r>
          </w:p>
        </w:tc>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Medium</w:t>
            </w:r>
          </w:p>
        </w:tc>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数据可视化</w:t>
            </w:r>
          </w:p>
        </w:tc>
        <w:tc>
          <w:tcPr>
            <w:tcW w:type="dxa" w:w="13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统一图表主题配置</w:t>
            </w:r>
          </w:p>
        </w:tc>
      </w:tr>
      <w:tr>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HC-M24</w:t>
            </w:r>
          </w:p>
        </w:tc>
        <w:tc>
          <w:tcPr>
            <w:tcW w:type="dxa" w:w="18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backend/crons/daily-report.js</w:t>
            </w:r>
          </w:p>
        </w:tc>
        <w:tc>
          <w:tcPr>
            <w:tcW w:type="dxa" w:w="5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12-34</w:t>
            </w:r>
          </w:p>
        </w:tc>
        <w:tc>
          <w:tcPr>
            <w:tcW w:type="dxa" w:w="14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定时任务时间硬编码</w:t>
            </w:r>
          </w:p>
        </w:tc>
        <w:tc>
          <w:tcPr>
            <w:tcW w:type="dxa" w:w="13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cron: '0 8 * * *'</w:t>
            </w:r>
          </w:p>
        </w:tc>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cron表达式</w:t>
            </w:r>
          </w:p>
        </w:tc>
        <w:tc>
          <w:tcPr>
            <w:tcW w:type="dxa" w:w="9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任务调度审计</w:t>
            </w:r>
          </w:p>
        </w:tc>
        <w:tc>
          <w:tcPr>
            <w:tcW w:type="dxa" w:w="9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日报生成</w:t>
            </w:r>
          </w:p>
        </w:tc>
        <w:tc>
          <w:tcPr>
            <w:tcW w:type="dxa" w:w="5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应可调整</w:t>
            </w:r>
          </w:p>
        </w:tc>
        <w:tc>
          <w:tcPr>
            <w:tcW w:type="dxa" w:w="5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N/A</w:t>
            </w:r>
          </w:p>
        </w:tc>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Medium</w:t>
            </w:r>
          </w:p>
        </w:tc>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任务调度</w:t>
            </w:r>
          </w:p>
        </w:tc>
        <w:tc>
          <w:tcPr>
            <w:tcW w:type="dxa" w:w="13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支持动态cron修改</w:t>
            </w:r>
          </w:p>
        </w:tc>
      </w:tr>
      <w:tr>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HC-M25</w:t>
            </w:r>
          </w:p>
        </w:tc>
        <w:tc>
          <w:tcPr>
            <w:tcW w:type="dxa" w:w="18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frontend/src/components/common/Tabs.tsx</w:t>
            </w:r>
          </w:p>
        </w:tc>
        <w:tc>
          <w:tcPr>
            <w:tcW w:type="dxa" w:w="5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18-28</w:t>
            </w:r>
          </w:p>
        </w:tc>
        <w:tc>
          <w:tcPr>
            <w:tcW w:type="dxa" w:w="14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Tab动画时长硬编码</w:t>
            </w:r>
          </w:p>
        </w:tc>
        <w:tc>
          <w:tcPr>
            <w:tcW w:type="dxa" w:w="13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transition: 300ms</w:t>
            </w:r>
          </w:p>
        </w:tc>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CSS时长</w:t>
            </w:r>
          </w:p>
        </w:tc>
        <w:tc>
          <w:tcPr>
            <w:tcW w:type="dxa" w:w="9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组件审计</w:t>
            </w:r>
          </w:p>
        </w:tc>
        <w:tc>
          <w:tcPr>
            <w:tcW w:type="dxa" w:w="9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Tab切换体验</w:t>
            </w:r>
          </w:p>
        </w:tc>
        <w:tc>
          <w:tcPr>
            <w:tcW w:type="dxa" w:w="5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应统一动效</w:t>
            </w:r>
          </w:p>
        </w:tc>
        <w:tc>
          <w:tcPr>
            <w:tcW w:type="dxa" w:w="5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N/A</w:t>
            </w:r>
          </w:p>
        </w:tc>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Medium</w:t>
            </w:r>
          </w:p>
        </w:tc>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交互组件</w:t>
            </w:r>
          </w:p>
        </w:tc>
        <w:tc>
          <w:tcPr>
            <w:tcW w:type="dxa" w:w="13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全局transition tokens</w:t>
            </w:r>
          </w:p>
        </w:tc>
      </w:tr>
      <w:tr>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HC-M26</w:t>
            </w:r>
          </w:p>
        </w:tc>
        <w:tc>
          <w:tcPr>
            <w:tcW w:type="dxa" w:w="18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backend/utils/logger.js</w:t>
            </w:r>
          </w:p>
        </w:tc>
        <w:tc>
          <w:tcPr>
            <w:tcW w:type="dxa" w:w="5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15-23</w:t>
            </w:r>
          </w:p>
        </w:tc>
        <w:tc>
          <w:tcPr>
            <w:tcW w:type="dxa" w:w="14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日志级别硬编码</w:t>
            </w:r>
          </w:p>
        </w:tc>
        <w:tc>
          <w:tcPr>
            <w:tcW w:type="dxa" w:w="13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level: 'info'</w:t>
            </w:r>
          </w:p>
        </w:tc>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字符串常量</w:t>
            </w:r>
          </w:p>
        </w:tc>
        <w:tc>
          <w:tcPr>
            <w:tcW w:type="dxa" w:w="9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工具审计</w:t>
            </w:r>
          </w:p>
        </w:tc>
        <w:tc>
          <w:tcPr>
            <w:tcW w:type="dxa" w:w="9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日志输出控制</w:t>
            </w:r>
          </w:p>
        </w:tc>
        <w:tc>
          <w:tcPr>
            <w:tcW w:type="dxa" w:w="5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应按环境</w:t>
            </w:r>
          </w:p>
        </w:tc>
        <w:tc>
          <w:tcPr>
            <w:tcW w:type="dxa" w:w="5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N/A</w:t>
            </w:r>
          </w:p>
        </w:tc>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Medium</w:t>
            </w:r>
          </w:p>
        </w:tc>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日志系统</w:t>
            </w:r>
          </w:p>
        </w:tc>
        <w:tc>
          <w:tcPr>
            <w:tcW w:type="dxa" w:w="13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环境感知日志级别</w:t>
            </w:r>
          </w:p>
        </w:tc>
      </w:tr>
      <w:tr>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HC-M27</w:t>
            </w:r>
          </w:p>
        </w:tc>
        <w:tc>
          <w:tcPr>
            <w:tcW w:type="dxa" w:w="18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frontend/src/components/common/Dropdown.tsx</w:t>
            </w:r>
          </w:p>
        </w:tc>
        <w:tc>
          <w:tcPr>
            <w:tcW w:type="dxa" w:w="5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28-40</w:t>
            </w:r>
          </w:p>
        </w:tc>
        <w:tc>
          <w:tcPr>
            <w:tcW w:type="dxa" w:w="14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下拉最大高度硬编码</w:t>
            </w:r>
          </w:p>
        </w:tc>
        <w:tc>
          <w:tcPr>
            <w:tcW w:type="dxa" w:w="13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maxHeight: 256px</w:t>
            </w:r>
          </w:p>
        </w:tc>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像素值</w:t>
            </w:r>
          </w:p>
        </w:tc>
        <w:tc>
          <w:tcPr>
            <w:tcW w:type="dxa" w:w="9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组件审计</w:t>
            </w:r>
          </w:p>
        </w:tc>
        <w:tc>
          <w:tcPr>
            <w:tcW w:type="dxa" w:w="9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选择器展开</w:t>
            </w:r>
          </w:p>
        </w:tc>
        <w:tc>
          <w:tcPr>
            <w:tcW w:type="dxa" w:w="5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应响应式</w:t>
            </w:r>
          </w:p>
        </w:tc>
        <w:tc>
          <w:tcPr>
            <w:tcW w:type="dxa" w:w="5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N/A</w:t>
            </w:r>
          </w:p>
        </w:tc>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Medium</w:t>
            </w:r>
          </w:p>
        </w:tc>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通用组件</w:t>
            </w:r>
          </w:p>
        </w:tc>
        <w:tc>
          <w:tcPr>
            <w:tcW w:type="dxa" w:w="13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视口自适应maxHeight</w:t>
            </w:r>
          </w:p>
        </w:tc>
      </w:tr>
      <w:tr>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HC-M28</w:t>
            </w:r>
          </w:p>
        </w:tc>
        <w:tc>
          <w:tcPr>
            <w:tcW w:type="dxa" w:w="18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backend/routes/search.js</w:t>
            </w:r>
          </w:p>
        </w:tc>
        <w:tc>
          <w:tcPr>
            <w:tcW w:type="dxa" w:w="5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89-123</w:t>
            </w:r>
          </w:p>
        </w:tc>
        <w:tc>
          <w:tcPr>
            <w:tcW w:type="dxa" w:w="14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搜索权重配置硬编码</w:t>
            </w:r>
          </w:p>
        </w:tc>
        <w:tc>
          <w:tcPr>
            <w:tcW w:type="dxa" w:w="13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title: 3, desc: 1</w:t>
            </w:r>
          </w:p>
        </w:tc>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权重对象</w:t>
            </w:r>
          </w:p>
        </w:tc>
        <w:tc>
          <w:tcPr>
            <w:tcW w:type="dxa" w:w="9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搜索引擎审计</w:t>
            </w:r>
          </w:p>
        </w:tc>
        <w:tc>
          <w:tcPr>
            <w:tcW w:type="dxa" w:w="9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全文检索排序</w:t>
            </w:r>
          </w:p>
        </w:tc>
        <w:tc>
          <w:tcPr>
            <w:tcW w:type="dxa" w:w="5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应可调优</w:t>
            </w:r>
          </w:p>
        </w:tc>
        <w:tc>
          <w:tcPr>
            <w:tcW w:type="dxa" w:w="5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N/A</w:t>
            </w:r>
          </w:p>
        </w:tc>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Medium</w:t>
            </w:r>
          </w:p>
        </w:tc>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搜索服务</w:t>
            </w:r>
          </w:p>
        </w:tc>
        <w:tc>
          <w:tcPr>
            <w:tcW w:type="dxa" w:w="13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可配置relevance tuning</w:t>
            </w:r>
          </w:p>
        </w:tc>
      </w:tr>
      <w:tr>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HC-M29</w:t>
            </w:r>
          </w:p>
        </w:tc>
        <w:tc>
          <w:tcPr>
            <w:tcW w:type="dxa" w:w="18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frontend/src/components/common/Badge.tsx</w:t>
            </w:r>
          </w:p>
        </w:tc>
        <w:tc>
          <w:tcPr>
            <w:tcW w:type="dxa" w:w="5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12-18</w:t>
            </w:r>
          </w:p>
        </w:tc>
        <w:tc>
          <w:tcPr>
            <w:tcW w:type="dxa" w:w="14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Badge颜色映射硬编码</w:t>
            </w:r>
          </w:p>
        </w:tc>
        <w:tc>
          <w:tcPr>
            <w:tcW w:type="dxa" w:w="13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status→color映射</w:t>
            </w:r>
          </w:p>
        </w:tc>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颜色对象</w:t>
            </w:r>
          </w:p>
        </w:tc>
        <w:tc>
          <w:tcPr>
            <w:tcW w:type="dxa" w:w="9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组件审计</w:t>
            </w:r>
          </w:p>
        </w:tc>
        <w:tc>
          <w:tcPr>
            <w:tcW w:type="dxa" w:w="9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状态标签显示</w:t>
            </w:r>
          </w:p>
        </w:tc>
        <w:tc>
          <w:tcPr>
            <w:tcW w:type="dxa" w:w="5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应设计令牌</w:t>
            </w:r>
          </w:p>
        </w:tc>
        <w:tc>
          <w:tcPr>
            <w:tcW w:type="dxa" w:w="5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N/A</w:t>
            </w:r>
          </w:p>
        </w:tc>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Medium</w:t>
            </w:r>
          </w:p>
        </w:tc>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状态展示</w:t>
            </w:r>
          </w:p>
        </w:tc>
        <w:tc>
          <w:tcPr>
            <w:tcW w:type="dxa" w:w="13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语义化颜色系统</w:t>
            </w:r>
          </w:p>
        </w:tc>
      </w:tr>
      <w:tr>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HC-M30</w:t>
            </w:r>
          </w:p>
        </w:tc>
        <w:tc>
          <w:tcPr>
            <w:tcW w:type="dxa" w:w="18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frontend/src/hooks/useInfiniteScroll.js</w:t>
            </w:r>
          </w:p>
        </w:tc>
        <w:tc>
          <w:tcPr>
            <w:tcW w:type="dxa" w:w="5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15</w:t>
            </w:r>
          </w:p>
        </w:tc>
        <w:tc>
          <w:tcPr>
            <w:tcW w:type="dxa" w:w="14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触发距离硬编码</w:t>
            </w:r>
          </w:p>
        </w:tc>
        <w:tc>
          <w:tcPr>
            <w:tcW w:type="dxa" w:w="13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threshold: 200</w:t>
            </w:r>
          </w:p>
        </w:tc>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像素值</w:t>
            </w:r>
          </w:p>
        </w:tc>
        <w:tc>
          <w:tcPr>
            <w:tcW w:type="dxa" w:w="9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Hook审计</w:t>
            </w:r>
          </w:p>
        </w:tc>
        <w:tc>
          <w:tcPr>
            <w:tcW w:type="dxa" w:w="9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无限滚动加载</w:t>
            </w:r>
          </w:p>
        </w:tc>
        <w:tc>
          <w:tcPr>
            <w:tcW w:type="dxa" w:w="5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应设备适配</w:t>
            </w:r>
          </w:p>
        </w:tc>
        <w:tc>
          <w:tcPr>
            <w:tcW w:type="dxa" w:w="5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N/A</w:t>
            </w:r>
          </w:p>
        </w:tc>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Medium</w:t>
            </w:r>
          </w:p>
        </w:tc>
        <w:tc>
          <w:tcPr>
            <w:tcW w:type="dxa" w:w="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滚动加载</w:t>
            </w:r>
          </w:p>
        </w:tc>
        <w:tc>
          <w:tcPr>
            <w:tcW w:type="dxa" w:w="13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响应式threshold</w:t>
            </w:r>
          </w:p>
        </w:tc>
      </w:tr>
    </w:tbl>
    <w:p>
      <w:pPr>
        <w:pStyle w:val="Heading2"/>
      </w:pPr>
      <w:r>
        <w:t xml:space="preserve">2.4 🟢 Low 级别（15条）</w:t>
      </w:r>
    </w:p>
    <w:p>
      <w:pPr>
        <w:spacing w:after="100"/>
      </w:pPr>
      <w:r>
        <w:rPr>
          <w:rFonts w:ascii="微软雅黑" w:cs="微软雅黑" w:eastAsia="微软雅黑" w:hAnsi="微软雅黑"/>
          <w:color w:val="008800"/>
          <w:sz w:val="22"/>
          <w:szCs w:val="22"/>
        </w:rPr>
        <w:t xml:space="preserve">以下问题属于合理UI常量和低优先级改进项，可在后续版本中优化：</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500"/>
        <w:gridCol w:w="1400"/>
        <w:gridCol w:w="1300"/>
        <w:gridCol w:w="700"/>
        <w:gridCol w:w="900"/>
        <w:gridCol w:w="900"/>
        <w:gridCol w:w="500"/>
        <w:gridCol w:w="500"/>
        <w:gridCol w:w="700"/>
        <w:gridCol w:w="700"/>
        <w:gridCol w:w="1300"/>
        <w:gridCol w:w="700"/>
      </w:tblGrid>
      <w:tr>
        <w:tc>
          <w:tcPr>
            <w:tcW w:type="dxa" w:w="7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编号</w:t>
            </w:r>
          </w:p>
        </w:tc>
        <w:tc>
          <w:tcPr>
            <w:tcW w:type="dxa" w:w="18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文件路径</w:t>
            </w:r>
          </w:p>
        </w:tc>
        <w:tc>
          <w:tcPr>
            <w:tcW w:type="dxa" w:w="5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行号</w:t>
            </w:r>
          </w:p>
        </w:tc>
        <w:tc>
          <w:tcPr>
            <w:tcW w:type="dxa" w:w="14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硬编码内容</w:t>
            </w:r>
          </w:p>
        </w:tc>
        <w:tc>
          <w:tcPr>
            <w:tcW w:type="dxa" w:w="13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写死的值</w:t>
            </w:r>
          </w:p>
        </w:tc>
        <w:tc>
          <w:tcPr>
            <w:tcW w:type="dxa" w:w="7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类型</w:t>
            </w:r>
          </w:p>
        </w:tc>
        <w:tc>
          <w:tcPr>
            <w:tcW w:type="dxa" w:w="9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发现方式</w:t>
            </w:r>
          </w:p>
        </w:tc>
        <w:tc>
          <w:tcPr>
            <w:tcW w:type="dxa" w:w="9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可见性</w:t>
            </w:r>
          </w:p>
        </w:tc>
        <w:tc>
          <w:tcPr>
            <w:tcW w:type="dxa" w:w="5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有API?</w:t>
            </w:r>
          </w:p>
        </w:tc>
        <w:tc>
          <w:tcPr>
            <w:tcW w:type="dxa" w:w="5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有DB?</w:t>
            </w:r>
          </w:p>
        </w:tc>
        <w:tc>
          <w:tcPr>
            <w:tcW w:type="dxa" w:w="7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严重度</w:t>
            </w:r>
          </w:p>
        </w:tc>
        <w:tc>
          <w:tcPr>
            <w:tcW w:type="dxa" w:w="7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所属模块</w:t>
            </w:r>
          </w:p>
        </w:tc>
        <w:tc>
          <w:tcPr>
            <w:tcW w:type="dxa" w:w="13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修复建议</w:t>
            </w:r>
          </w:p>
        </w:tc>
        <w:tc>
          <w:tcPr>
            <w:tcW w:type="dxa" w:w="7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上轮状态</w:t>
            </w:r>
          </w:p>
        </w:tc>
      </w:tr>
      <w:tr>
        <w:tc>
          <w:tcPr>
            <w:tcW w:type="dxa" w:w="7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HC-L01</w:t>
            </w:r>
          </w:p>
        </w:tc>
        <w:tc>
          <w:tcPr>
            <w:tcW w:type="dxa" w:w="18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frontend/src/styles/theme.css</w:t>
            </w:r>
          </w:p>
        </w:tc>
        <w:tc>
          <w:tcPr>
            <w:tcW w:type="dxa" w:w="5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12-45</w:t>
            </w:r>
          </w:p>
        </w:tc>
        <w:tc>
          <w:tcPr>
            <w:tcW w:type="dxa" w:w="14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品牌主色调硬编码</w:t>
            </w:r>
          </w:p>
        </w:tc>
        <w:tc>
          <w:tcPr>
            <w:tcW w:type="dxa" w:w="13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#1890ff (Ant Design蓝)</w:t>
            </w:r>
          </w:p>
        </w:tc>
        <w:tc>
          <w:tcPr>
            <w:tcW w:type="dxa" w:w="7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HEX颜色</w:t>
            </w:r>
          </w:p>
        </w:tc>
        <w:tc>
          <w:tcPr>
            <w:tcW w:type="dxa" w:w="9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CSS审计</w:t>
            </w:r>
          </w:p>
        </w:tc>
        <w:tc>
          <w:tcPr>
            <w:tcW w:type="dxa" w:w="9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全局视觉呈现</w:t>
            </w:r>
          </w:p>
        </w:tc>
        <w:tc>
          <w:tcPr>
            <w:tcW w:type="dxa" w:w="5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应Design Token</w:t>
            </w:r>
          </w:p>
        </w:tc>
        <w:tc>
          <w:tcPr>
            <w:tcW w:type="dxa" w:w="5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N/A</w:t>
            </w:r>
          </w:p>
        </w:tc>
        <w:tc>
          <w:tcPr>
            <w:tcW w:type="dxa" w:w="7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Low</w:t>
            </w:r>
          </w:p>
        </w:tc>
        <w:tc>
          <w:tcPr>
            <w:tcW w:type="dxa" w:w="7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设计系统</w:t>
            </w:r>
          </w:p>
        </w:tc>
        <w:tc>
          <w:tcPr>
            <w:tcW w:type="dxa" w:w="13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建立CSS Custom Properties</w:t>
            </w:r>
          </w:p>
        </w:tc>
      </w:tr>
      <w:tr>
        <w:tc>
          <w:tcPr>
            <w:tcW w:type="dxa" w:w="7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HC-L02</w:t>
            </w:r>
          </w:p>
        </w:tc>
        <w:tc>
          <w:tcPr>
            <w:tcW w:type="dxa" w:w="18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frontend/src/components/common/Button.tsx</w:t>
            </w:r>
          </w:p>
        </w:tc>
        <w:tc>
          <w:tcPr>
            <w:tcW w:type="dxa" w:w="5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18-25</w:t>
            </w:r>
          </w:p>
        </w:tc>
        <w:tc>
          <w:tcPr>
            <w:tcW w:type="dxa" w:w="14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Button尺寸变体硬编码</w:t>
            </w:r>
          </w:p>
        </w:tc>
        <w:tc>
          <w:tcPr>
            <w:tcW w:type="dxa" w:w="13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small/default/large</w:t>
            </w:r>
          </w:p>
        </w:tc>
        <w:tc>
          <w:tcPr>
            <w:tcW w:type="dxa" w:w="7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尺寸映射</w:t>
            </w:r>
          </w:p>
        </w:tc>
        <w:tc>
          <w:tcPr>
            <w:tcW w:type="dxa" w:w="9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组件审计</w:t>
            </w:r>
          </w:p>
        </w:tc>
        <w:tc>
          <w:tcPr>
            <w:tcW w:type="dxa" w:w="9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按钮组件</w:t>
            </w:r>
          </w:p>
        </w:tc>
        <w:tc>
          <w:tcPr>
            <w:tcW w:type="dxa" w:w="5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合理UI常量</w:t>
            </w:r>
          </w:p>
        </w:tc>
        <w:tc>
          <w:tcPr>
            <w:tcW w:type="dxa" w:w="5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N/A</w:t>
            </w:r>
          </w:p>
        </w:tc>
        <w:tc>
          <w:tcPr>
            <w:tcW w:type="dxa" w:w="7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Low</w:t>
            </w:r>
          </w:p>
        </w:tc>
        <w:tc>
          <w:tcPr>
            <w:tcW w:type="dxa" w:w="7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原子组件</w:t>
            </w:r>
          </w:p>
        </w:tc>
        <w:tc>
          <w:tcPr>
            <w:tcW w:type="dxa" w:w="13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保持现状即可</w:t>
            </w:r>
          </w:p>
        </w:tc>
      </w:tr>
      <w:tr>
        <w:tc>
          <w:tcPr>
            <w:tcW w:type="dxa" w:w="7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HC-L03</w:t>
            </w:r>
          </w:p>
        </w:tc>
        <w:tc>
          <w:tcPr>
            <w:tcW w:type="dxa" w:w="18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frontend/src/components/common/Input.tsx</w:t>
            </w:r>
          </w:p>
        </w:tc>
        <w:tc>
          <w:tcPr>
            <w:tcW w:type="dxa" w:w="5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12-20</w:t>
            </w:r>
          </w:p>
        </w:tc>
        <w:tc>
          <w:tcPr>
            <w:tcW w:type="dxa" w:w="14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Input默认placeholder</w:t>
            </w:r>
          </w:p>
        </w:tc>
        <w:tc>
          <w:tcPr>
            <w:tcW w:type="dxa" w:w="13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"请输入..."</w:t>
            </w:r>
          </w:p>
        </w:tc>
        <w:tc>
          <w:tcPr>
            <w:tcW w:type="dxa" w:w="7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提示文字</w:t>
            </w:r>
          </w:p>
        </w:tc>
        <w:tc>
          <w:tcPr>
            <w:tcW w:type="dxa" w:w="9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组件审计</w:t>
            </w:r>
          </w:p>
        </w:tc>
        <w:tc>
          <w:tcPr>
            <w:tcW w:type="dxa" w:w="9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输入框组件</w:t>
            </w:r>
          </w:p>
        </w:tc>
        <w:tc>
          <w:tcPr>
            <w:tcW w:type="dxa" w:w="5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应i18n但优先级低</w:t>
            </w:r>
          </w:p>
        </w:tc>
        <w:tc>
          <w:tcPr>
            <w:tcW w:type="dxa" w:w="5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N/A</w:t>
            </w:r>
          </w:p>
        </w:tc>
        <w:tc>
          <w:tcPr>
            <w:tcW w:type="dxa" w:w="7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Low</w:t>
            </w:r>
          </w:p>
        </w:tc>
        <w:tc>
          <w:tcPr>
            <w:tcW w:type="dxa" w:w="7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原子组件</w:t>
            </w:r>
          </w:p>
        </w:tc>
        <w:tc>
          <w:tcPr>
            <w:tcW w:type="dxa" w:w="13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后续迭代处理</w:t>
            </w:r>
          </w:p>
        </w:tc>
      </w:tr>
      <w:tr>
        <w:tc>
          <w:tcPr>
            <w:tcW w:type="dxa" w:w="7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HC-L04</w:t>
            </w:r>
          </w:p>
        </w:tc>
        <w:tc>
          <w:tcPr>
            <w:tcW w:type="dxa" w:w="18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frontend/src/utils/dateUtils.js</w:t>
            </w:r>
          </w:p>
        </w:tc>
        <w:tc>
          <w:tcPr>
            <w:tcW w:type="dxa" w:w="5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8-15</w:t>
            </w:r>
          </w:p>
        </w:tc>
        <w:tc>
          <w:tcPr>
            <w:tcW w:type="dxa" w:w="14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星期几名称映射</w:t>
            </w:r>
          </w:p>
        </w:tc>
        <w:tc>
          <w:tcPr>
            <w:tcW w:type="dxa" w:w="13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['日','一','二'...'六']</w:t>
            </w:r>
          </w:p>
        </w:tc>
        <w:tc>
          <w:tcPr>
            <w:tcW w:type="dxa" w:w="7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字符串数组</w:t>
            </w:r>
          </w:p>
        </w:tc>
        <w:tc>
          <w:tcPr>
            <w:tcW w:type="dxa" w:w="9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工具函数审计</w:t>
            </w:r>
          </w:p>
        </w:tc>
        <w:tc>
          <w:tcPr>
            <w:tcW w:type="dxa" w:w="9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日期显示</w:t>
            </w:r>
          </w:p>
        </w:tc>
        <w:tc>
          <w:tcPr>
            <w:tcW w:type="dxa" w:w="5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Intl可替代</w:t>
            </w:r>
          </w:p>
        </w:tc>
        <w:tc>
          <w:tcPr>
            <w:tcW w:type="dxa" w:w="5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N/A</w:t>
            </w:r>
          </w:p>
        </w:tc>
        <w:tc>
          <w:tcPr>
            <w:tcW w:type="dxa" w:w="7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Low</w:t>
            </w:r>
          </w:p>
        </w:tc>
        <w:tc>
          <w:tcPr>
            <w:tcW w:type="dxa" w:w="7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日期工具</w:t>
            </w:r>
          </w:p>
        </w:tc>
        <w:tc>
          <w:tcPr>
            <w:tcW w:type="dxa" w:w="13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使用Intl.DateTimeFormat</w:t>
            </w:r>
          </w:p>
        </w:tc>
      </w:tr>
      <w:tr>
        <w:tc>
          <w:tcPr>
            <w:tcW w:type="dxa" w:w="7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HC-L05</w:t>
            </w:r>
          </w:p>
        </w:tc>
        <w:tc>
          <w:tcPr>
            <w:tcW w:type="dxa" w:w="18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frontend/src/components/icons/IconSet.tsx</w:t>
            </w:r>
          </w:p>
        </w:tc>
        <w:tc>
          <w:tcPr>
            <w:tcW w:type="dxa" w:w="5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全部</w:t>
            </w:r>
          </w:p>
        </w:tc>
        <w:tc>
          <w:tcPr>
            <w:tcW w:type="dxa" w:w="14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SVG Icon内联硬编码</w:t>
            </w:r>
          </w:p>
        </w:tc>
        <w:tc>
          <w:tcPr>
            <w:tcW w:type="dxa" w:w="13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20+个SVG path</w:t>
            </w:r>
          </w:p>
        </w:tc>
        <w:tc>
          <w:tcPr>
            <w:tcW w:type="dxa" w:w="7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SVG字符串</w:t>
            </w:r>
          </w:p>
        </w:tc>
        <w:tc>
          <w:tcPr>
            <w:tcW w:type="dxa" w:w="9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资源审计</w:t>
            </w:r>
          </w:p>
        </w:tc>
        <w:tc>
          <w:tcPr>
            <w:tcW w:type="dxa" w:w="9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图标显示</w:t>
            </w:r>
          </w:p>
        </w:tc>
        <w:tc>
          <w:tcPr>
            <w:tcW w:type="dxa" w:w="5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应Icon Font/Sprite</w:t>
            </w:r>
          </w:p>
        </w:tc>
        <w:tc>
          <w:tcPr>
            <w:tcW w:type="dxa" w:w="5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N/A</w:t>
            </w:r>
          </w:p>
        </w:tc>
        <w:tc>
          <w:tcPr>
            <w:tcW w:type="dxa" w:w="7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Low</w:t>
            </w:r>
          </w:p>
        </w:tc>
        <w:tc>
          <w:tcPr>
            <w:tcW w:type="dxa" w:w="7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图标系统</w:t>
            </w:r>
          </w:p>
        </w:tc>
        <w:tc>
          <w:tcPr>
            <w:tcW w:type="dxa" w:w="13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迁移至图标库</w:t>
            </w:r>
          </w:p>
        </w:tc>
      </w:tr>
      <w:tr>
        <w:tc>
          <w:tcPr>
            <w:tcW w:type="dxa" w:w="7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HC-L06</w:t>
            </w:r>
          </w:p>
        </w:tc>
        <w:tc>
          <w:tcPr>
            <w:tcW w:type="dxa" w:w="18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frontend/src/components/common/Divider.tsx</w:t>
            </w:r>
          </w:p>
        </w:tc>
        <w:tc>
          <w:tcPr>
            <w:tcW w:type="dxa" w:w="5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8</w:t>
            </w:r>
          </w:p>
        </w:tc>
        <w:tc>
          <w:tcPr>
            <w:tcW w:type="dxa" w:w="14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分割线方向硬编码</w:t>
            </w:r>
          </w:p>
        </w:tc>
        <w:tc>
          <w:tcPr>
            <w:tcW w:type="dxa" w:w="13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horizontal/vertical</w:t>
            </w:r>
          </w:p>
        </w:tc>
        <w:tc>
          <w:tcPr>
            <w:tcW w:type="dxa" w:w="7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字符串枚举</w:t>
            </w:r>
          </w:p>
        </w:tc>
        <w:tc>
          <w:tcPr>
            <w:tcW w:type="dxa" w:w="9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组件审计</w:t>
            </w:r>
          </w:p>
        </w:tc>
        <w:tc>
          <w:tcPr>
            <w:tcW w:type="dxa" w:w="9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分隔符</w:t>
            </w:r>
          </w:p>
        </w:tc>
        <w:tc>
          <w:tcPr>
            <w:tcW w:type="dxa" w:w="5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合理默认值</w:t>
            </w:r>
          </w:p>
        </w:tc>
        <w:tc>
          <w:tcPr>
            <w:tcW w:type="dxa" w:w="5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N/A</w:t>
            </w:r>
          </w:p>
        </w:tc>
        <w:tc>
          <w:tcPr>
            <w:tcW w:type="dxa" w:w="7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Low</w:t>
            </w:r>
          </w:p>
        </w:tc>
        <w:tc>
          <w:tcPr>
            <w:tcW w:type="dxa" w:w="7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原子组件</w:t>
            </w:r>
          </w:p>
        </w:tc>
        <w:tc>
          <w:tcPr>
            <w:tcW w:type="dxa" w:w="13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无需修改</w:t>
            </w:r>
          </w:p>
        </w:tc>
      </w:tr>
      <w:tr>
        <w:tc>
          <w:tcPr>
            <w:tcW w:type="dxa" w:w="7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HC-L07</w:t>
            </w:r>
          </w:p>
        </w:tc>
        <w:tc>
          <w:tcPr>
            <w:tcW w:type="dxa" w:w="18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backend/utils/helpers.js</w:t>
            </w:r>
          </w:p>
        </w:tc>
        <w:tc>
          <w:tcPr>
            <w:tcW w:type="dxa" w:w="5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12-23</w:t>
            </w:r>
          </w:p>
        </w:tc>
        <w:tc>
          <w:tcPr>
            <w:tcW w:type="dxa" w:w="14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ID生成前缀硬编码</w:t>
            </w:r>
          </w:p>
        </w:tc>
        <w:tc>
          <w:tcPr>
            <w:tcW w:type="dxa" w:w="13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"QH_""JOB_"</w:t>
            </w:r>
          </w:p>
        </w:tc>
        <w:tc>
          <w:tcPr>
            <w:tcW w:type="dxa" w:w="7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字符串前缀</w:t>
            </w:r>
          </w:p>
        </w:tc>
        <w:tc>
          <w:tcPr>
            <w:tcW w:type="dxa" w:w="9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工具审计</w:t>
            </w:r>
          </w:p>
        </w:tc>
        <w:tc>
          <w:tcPr>
            <w:tcW w:type="dxa" w:w="9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业务ID生成</w:t>
            </w:r>
          </w:p>
        </w:tc>
        <w:tc>
          <w:tcPr>
            <w:tcW w:type="dxa" w:w="5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可接受约定</w:t>
            </w:r>
          </w:p>
        </w:tc>
        <w:tc>
          <w:tcPr>
            <w:tcW w:type="dxa" w:w="5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N/A</w:t>
            </w:r>
          </w:p>
        </w:tc>
        <w:tc>
          <w:tcPr>
            <w:tcW w:type="dxa" w:w="7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Low</w:t>
            </w:r>
          </w:p>
        </w:tc>
        <w:tc>
          <w:tcPr>
            <w:tcW w:type="dxa" w:w="7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ID生成</w:t>
            </w:r>
          </w:p>
        </w:tc>
        <w:tc>
          <w:tcPr>
            <w:tcW w:type="dxa" w:w="13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保持现状</w:t>
            </w:r>
          </w:p>
        </w:tc>
      </w:tr>
      <w:tr>
        <w:tc>
          <w:tcPr>
            <w:tcW w:type="dxa" w:w="7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HC-L08</w:t>
            </w:r>
          </w:p>
        </w:tc>
        <w:tc>
          <w:tcPr>
            <w:tcW w:type="dxa" w:w="18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frontend/src/components/common/Tooltip.tsx</w:t>
            </w:r>
          </w:p>
        </w:tc>
        <w:tc>
          <w:tcPr>
            <w:tcW w:type="dxa" w:w="5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15-22</w:t>
            </w:r>
          </w:p>
        </w:tc>
        <w:tc>
          <w:tcPr>
            <w:tcW w:type="dxa" w:w="14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Tooltip位置默认值</w:t>
            </w:r>
          </w:p>
        </w:tc>
        <w:tc>
          <w:tcPr>
            <w:tcW w:type="dxa" w:w="13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placement: 'top'</w:t>
            </w:r>
          </w:p>
        </w:tc>
        <w:tc>
          <w:tcPr>
            <w:tcW w:type="dxa" w:w="7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位置枚举</w:t>
            </w:r>
          </w:p>
        </w:tc>
        <w:tc>
          <w:tcPr>
            <w:tcW w:type="dxa" w:w="9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组件审计</w:t>
            </w:r>
          </w:p>
        </w:tc>
        <w:tc>
          <w:tcPr>
            <w:tcW w:type="dxa" w:w="9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悬浮提示</w:t>
            </w:r>
          </w:p>
        </w:tc>
        <w:tc>
          <w:tcPr>
            <w:tcW w:type="dxa" w:w="5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合理默认</w:t>
            </w:r>
          </w:p>
        </w:tc>
        <w:tc>
          <w:tcPr>
            <w:tcW w:type="dxa" w:w="5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N/A</w:t>
            </w:r>
          </w:p>
        </w:tc>
        <w:tc>
          <w:tcPr>
            <w:tcW w:type="dxa" w:w="7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Low</w:t>
            </w:r>
          </w:p>
        </w:tc>
        <w:tc>
          <w:tcPr>
            <w:tcW w:type="dxa" w:w="7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原子组件</w:t>
            </w:r>
          </w:p>
        </w:tc>
        <w:tc>
          <w:tcPr>
            <w:tcW w:type="dxa" w:w="13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无需修改</w:t>
            </w:r>
          </w:p>
        </w:tc>
      </w:tr>
      <w:tr>
        <w:tc>
          <w:tcPr>
            <w:tcW w:type="dxa" w:w="7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HC-L09</w:t>
            </w:r>
          </w:p>
        </w:tc>
        <w:tc>
          <w:tcPr>
            <w:tcW w:type="dxa" w:w="18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frontend/src/constants/statusColors.js</w:t>
            </w:r>
          </w:p>
        </w:tc>
        <w:tc>
          <w:tcPr>
            <w:tcW w:type="dxa" w:w="5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全部</w:t>
            </w:r>
          </w:p>
        </w:tc>
        <w:tc>
          <w:tcPr>
            <w:tcW w:type="dxa" w:w="14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状态颜色映射表</w:t>
            </w:r>
          </w:p>
        </w:tc>
        <w:tc>
          <w:tcPr>
            <w:tcW w:type="dxa" w:w="13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success→#52c41a等</w:t>
            </w:r>
          </w:p>
        </w:tc>
        <w:tc>
          <w:tcPr>
            <w:tcW w:type="dxa" w:w="7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颜色映射</w:t>
            </w:r>
          </w:p>
        </w:tc>
        <w:tc>
          <w:tcPr>
            <w:tcW w:type="dxa" w:w="9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常量审计</w:t>
            </w:r>
          </w:p>
        </w:tc>
        <w:tc>
          <w:tcPr>
            <w:tcW w:type="dxa" w:w="9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状态指示器</w:t>
            </w:r>
          </w:p>
        </w:tc>
        <w:tc>
          <w:tcPr>
            <w:tcW w:type="dxa" w:w="5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应Design Token</w:t>
            </w:r>
          </w:p>
        </w:tc>
        <w:tc>
          <w:tcPr>
            <w:tcW w:type="dxa" w:w="5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N/A</w:t>
            </w:r>
          </w:p>
        </w:tc>
        <w:tc>
          <w:tcPr>
            <w:tcW w:type="dxa" w:w="7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Low</w:t>
            </w:r>
          </w:p>
        </w:tc>
        <w:tc>
          <w:tcPr>
            <w:tcW w:type="dxa" w:w="7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视觉规范</w:t>
            </w:r>
          </w:p>
        </w:tc>
        <w:tc>
          <w:tcPr>
            <w:tcW w:type="dxa" w:w="13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纳入设计系统</w:t>
            </w:r>
          </w:p>
        </w:tc>
      </w:tr>
      <w:tr>
        <w:tc>
          <w:tcPr>
            <w:tcW w:type="dxa" w:w="7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HC-L10</w:t>
            </w:r>
          </w:p>
        </w:tc>
        <w:tc>
          <w:tcPr>
            <w:tcW w:type="dxa" w:w="18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frontend/src/components/common/Progress.tsx</w:t>
            </w:r>
          </w:p>
        </w:tc>
        <w:tc>
          <w:tcPr>
            <w:tcW w:type="dxa" w:w="5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12-18</w:t>
            </w:r>
          </w:p>
        </w:tc>
        <w:tc>
          <w:tcPr>
            <w:tcW w:type="dxa" w:w="14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进度条颜色渐变</w:t>
            </w:r>
          </w:p>
        </w:tc>
        <w:tc>
          <w:tcPr>
            <w:tcW w:type="dxa" w:w="13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from→to颜色对</w:t>
            </w:r>
          </w:p>
        </w:tc>
        <w:tc>
          <w:tcPr>
            <w:tcW w:type="dxa" w:w="7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颜色数组</w:t>
            </w:r>
          </w:p>
        </w:tc>
        <w:tc>
          <w:tcPr>
            <w:tcW w:type="dxa" w:w="9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组件审计</w:t>
            </w:r>
          </w:p>
        </w:tc>
        <w:tc>
          <w:tcPr>
            <w:tcW w:type="dxa" w:w="9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进度展示</w:t>
            </w:r>
          </w:p>
        </w:tc>
        <w:tc>
          <w:tcPr>
            <w:tcW w:type="dxa" w:w="5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合理默认</w:t>
            </w:r>
          </w:p>
        </w:tc>
        <w:tc>
          <w:tcPr>
            <w:tcW w:type="dxa" w:w="5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N/A</w:t>
            </w:r>
          </w:p>
        </w:tc>
        <w:tc>
          <w:tcPr>
            <w:tcW w:type="dxa" w:w="7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Low</w:t>
            </w:r>
          </w:p>
        </w:tc>
        <w:tc>
          <w:tcPr>
            <w:tcW w:type="dxa" w:w="7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反馈组件</w:t>
            </w:r>
          </w:p>
        </w:tc>
        <w:tc>
          <w:tcPr>
            <w:tcW w:type="dxa" w:w="13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保持现状</w:t>
            </w:r>
          </w:p>
        </w:tc>
      </w:tr>
      <w:tr>
        <w:tc>
          <w:tcPr>
            <w:tcW w:type="dxa" w:w="7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HC-L11</w:t>
            </w:r>
          </w:p>
        </w:tc>
        <w:tc>
          <w:tcPr>
            <w:tcW w:type="dxa" w:w="18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backend/utils/slugify.js</w:t>
            </w:r>
          </w:p>
        </w:tc>
        <w:tc>
          <w:tcPr>
            <w:tcW w:type="dxa" w:w="5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8-12</w:t>
            </w:r>
          </w:p>
        </w:tc>
        <w:tc>
          <w:tcPr>
            <w:tcW w:type="dxa" w:w="14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URL slug分隔符</w:t>
            </w:r>
          </w:p>
        </w:tc>
        <w:tc>
          <w:tcPr>
            <w:tcW w:type="dxa" w:w="13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w:t>
            </w:r>
          </w:p>
        </w:tc>
        <w:tc>
          <w:tcPr>
            <w:tcW w:type="dxa" w:w="7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单字符</w:t>
            </w:r>
          </w:p>
        </w:tc>
        <w:tc>
          <w:tcPr>
            <w:tcW w:type="dxa" w:w="9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工具审计</w:t>
            </w:r>
          </w:p>
        </w:tc>
        <w:tc>
          <w:tcPr>
            <w:tcW w:type="dxa" w:w="9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SEO友好URL</w:t>
            </w:r>
          </w:p>
        </w:tc>
        <w:tc>
          <w:tcPr>
            <w:tcW w:type="dxa" w:w="5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行业标准</w:t>
            </w:r>
          </w:p>
        </w:tc>
        <w:tc>
          <w:tcPr>
            <w:tcW w:type="dxa" w:w="5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N/A</w:t>
            </w:r>
          </w:p>
        </w:tc>
        <w:tc>
          <w:tcPr>
            <w:tcW w:type="dxa" w:w="7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Low</w:t>
            </w:r>
          </w:p>
        </w:tc>
        <w:tc>
          <w:tcPr>
            <w:tcW w:type="dxa" w:w="7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URL处理</w:t>
            </w:r>
          </w:p>
        </w:tc>
        <w:tc>
          <w:tcPr>
            <w:tcW w:type="dxa" w:w="13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无需修改</w:t>
            </w:r>
          </w:p>
        </w:tc>
      </w:tr>
      <w:tr>
        <w:tc>
          <w:tcPr>
            <w:tcW w:type="dxa" w:w="7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HC-L12</w:t>
            </w:r>
          </w:p>
        </w:tc>
        <w:tc>
          <w:tcPr>
            <w:tcW w:type="dxa" w:w="18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frontend/src/components/common/Tag.tsx</w:t>
            </w:r>
          </w:p>
        </w:tc>
        <w:tc>
          <w:tcPr>
            <w:tcW w:type="dxa" w:w="5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14-20</w:t>
            </w:r>
          </w:p>
        </w:tc>
        <w:tc>
          <w:tcPr>
            <w:tcW w:type="dxa" w:w="14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Tag预设颜色集</w:t>
            </w:r>
          </w:p>
        </w:tc>
        <w:tc>
          <w:tcPr>
            <w:tcW w:type="dxa" w:w="13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blue/green/orange等</w:t>
            </w:r>
          </w:p>
        </w:tc>
        <w:tc>
          <w:tcPr>
            <w:tcW w:type="dxa" w:w="7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颜色字符串</w:t>
            </w:r>
          </w:p>
        </w:tc>
        <w:tc>
          <w:tcPr>
            <w:tcW w:type="dxa" w:w="9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组件审计</w:t>
            </w:r>
          </w:p>
        </w:tc>
        <w:tc>
          <w:tcPr>
            <w:tcW w:type="dxa" w:w="9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标签组件</w:t>
            </w:r>
          </w:p>
        </w:tc>
        <w:tc>
          <w:tcPr>
            <w:tcW w:type="dxa" w:w="5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合理UI常量</w:t>
            </w:r>
          </w:p>
        </w:tc>
        <w:tc>
          <w:tcPr>
            <w:tcW w:type="dxa" w:w="5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N/A</w:t>
            </w:r>
          </w:p>
        </w:tc>
        <w:tc>
          <w:tcPr>
            <w:tcW w:type="dxa" w:w="7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Low</w:t>
            </w:r>
          </w:p>
        </w:tc>
        <w:tc>
          <w:tcPr>
            <w:tcW w:type="dxa" w:w="7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原子组件</w:t>
            </w:r>
          </w:p>
        </w:tc>
        <w:tc>
          <w:tcPr>
            <w:tcW w:type="dxa" w:w="13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保持现状</w:t>
            </w:r>
          </w:p>
        </w:tc>
      </w:tr>
      <w:tr>
        <w:tc>
          <w:tcPr>
            <w:tcW w:type="dxa" w:w="7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HC-L13</w:t>
            </w:r>
          </w:p>
        </w:tc>
        <w:tc>
          <w:tcPr>
            <w:tcW w:type="dxa" w:w="18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frontend/src/components/common/Checkbox.tsx</w:t>
            </w:r>
          </w:p>
        </w:tc>
        <w:tc>
          <w:tcPr>
            <w:tcW w:type="dxa" w:w="5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10-15</w:t>
            </w:r>
          </w:p>
        </w:tc>
        <w:tc>
          <w:tcPr>
            <w:tcW w:type="dxa" w:w="14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Checkbox选中图标</w:t>
            </w:r>
          </w:p>
        </w:tc>
        <w:tc>
          <w:tcPr>
            <w:tcW w:type="dxa" w:w="13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 checkmark</w:t>
            </w:r>
          </w:p>
        </w:tc>
        <w:tc>
          <w:tcPr>
            <w:tcW w:type="dxa" w:w="7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Unicode字符</w:t>
            </w:r>
          </w:p>
        </w:tc>
        <w:tc>
          <w:tcPr>
            <w:tcW w:type="dxa" w:w="9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组件审计</w:t>
            </w:r>
          </w:p>
        </w:tc>
        <w:tc>
          <w:tcPr>
            <w:tcW w:type="dxa" w:w="9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勾选状态</w:t>
            </w:r>
          </w:p>
        </w:tc>
        <w:tc>
          <w:tcPr>
            <w:tcW w:type="dxa" w:w="5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可接受</w:t>
            </w:r>
          </w:p>
        </w:tc>
        <w:tc>
          <w:tcPr>
            <w:tcW w:type="dxa" w:w="5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N/A</w:t>
            </w:r>
          </w:p>
        </w:tc>
        <w:tc>
          <w:tcPr>
            <w:tcW w:type="dxa" w:w="7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Low</w:t>
            </w:r>
          </w:p>
        </w:tc>
        <w:tc>
          <w:tcPr>
            <w:tcW w:type="dxa" w:w="7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原子组件</w:t>
            </w:r>
          </w:p>
        </w:tc>
        <w:tc>
          <w:tcPr>
            <w:tcW w:type="dxa" w:w="13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可选升级为SVG</w:t>
            </w:r>
          </w:p>
        </w:tc>
      </w:tr>
      <w:tr>
        <w:tc>
          <w:tcPr>
            <w:tcW w:type="dxa" w:w="7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HC-L14</w:t>
            </w:r>
          </w:p>
        </w:tc>
        <w:tc>
          <w:tcPr>
            <w:tcW w:type="dxa" w:w="18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backend/utils/pagination.js</w:t>
            </w:r>
          </w:p>
        </w:tc>
        <w:tc>
          <w:tcPr>
            <w:tcW w:type="dxa" w:w="5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8-12</w:t>
            </w:r>
          </w:p>
        </w:tc>
        <w:tc>
          <w:tcPr>
            <w:tcW w:type="dxa" w:w="14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页码边界检查</w:t>
            </w:r>
          </w:p>
        </w:tc>
        <w:tc>
          <w:tcPr>
            <w:tcW w:type="dxa" w:w="13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Math.max(1, page)</w:t>
            </w:r>
          </w:p>
        </w:tc>
        <w:tc>
          <w:tcPr>
            <w:tcW w:type="dxa" w:w="7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边界逻辑</w:t>
            </w:r>
          </w:p>
        </w:tc>
        <w:tc>
          <w:tcPr>
            <w:tcW w:type="dxa" w:w="9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工具审计</w:t>
            </w:r>
          </w:p>
        </w:tc>
        <w:tc>
          <w:tcPr>
            <w:tcW w:type="dxa" w:w="9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分页计算</w:t>
            </w:r>
          </w:p>
        </w:tc>
        <w:tc>
          <w:tcPr>
            <w:tcW w:type="dxa" w:w="5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防御性编程</w:t>
            </w:r>
          </w:p>
        </w:tc>
        <w:tc>
          <w:tcPr>
            <w:tcW w:type="dxa" w:w="5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N/A</w:t>
            </w:r>
          </w:p>
        </w:tc>
        <w:tc>
          <w:tcPr>
            <w:tcW w:type="dxa" w:w="7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Low</w:t>
            </w:r>
          </w:p>
        </w:tc>
        <w:tc>
          <w:tcPr>
            <w:tcW w:type="dxa" w:w="7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分页工具</w:t>
            </w:r>
          </w:p>
        </w:tc>
        <w:tc>
          <w:tcPr>
            <w:tcW w:type="dxa" w:w="13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保持现状</w:t>
            </w:r>
          </w:p>
        </w:tc>
      </w:tr>
      <w:tr>
        <w:tc>
          <w:tcPr>
            <w:tcW w:type="dxa" w:w="7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HC-L15</w:t>
            </w:r>
          </w:p>
        </w:tc>
        <w:tc>
          <w:tcPr>
            <w:tcW w:type="dxa" w:w="18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frontend/src/components/common/Radio.tsx</w:t>
            </w:r>
          </w:p>
        </w:tc>
        <w:tc>
          <w:tcPr>
            <w:tcW w:type="dxa" w:w="5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12-16</w:t>
            </w:r>
          </w:p>
        </w:tc>
        <w:tc>
          <w:tcPr>
            <w:tcW w:type="dxa" w:w="14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Radio选中圆点大小</w:t>
            </w:r>
          </w:p>
        </w:tc>
        <w:tc>
          <w:tcPr>
            <w:tcW w:type="dxa" w:w="13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6px</w:t>
            </w:r>
          </w:p>
        </w:tc>
        <w:tc>
          <w:tcPr>
            <w:tcW w:type="dxa" w:w="7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像素值</w:t>
            </w:r>
          </w:p>
        </w:tc>
        <w:tc>
          <w:tcPr>
            <w:tcW w:type="dxa" w:w="9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组件审计</w:t>
            </w:r>
          </w:p>
        </w:tc>
        <w:tc>
          <w:tcPr>
            <w:tcW w:type="dxa" w:w="9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单选组件</w:t>
            </w:r>
          </w:p>
        </w:tc>
        <w:tc>
          <w:tcPr>
            <w:tcW w:type="dxa" w:w="5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合理细节</w:t>
            </w:r>
          </w:p>
        </w:tc>
        <w:tc>
          <w:tcPr>
            <w:tcW w:type="dxa" w:w="5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N/A</w:t>
            </w:r>
          </w:p>
        </w:tc>
        <w:tc>
          <w:tcPr>
            <w:tcW w:type="dxa" w:w="7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Low</w:t>
            </w:r>
          </w:p>
        </w:tc>
        <w:tc>
          <w:tcPr>
            <w:tcW w:type="dxa" w:w="7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原子组件</w:t>
            </w:r>
          </w:p>
        </w:tc>
        <w:tc>
          <w:tcPr>
            <w:tcW w:type="dxa" w:w="13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无需修改</w:t>
            </w:r>
          </w:p>
        </w:tc>
      </w:tr>
    </w:tbl>
    <w:p>
      <w:r>
        <w:br w:type="page"/>
      </w:r>
    </w:p>
    <w:p>
      <w:pPr>
        <w:pStyle w:val="Heading1"/>
      </w:pPr>
      <w:r>
        <w:t xml:space="preserve">第三章 功能完整性矩阵</w:t>
      </w:r>
    </w:p>
    <w:p>
      <w:pPr>
        <w:spacing w:after="200"/>
      </w:pPr>
      <w:r>
        <w:rPr>
          <w:rFonts w:ascii="微软雅黑" w:cs="微软雅黑" w:eastAsia="微软雅黑" w:hAnsi="微软雅黑"/>
          <w:sz w:val="22"/>
          <w:szCs w:val="22"/>
        </w:rPr>
        <w:t xml:space="preserve">本章以矩阵形式展示启航平台各功能模块在不同角色视角下的可用性状态，共覆盖52个子功能项。</w:t>
      </w:r>
    </w:p>
    <w:p>
      <w:pPr>
        <w:pStyle w:val="Heading2"/>
      </w:pPr>
      <w:r>
        <w:t xml:space="preserve">3.1 核心功能可用性总览</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100"/>
        <w:gridCol w:w="1100"/>
        <w:gridCol w:w="1100"/>
        <w:gridCol w:w="1100"/>
        <w:gridCol w:w="1100"/>
        <w:gridCol w:w="1660"/>
      </w:tblGrid>
      <w:tr>
        <w:tc>
          <w:tcPr>
            <w:tcW w:type="dxa" w:w="16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功能模块</w:t>
            </w:r>
          </w:p>
        </w:tc>
        <w:tc>
          <w:tcPr>
            <w:tcW w:type="dxa" w:w="16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子功能</w:t>
            </w:r>
          </w:p>
        </w:tc>
        <w:tc>
          <w:tcPr>
            <w:tcW w:type="dxa" w:w="11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甲方</w:t>
            </w:r>
          </w:p>
        </w:tc>
        <w:tc>
          <w:tcPr>
            <w:tcW w:type="dxa" w:w="11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企业</w:t>
            </w:r>
          </w:p>
        </w:tc>
        <w:tc>
          <w:tcPr>
            <w:tcW w:type="dxa" w:w="11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导师</w:t>
            </w:r>
          </w:p>
        </w:tc>
        <w:tc>
          <w:tcPr>
            <w:tcW w:type="dxa" w:w="11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学生</w:t>
            </w:r>
          </w:p>
        </w:tc>
        <w:tc>
          <w:tcPr>
            <w:tcW w:type="dxa" w:w="11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状态</w:t>
            </w:r>
          </w:p>
        </w:tc>
        <w:tc>
          <w:tcPr>
            <w:tcW w:type="dxa" w:w="16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问题摘要</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用户认证</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登录/注册</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 部分可用</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 部分可用</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 403阻断</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 403阻断</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CORS问题</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用户认证</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忘记密码</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 可用</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 可用</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 受阻</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 受阻</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邮箱硬编码</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用户认证</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个人资料</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 可用</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 可用</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 受阻</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 受阻</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依赖登录</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职位模块</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职位列表</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 完全空白</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 完全空白</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 受阻</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 完全空白</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HC-C12致命</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职位模块</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职位详情</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 无法到达</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 无法到达</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 受阻</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 无法到达</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依赖列表</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职位模块</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职位搜索</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 无效</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 无效</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 受阻</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 无效</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筛选硬编码</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职位模块</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职位投递</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 不可达</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 不可达</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 受阻</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 不可达</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链路断裂</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企业模块</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企业列表</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 假数据</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 可用</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 受阻</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 可用</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排序硬编码</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企业模块</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企业详情</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 假数据</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 可用</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 受阻</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 可用</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信息不全</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企业模块</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发布职位</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N/A</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 受阻</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N/A</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N/A</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HR被阻断</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留学模块</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国家列表</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 硬编码</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N/A</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 受阻</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 可用</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300行灾难</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留学模块</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国家详情</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 硬编码</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N/A</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 受阻</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 可用</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数据过时风险</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留学模块</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院校查询</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 有限</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N/A</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 受阻</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 有限</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API未完善</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首页展示</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服务卡片</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 虚假数据</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N/A</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N/A</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N/A</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HC-C01造假</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首页展示</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统计数据</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 虚假数据</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N/A</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N/A</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N/A</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HC-C05造假</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首页展示</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学员评价</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 伪造评价</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N/A</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N/A</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N/A</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HC-C03造假</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首页展示</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成功故事</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 虚构故事</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N/A</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N/A</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N/A</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HC-C04造假</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首页展示</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校招时间轴</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 过时数据</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N/A</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N/A</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N/A</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2024年旧数据</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社交功能</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即时聊天</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N/A</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 有限</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 受阻</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 有限</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基础实现</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社交功能</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消息通知</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N/A</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 有限</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 受阻</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 有限</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类型硬编码</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数据中心</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统计报表</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 假数据</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 有限</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 受阻</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N/A</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维度硬编码</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数据中心</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导出功能</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 未实现</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 未实现</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 受阻</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N/A</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功能缺失</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系统设置</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主题切换</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N/A</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N/A</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 受阻</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 可用</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配置硬编码</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系统设置</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语言切换</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 未实现</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 未实现</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 受阻</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 未实现</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无i18n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合规性</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隐私政策</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 模板页</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 模板页</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 受阻</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 模板页</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内容待填充</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合规性</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用户协议</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 模板页</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 模板页</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 受阻</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 模板页</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内容待填充</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合规性</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ICP备案</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 伪造</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 伪造</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 受阻</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 伪造</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HC-C08违法</w:t>
            </w:r>
          </w:p>
        </w:tc>
      </w:tr>
    </w:tbl>
    <w:p>
      <w:r>
        <w:br w:type="page"/>
      </w:r>
    </w:p>
    <w:p>
      <w:pPr>
        <w:pStyle w:val="Heading1"/>
      </w:pPr>
      <w:r>
        <w:t xml:space="preserve">第四章 多角色体验报告</w:t>
      </w:r>
    </w:p>
    <w:p>
      <w:pPr>
        <w:spacing w:after="200"/>
      </w:pPr>
      <w:r>
        <w:rPr>
          <w:rFonts w:ascii="微软雅黑" w:cs="微软雅黑" w:eastAsia="微软雅黑" w:hAnsi="微软雅黑"/>
          <w:sz w:val="22"/>
          <w:szCs w:val="22"/>
        </w:rPr>
        <w:t xml:space="preserve">本章模拟四类核心用户的真实操作路径，记录每个触点的体验问题和原话反馈。</w:t>
      </w:r>
    </w:p>
    <w:p>
      <w:pPr>
        <w:pStyle w:val="Heading2"/>
      </w:pPr>
      <w:r>
        <w:t xml:space="preserve">4.1 🎯 甲方（投资人）体验报告</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评估维度</w:t>
            </w:r>
          </w:p>
        </w:tc>
        <w:tc>
          <w:tcPr>
            <w:tcW w:type="dxa" w:w="702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详情</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综合评分</w:t>
            </w:r>
          </w:p>
        </w:tc>
        <w:tc>
          <w:tcPr>
            <w:tcW w:type="dxa" w:w="702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15/100 分 — F级（不及格）</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投资判定</w:t>
            </w:r>
          </w:p>
        </w:tc>
        <w:tc>
          <w:tcPr>
            <w:tcW w:type="dxa" w:w="702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 强烈不建议投资 | 风险等级：极高</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测试账号</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investor@test.com / Investor@2026</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测试时间</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2026-04-25 14:00-15:30</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操作步骤</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① 访问首页 → ② 浏览服务介绍 → ③ 查看数据统计 → ④ 尝试查看职位 → ⑤ 查看关于我们 → ⑥ 查看底部备案信息</w:t>
            </w:r>
          </w:p>
        </w:tc>
      </w:tr>
    </w:tbl>
    <w:p>
      <w:pPr>
        <w:pStyle w:val="Heading3"/>
      </w:pPr>
      <w:r>
        <w:t xml:space="preserve">问题清单（共12条）</w:t>
      </w:r>
    </w:p>
    <w:p>
      <w:pPr>
        <w:pStyle w:val="ListParagraph"/>
        <w:numPr>
          <w:ilvl w:val="0"/>
          <w:numId w:val="3"/>
        </w:numPr>
      </w:pPr>
      <w:r>
        <w:rPr>
          <w:rFonts w:ascii="微软雅黑" w:cs="微软雅黑" w:eastAsia="微软雅黑" w:hAnsi="微软雅黑"/>
          <w:sz w:val="22"/>
          <w:szCs w:val="22"/>
        </w:rPr>
        <w:t xml:space="preserve">首页「5000+学员」「500+企业」无法提供数据来源佐证，疑似虚构</w:t>
      </w:r>
    </w:p>
    <w:p>
      <w:pPr>
        <w:pStyle w:val="ListParagraph"/>
        <w:numPr>
          <w:ilvl w:val="0"/>
          <w:numId w:val="3"/>
        </w:numPr>
      </w:pPr>
      <w:r>
        <w:rPr>
          <w:rFonts w:ascii="微软雅黑" w:cs="微软雅黑" w:eastAsia="微软雅黑" w:hAnsi="微软雅黑"/>
          <w:sz w:val="22"/>
          <w:szCs w:val="22"/>
        </w:rPr>
        <w:t xml:space="preserve">学员评价区的4条好评均为通用模板话术，无真实感</w:t>
      </w:r>
    </w:p>
    <w:p>
      <w:pPr>
        <w:pStyle w:val="ListParagraph"/>
        <w:numPr>
          <w:ilvl w:val="0"/>
          <w:numId w:val="3"/>
        </w:numPr>
      </w:pPr>
      <w:r>
        <w:rPr>
          <w:rFonts w:ascii="微软雅黑" w:cs="微软雅黑" w:eastAsia="微软雅黑" w:hAnsi="微软雅黑"/>
          <w:sz w:val="22"/>
          <w:szCs w:val="22"/>
        </w:rPr>
        <w:t xml:space="preserve">成功案例中的「12800+人」统计无任何后台数据支撑</w:t>
      </w:r>
    </w:p>
    <w:p>
      <w:pPr>
        <w:pStyle w:val="ListParagraph"/>
        <w:numPr>
          <w:ilvl w:val="0"/>
          <w:numId w:val="3"/>
        </w:numPr>
      </w:pPr>
      <w:r>
        <w:rPr>
          <w:rFonts w:ascii="微软雅黑" w:cs="微软雅黑" w:eastAsia="微软雅黑" w:hAnsi="微软雅黑"/>
          <w:sz w:val="22"/>
          <w:szCs w:val="22"/>
        </w:rPr>
        <w:t xml:space="preserve">校招时间轴显示的是2024年数据，产品已经上线两年还在用过时数据？</w:t>
      </w:r>
    </w:p>
    <w:p>
      <w:pPr>
        <w:pStyle w:val="ListParagraph"/>
        <w:numPr>
          <w:ilvl w:val="0"/>
          <w:numId w:val="3"/>
        </w:numPr>
      </w:pPr>
      <w:r>
        <w:rPr>
          <w:rFonts w:ascii="微软雅黑" w:cs="微软雅黑" w:eastAsia="微软雅黑" w:hAnsi="微软雅黑"/>
          <w:sz w:val="22"/>
          <w:szCs w:val="22"/>
        </w:rPr>
        <w:t xml:space="preserve">点击进入职位列表页面，竟然是完全空白的！这是核心功能啊</w:t>
      </w:r>
    </w:p>
    <w:p>
      <w:pPr>
        <w:pStyle w:val="ListParagraph"/>
        <w:numPr>
          <w:ilvl w:val="0"/>
          <w:numId w:val="3"/>
        </w:numPr>
      </w:pPr>
      <w:r>
        <w:rPr>
          <w:rFonts w:ascii="微软雅黑" w:cs="微软雅黑" w:eastAsia="微软雅黑" w:hAnsi="微软雅黑"/>
          <w:sz w:val="22"/>
          <w:szCs w:val="22"/>
        </w:rPr>
        <w:t xml:space="preserve">页面底部ICP备案号是「苏ICP备XXXXXXXX号」，X是什么意思？连备案都懒得做？</w:t>
      </w:r>
    </w:p>
    <w:p>
      <w:pPr>
        <w:pStyle w:val="ListParagraph"/>
        <w:numPr>
          <w:ilvl w:val="0"/>
          <w:numId w:val="3"/>
        </w:numPr>
      </w:pPr>
      <w:r>
        <w:rPr>
          <w:rFonts w:ascii="微软雅黑" w:cs="微软雅黑" w:eastAsia="微软雅黑" w:hAnsi="微软雅黑"/>
          <w:sz w:val="22"/>
          <w:szCs w:val="22"/>
        </w:rPr>
        <w:t xml:space="preserve">整个网站给我的感觉就是——这是一个Demo或者PPT原型，不是真正的产品</w:t>
      </w:r>
    </w:p>
    <w:p>
      <w:pPr>
        <w:pStyle w:val="Heading3"/>
      </w:pPr>
      <w:r>
        <w:t xml:space="preserve">💬 投资人口吻原话摘录</w:t>
      </w:r>
    </w:p>
    <w:p>
      <w:pPr>
        <w:pBdr>
          <w:left w:val="single" w:color="CC0000" w:sz="12" w:space="1"/>
        </w:pBdr>
        <w:shd w:fill="FFF5F5" w:val="clear"/>
        <w:ind w:left="400"/>
      </w:pPr>
      <w:r>
        <w:rPr>
          <w:rFonts w:ascii="微软雅黑" w:cs="微软雅黑" w:eastAsia="微软雅黑" w:hAnsi="微软雅黑"/>
          <w:i/>
          <w:iCs/>
          <w:sz w:val="22"/>
          <w:szCs w:val="22"/>
        </w:rPr>
        <w:t xml:space="preserve">"我投过十几个教育科技项目，从来没见过这么粗糙的产品。首页数据全是编的，核心功能是空的，连ICP备案都是假的——你们是在开玩笑吗？如果这就是你们拿出来的东西，我只能说这个团队要么极度不专业，要么就是在故意欺骗投资者。我一分钱都不会投，而且会提醒圈内的朋友远离这个项目。"</w:t>
      </w:r>
    </w:p>
    <w:p>
      <w:pPr>
        <w:pStyle w:val="Heading2"/>
      </w:pPr>
      <w:r>
        <w:t xml:space="preserve">4.2 🏢 企业（HR）体验报告</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评估维度</w:t>
            </w:r>
          </w:p>
        </w:tc>
        <w:tc>
          <w:tcPr>
            <w:tcW w:type="dxa" w:w="702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详情</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综合评分</w:t>
            </w:r>
          </w:p>
        </w:tc>
        <w:tc>
          <w:tcPr>
            <w:tcW w:type="dxa" w:w="702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15/100 分 — F级（不可用）</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可用性判定</w:t>
            </w:r>
          </w:p>
        </w:tc>
        <w:tc>
          <w:tcPr>
            <w:tcW w:type="dxa" w:w="702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 不可用于正式招聘流程</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测试账号</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hr@company.com / Hr@2026</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测试时间</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2026-04-25 10:00-11:30</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操作路径</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① 打开登录页 → ② 输入账号密码 → ③ 点击登录 → ④ ⚠️ 遭遇CORS 403 → ⑤ 刷新重试 → ⑥ 再次403 → ⑦ 放弃</w:t>
            </w:r>
          </w:p>
        </w:tc>
      </w:tr>
    </w:tbl>
    <w:p>
      <w:pPr>
        <w:pStyle w:val="Heading3"/>
      </w:pPr>
      <w:r>
        <w:t xml:space="preserve">问题清单（共10条）</w:t>
      </w:r>
    </w:p>
    <w:p>
      <w:pPr>
        <w:pStyle w:val="ListParagraph"/>
        <w:numPr>
          <w:ilvl w:val="0"/>
          <w:numId w:val="2"/>
        </w:numPr>
      </w:pPr>
      <w:r>
        <w:rPr>
          <w:rFonts w:ascii="微软雅黑" w:cs="微软雅黑" w:eastAsia="微软雅黑" w:hAnsi="微软雅黑"/>
          <w:sz w:val="22"/>
          <w:szCs w:val="22"/>
        </w:rPr>
        <w:t xml:space="preserve">登录接口返回CORS错误：Access-Control-Allow-Origin不匹配（5173 vs 5174）</w:t>
      </w:r>
    </w:p>
    <w:p>
      <w:pPr>
        <w:pStyle w:val="ListParagraph"/>
        <w:numPr>
          <w:ilvl w:val="0"/>
          <w:numId w:val="2"/>
        </w:numPr>
      </w:pPr>
      <w:r>
        <w:rPr>
          <w:rFonts w:ascii="微软雅黑" w:cs="微软雅黑" w:eastAsia="微软雅黑" w:hAnsi="微软雅黑"/>
          <w:sz w:val="22"/>
          <w:szCs w:val="22"/>
        </w:rPr>
        <w:t xml:space="preserve">多次刷新重试均失败，错误100%复现，非偶发问题</w:t>
      </w:r>
    </w:p>
    <w:p>
      <w:pPr>
        <w:pStyle w:val="ListParagraph"/>
        <w:numPr>
          <w:ilvl w:val="0"/>
          <w:numId w:val="2"/>
        </w:numPr>
      </w:pPr>
      <w:r>
        <w:rPr>
          <w:rFonts w:ascii="微软雅黑" w:cs="微软雅黑" w:eastAsia="微软雅黑" w:hAnsi="微软雅黑"/>
          <w:sz w:val="22"/>
          <w:szCs w:val="22"/>
        </w:rPr>
        <w:t xml:space="preserve">作为企业HR，我连登录这一步都过不了，后面的功能根本没法测</w:t>
      </w:r>
    </w:p>
    <w:p>
      <w:pPr>
        <w:pStyle w:val="ListParagraph"/>
        <w:numPr>
          <w:ilvl w:val="0"/>
          <w:numId w:val="2"/>
        </w:numPr>
      </w:pPr>
      <w:r>
        <w:rPr>
          <w:rFonts w:ascii="微软雅黑" w:cs="微软雅黑" w:eastAsia="微软雅黑" w:hAnsi="微软雅黑"/>
          <w:sz w:val="22"/>
          <w:szCs w:val="22"/>
        </w:rPr>
        <w:t xml:space="preserve">即使绕过登录（假设能进去），发布职位的表单字段也是硬编码的</w:t>
      </w:r>
    </w:p>
    <w:p>
      <w:pPr>
        <w:pStyle w:val="ListParagraph"/>
        <w:numPr>
          <w:ilvl w:val="0"/>
          <w:numId w:val="2"/>
        </w:numPr>
      </w:pPr>
      <w:r>
        <w:rPr>
          <w:rFonts w:ascii="微软雅黑" w:cs="微软雅黑" w:eastAsia="微软雅黑" w:hAnsi="微软雅黑"/>
          <w:sz w:val="22"/>
          <w:szCs w:val="22"/>
        </w:rPr>
        <w:t xml:space="preserve">忘记密码链接指向support@qihang.com，这个邮箱是否存在？</w:t>
      </w:r>
    </w:p>
    <w:p>
      <w:pPr>
        <w:pStyle w:val="Heading3"/>
      </w:pPr>
      <w:r>
        <w:t xml:space="preserve">💬 HR口吻原话摘录</w:t>
      </w:r>
    </w:p>
    <w:p>
      <w:pPr>
        <w:pBdr>
          <w:left w:val="single" w:color="CC0000" w:sz="12" w:space="1"/>
        </w:pBdr>
        <w:shd w:fill="FFF5F5" w:val="clear"/>
        <w:ind w:left="400"/>
      </w:pPr>
      <w:r>
        <w:rPr>
          <w:rFonts w:ascii="微软雅黑" w:cs="微软雅黑" w:eastAsia="微软雅黑" w:hAnsi="微软雅黑"/>
          <w:i/>
          <w:iCs/>
          <w:sz w:val="22"/>
          <w:szCs w:val="22"/>
        </w:rPr>
        <w:t xml:space="preserve">"我是某互联网公司的HR负责人，本来想在你们平台上发一些技术岗位的招聘需求。结果打开网站，输完账号密码一点登录——直接报错！什么CORS错误？我不管你们的技术细节，我只知道我用不了。这种基本功能都有问题的平台，我怎么敢把公司的招聘信息放上去？你们连门都没修好就开门营业了？"</w:t>
      </w:r>
    </w:p>
    <w:p>
      <w:pPr>
        <w:pStyle w:val="Heading2"/>
      </w:pPr>
      <w:r>
        <w:t xml:space="preserve">4.3 👨‍🏫 导师（教练）体验报告</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评估维度</w:t>
            </w:r>
          </w:p>
        </w:tc>
        <w:tc>
          <w:tcPr>
            <w:tcW w:type="dxa" w:w="702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详情</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综合评分</w:t>
            </w:r>
          </w:p>
        </w:tc>
        <w:tc>
          <w:tcPr>
            <w:tcW w:type="dxa" w:w="702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15/100 分 — F级（P0阻塞）</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可用性判定</w:t>
            </w:r>
          </w:p>
        </w:tc>
        <w:tc>
          <w:tcPr>
            <w:tcW w:type="dxa" w:w="702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 P0级阻塞，导师端完全无法使用</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测试账号</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coach@qihang.com / Coach@2026</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测试时间</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2026-04-25 16:00-17:00</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操作路径</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① 登录导师端 → ② CORS 403阻断 → ③ 检查Network面板 → ④ 发现origin不匹配 → ⑤ 尝试手动修改请求头 → ⑥ 浏览器安全策略阻止</w:t>
            </w:r>
          </w:p>
        </w:tc>
      </w:tr>
    </w:tbl>
    <w:p>
      <w:pPr>
        <w:pStyle w:val="Heading3"/>
      </w:pPr>
      <w:r>
        <w:t xml:space="preserve">CORS 403问题详细分析</w:t>
      </w:r>
    </w:p>
    <w:p>
      <w:pPr>
        <w:pStyle w:val="ListParagraph"/>
        <w:numPr>
          <w:ilvl w:val="0"/>
          <w:numId w:val="2"/>
        </w:numPr>
      </w:pPr>
      <w:r>
        <w:rPr>
          <w:rFonts w:ascii="微软雅黑" w:cs="微软雅黑" w:eastAsia="微软雅黑" w:hAnsi="微软雅黑"/>
          <w:sz w:val="22"/>
          <w:szCs w:val="22"/>
        </w:rPr>
        <w:t xml:space="preserve">错误现象：所有POST/PUT/DELETE请求均被浏览器拦截，Console报错：Access to XMLHttpRequest at 'http://localhost:3000/api/auth/login' from origin 'http://localhost:5174' has been blocked by CORS policy</w:t>
      </w:r>
    </w:p>
    <w:p>
      <w:pPr>
        <w:pStyle w:val="ListParagraph"/>
        <w:numPr>
          <w:ilvl w:val="0"/>
          <w:numId w:val="2"/>
        </w:numPr>
      </w:pPr>
      <w:r>
        <w:rPr>
          <w:rFonts w:ascii="微软雅黑" w:cs="微软雅黑" w:eastAsia="微软雅黑" w:hAnsi="微软雅黑"/>
          <w:sz w:val="22"/>
          <w:szCs w:val="22"/>
        </w:rPr>
        <w:t xml:space="preserve">根因定位：backend/middleware/cors.js 第12行设置 origin: "http://localhost:5173"，但Vite dev server实际运行在5174端口</w:t>
      </w:r>
    </w:p>
    <w:p>
      <w:pPr>
        <w:pStyle w:val="ListParagraph"/>
        <w:numPr>
          <w:ilvl w:val="0"/>
          <w:numId w:val="2"/>
        </w:numPr>
      </w:pPr>
      <w:r>
        <w:rPr>
          <w:rFonts w:ascii="微软雅黑" w:cs="微软雅黑" w:eastAsia="微软雅黑" w:hAnsi="微软雅黑"/>
          <w:sz w:val="22"/>
          <w:szCs w:val="22"/>
        </w:rPr>
        <w:t xml:space="preserve">影响范围：导师端所有需要API交互的功能（学员管理、课程安排、消息回复等）全部不可用</w:t>
      </w:r>
    </w:p>
    <w:p>
      <w:pPr>
        <w:pStyle w:val="ListParagraph"/>
        <w:numPr>
          <w:ilvl w:val="0"/>
          <w:numId w:val="2"/>
        </w:numPr>
      </w:pPr>
      <w:r>
        <w:rPr>
          <w:rFonts w:ascii="微软雅黑" w:cs="微软雅黑" w:eastAsia="微软雅黑" w:hAnsi="微软雅黑"/>
          <w:sz w:val="22"/>
          <w:szCs w:val="22"/>
        </w:rPr>
        <w:t xml:space="preserve">修复难度：极低（改一个数字），但影响极大（解锁全部功能）</w:t>
      </w:r>
    </w:p>
    <w:p>
      <w:pPr>
        <w:pStyle w:val="Heading3"/>
      </w:pPr>
      <w:r>
        <w:t xml:space="preserve">💬 导师口吻抱怨摘录</w:t>
      </w:r>
    </w:p>
    <w:p>
      <w:pPr>
        <w:pBdr>
          <w:left w:val="single" w:color="CC0000" w:sz="12" w:space="1"/>
        </w:pBdr>
        <w:shd w:fill="FFF5F5" w:val="clear"/>
        <w:ind w:left="400"/>
      </w:pPr>
      <w:r>
        <w:rPr>
          <w:rFonts w:ascii="微软雅黑" w:cs="微软雅黑" w:eastAsia="微软雅黑" w:hAnsi="微软雅黑"/>
          <w:i/>
          <w:iCs/>
          <w:sz w:val="22"/>
          <w:szCs w:val="22"/>
        </w:rPr>
        <w:t xml:space="preserve">"我是一名职业规划教练，本来想通过你们的平台辅导学生做求职准备。结果呢？登了十分钟都登不进去！后来我自己看了下控制台，发现是一个端口号写错了的问题……说实话这让我非常担心你们团队的技术水平。如果一个端口号都能搞错，那学生的数据安全怎么保证？我的个人信息会不会泄露？这种平台我不敢用，也不会推荐我的学生来用。"</w:t>
      </w:r>
    </w:p>
    <w:p>
      <w:pPr>
        <w:pStyle w:val="Heading2"/>
      </w:pPr>
      <w:r>
        <w:t xml:space="preserve">4.4 🎓 学生（求职者）体验报告</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评估维度</w:t>
            </w:r>
          </w:p>
        </w:tc>
        <w:tc>
          <w:tcPr>
            <w:tcW w:type="dxa" w:w="702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详情</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综合评分</w:t>
            </w:r>
          </w:p>
        </w:tc>
        <w:tc>
          <w:tcPr>
            <w:tcW w:type="dxa" w:w="702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2/100 分 — F-级（历史最低）</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可用性判定</w:t>
            </w:r>
          </w:p>
        </w:tc>
        <w:tc>
          <w:tcPr>
            <w:tcW w:type="dxa" w:w="702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 核心功能完全不可用，体验灾难级</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测试账号</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student@test.com / Student@2026</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测试时间</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2026-04-25 09:00-10:30</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操作路径</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① 访问首页 → ② 看到5000+学员数据 → ③ 点击找职位 → ④ 进入/jobs页面 → ⑤ ⚠️ 页面完全空白 → ⑥ 检查元素无内容 → ⑦ 绝望关闭</w:t>
            </w:r>
          </w:p>
        </w:tc>
      </w:tr>
    </w:tbl>
    <w:p>
      <w:pPr>
        <w:pStyle w:val="Heading3"/>
      </w:pPr>
      <w:r>
        <w:t xml:space="preserve">致命问题：职位列表页面完全空白</w:t>
      </w:r>
    </w:p>
    <w:p>
      <w:pPr>
        <w:pStyle w:val="ListParagraph"/>
        <w:numPr>
          <w:ilvl w:val="0"/>
          <w:numId w:val="2"/>
        </w:numPr>
      </w:pPr>
      <w:r>
        <w:rPr>
          <w:rFonts w:ascii="微软雅黑" w:cs="微软雅黑" w:eastAsia="微软雅黑" w:hAnsi="微软雅黑"/>
          <w:sz w:val="22"/>
          <w:szCs w:val="22"/>
        </w:rPr>
        <w:t xml:space="preserve">作为求职者，我来这个平台的唯一目的就是找工作</w:t>
      </w:r>
    </w:p>
    <w:p>
      <w:pPr>
        <w:pStyle w:val="ListParagraph"/>
        <w:numPr>
          <w:ilvl w:val="0"/>
          <w:numId w:val="2"/>
        </w:numPr>
      </w:pPr>
      <w:r>
        <w:rPr>
          <w:rFonts w:ascii="微软雅黑" w:cs="微软雅黑" w:eastAsia="微软雅黑" w:hAnsi="微软雅黑"/>
          <w:sz w:val="22"/>
          <w:szCs w:val="22"/>
        </w:rPr>
        <w:t xml:space="preserve">首页宣传说有「3827个在招岗位」（business-sectors.json硬编码）</w:t>
      </w:r>
    </w:p>
    <w:p>
      <w:pPr>
        <w:pStyle w:val="ListParagraph"/>
        <w:numPr>
          <w:ilvl w:val="0"/>
          <w:numId w:val="2"/>
        </w:numPr>
      </w:pPr>
      <w:r>
        <w:rPr>
          <w:rFonts w:ascii="微软雅黑" w:cs="微软雅黑" w:eastAsia="微软雅黑" w:hAnsi="微软雅黑"/>
          <w:sz w:val="22"/>
          <w:szCs w:val="22"/>
        </w:rPr>
        <w:t xml:space="preserve">点击进入职位列表页面后——一片空白，什么都没有</w:t>
      </w:r>
    </w:p>
    <w:p>
      <w:pPr>
        <w:pStyle w:val="ListParagraph"/>
        <w:numPr>
          <w:ilvl w:val="0"/>
          <w:numId w:val="2"/>
        </w:numPr>
      </w:pPr>
      <w:r>
        <w:rPr>
          <w:rFonts w:ascii="微软雅黑" w:cs="微软雅黑" w:eastAsia="微软雅黑" w:hAnsi="微软雅黑"/>
          <w:sz w:val="22"/>
          <w:szCs w:val="22"/>
        </w:rPr>
        <w:t xml:space="preserve">不是加载中，不是报错，就是纯粹的空白页</w:t>
      </w:r>
    </w:p>
    <w:p>
      <w:pPr>
        <w:pStyle w:val="ListParagraph"/>
        <w:numPr>
          <w:ilvl w:val="0"/>
          <w:numId w:val="2"/>
        </w:numPr>
      </w:pPr>
      <w:r>
        <w:rPr>
          <w:rFonts w:ascii="微软雅黑" w:cs="微软雅黑" w:eastAsia="微软雅黑" w:hAnsi="微软雅黑"/>
          <w:sz w:val="22"/>
          <w:szCs w:val="22"/>
        </w:rPr>
        <w:t xml:space="preserve">这意味着平台的核心价值主张（帮学生找工作）完全是谎言</w:t>
      </w:r>
    </w:p>
    <w:p>
      <w:pPr>
        <w:pStyle w:val="Heading3"/>
      </w:pPr>
      <w:r>
        <w:t xml:space="preserve">💬 学生口吻失望摘录</w:t>
      </w:r>
    </w:p>
    <w:p>
      <w:pPr>
        <w:pBdr>
          <w:left w:val="single" w:color="CC0000" w:sz="12" w:space="1"/>
        </w:pBdr>
        <w:shd w:fill="FFF5F5" w:val="clear"/>
        <w:ind w:left="400"/>
      </w:pPr>
      <w:r>
        <w:rPr>
          <w:rFonts w:ascii="微软雅黑" w:cs="微软雅黑" w:eastAsia="微软雅黑" w:hAnsi="微软雅黑"/>
          <w:i/>
          <w:iCs/>
          <w:sz w:val="22"/>
          <w:szCs w:val="22"/>
        </w:rPr>
        <w:t xml:space="preserve">"我是今年毕业的研究生，正在疯狂找工作。同学推荐了这个叫'启航'的平台，说上面有很多企业和职位。我满怀期待地打开网站，看到首页写着'5000+学员成功就业''3827个热招岗位'，觉得挺靠谱的。结果我点了'查找职位'按钮，跳转过去之后——页面是空的！！！真的是空的，什么都没有！我当时整个人都懵了，这是什么情况？你们首页写的那些数据都是骗人的吗？我浪费了半个小时在这个网站上，感觉被耍了。这种平台怎么能存在？请立刻下线整改吧，不要再误导其他求职者了！"</w:t>
      </w:r>
    </w:p>
    <w:p>
      <w:r>
        <w:br w:type="page"/>
      </w:r>
    </w:p>
    <w:p>
      <w:pPr>
        <w:pStyle w:val="Heading1"/>
      </w:pPr>
      <w:r>
        <w:t xml:space="preserve">第五章 极限测试结果</w:t>
      </w:r>
    </w:p>
    <w:p>
      <w:pPr>
        <w:pStyle w:val="Heading2"/>
      </w:pPr>
      <w:r>
        <w:t xml:space="preserve">5.1 异常输入测试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c>
          <w:tcPr>
            <w:tcW w:type="dxa" w:w="234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测试场景</w:t>
            </w:r>
          </w:p>
        </w:tc>
        <w:tc>
          <w:tcPr>
            <w:tcW w:type="dxa" w:w="312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输入内容</w:t>
            </w:r>
          </w:p>
        </w:tc>
        <w:tc>
          <w:tcPr>
            <w:tcW w:type="dxa" w:w="39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结果</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SQL注入</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 OR '1'='1</w:t>
            </w:r>
          </w:p>
        </w:tc>
        <w:tc>
          <w:tcPr>
            <w:tcW w:type="dxa" w:w="39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后端使用了mongoose，自动转义，未造成注入</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XSS攻击</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&lt;script&gt;alert(1)&lt;/script&gt;</w:t>
            </w:r>
          </w:p>
        </w:tc>
        <w:tc>
          <w:tcPr>
            <w:tcW w:type="dxa" w:w="39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前端未对用户输入进行sanitize，存在XSS风险</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超长输入</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10000字符的用户名</w:t>
            </w:r>
          </w:p>
        </w:tc>
        <w:tc>
          <w:tcPr>
            <w:tcW w:type="dxa" w:w="39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前端有限制但后端未校验长度，可能绕过</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特殊字符</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emoji🎉😊在名字中</w:t>
            </w:r>
          </w:p>
        </w:tc>
        <w:tc>
          <w:tcPr>
            <w:tcW w:type="dxa" w:w="39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正常存储显示，UTF-8兼容良好</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空值提交</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必填字段留空</w:t>
            </w:r>
          </w:p>
        </w:tc>
        <w:tc>
          <w:tcPr>
            <w:tcW w:type="dxa" w:w="39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前端校验可绕过，后端缺少required验证</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负数年龄</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age: -25</w:t>
            </w:r>
          </w:p>
        </w:tc>
        <w:tc>
          <w:tcPr>
            <w:tcW w:type="dxa" w:w="39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后端未做数值范围校验，负数直接入库</w:t>
            </w:r>
          </w:p>
        </w:tc>
      </w:tr>
    </w:tbl>
    <w:p>
      <w:pPr>
        <w:pStyle w:val="Heading2"/>
      </w:pPr>
      <w:r>
        <w:t xml:space="preserve">5.2 导航边界测试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测试操作</w:t>
            </w:r>
          </w:p>
        </w:tc>
        <w:tc>
          <w:tcPr>
            <w:tcW w:type="dxa" w:w="312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预期行为</w:t>
            </w:r>
          </w:p>
        </w:tc>
        <w:tc>
          <w:tcPr>
            <w:tcW w:type="dxa" w:w="312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实际结果</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访问 /admin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重定向到登录或403</w:t>
            </w:r>
          </w:p>
        </w:tc>
        <w:tc>
          <w:tcPr>
            <w:tcW w:type="dxa" w:w="312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白屏，无任何反馈</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访问 /api/users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401未授权</w:t>
            </w:r>
          </w:p>
        </w:tc>
        <w:tc>
          <w:tcPr>
            <w:tcW w:type="dxa" w:w="312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返回空数组（缺少auth middleware）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访问不存在的路由</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404友好页面</w:t>
            </w:r>
          </w:p>
        </w:tc>
        <w:tc>
          <w:tcPr>
            <w:tcW w:type="dxa" w:w="312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白屏，React Router未配置NoMatch</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浏览器后退按钮</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正常返回上一页</w:t>
            </w:r>
          </w:p>
        </w:tc>
        <w:tc>
          <w:tcPr>
            <w:tcW w:type="dxa" w:w="312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部分页面状态丢失</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连续快速点击提交</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防重复提交</w:t>
            </w:r>
          </w:p>
        </w:tc>
        <w:tc>
          <w:tcPr>
            <w:tcW w:type="dxa" w:w="312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产生多条重复记录，无debounce/lock</w:t>
            </w:r>
          </w:p>
        </w:tc>
      </w:tr>
    </w:tbl>
    <w:p>
      <w:pPr>
        <w:pStyle w:val="Heading2"/>
      </w:pPr>
      <w:r>
        <w:t xml:space="preserve">5.3 性能审计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指标</w:t>
            </w:r>
          </w:p>
        </w:tc>
        <w:tc>
          <w:tcPr>
            <w:tcW w:type="dxa" w:w="234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实测值</w:t>
            </w:r>
          </w:p>
        </w:tc>
        <w:tc>
          <w:tcPr>
            <w:tcW w:type="dxa" w:w="234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目标值</w:t>
            </w:r>
          </w:p>
        </w:tc>
        <w:tc>
          <w:tcPr>
            <w:tcW w:type="dxa" w:w="234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评级</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首页FCP</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3.2s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&lt; 1.8s</w:t>
            </w:r>
          </w:p>
        </w:tc>
        <w:tc>
          <w:tcPr>
            <w:tcW w:type="dxa" w:w="234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差</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首页LCP</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5.8s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&lt; 2.5s</w:t>
            </w:r>
          </w:p>
        </w:tc>
        <w:tc>
          <w:tcPr>
            <w:tcW w:type="dxa" w:w="234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极差</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TTI（可交互时间）</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8.1s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&lt; 3.8s</w:t>
            </w:r>
          </w:p>
        </w:tc>
        <w:tc>
          <w:tcPr>
            <w:tcW w:type="dxa" w:w="234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极差</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Bundle Size(gzipped)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892KB</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&lt; 300KB</w:t>
            </w:r>
          </w:p>
        </w:tc>
        <w:tc>
          <w:tcPr>
            <w:tcW w:type="dxa" w:w="234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过大</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API平均响应时间</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450ms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&lt; 200ms</w:t>
            </w:r>
          </w:p>
        </w:tc>
        <w:tc>
          <w:tcPr>
            <w:tcW w:type="dxa" w:w="234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一般</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并发请求处理</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&gt;50开始超时</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&gt;200稳定</w:t>
            </w:r>
          </w:p>
        </w:tc>
        <w:tc>
          <w:tcPr>
            <w:tcW w:type="dxa" w:w="234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差</w:t>
            </w:r>
          </w:p>
        </w:tc>
      </w:tr>
    </w:tbl>
    <w:p>
      <w:pPr>
        <w:pStyle w:val="Heading2"/>
      </w:pPr>
      <w:r>
        <w:t xml:space="preserve">5.4 安全漏洞发现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2808"/>
        <w:gridCol w:w="2808"/>
        <w:gridCol w:w="2808"/>
      </w:tblGrid>
      <w:tr>
        <w:tc>
          <w:tcPr>
            <w:tcW w:type="dxa" w:w="936"/>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w:t>
            </w:r>
          </w:p>
        </w:tc>
        <w:tc>
          <w:tcPr>
            <w:tcW w:type="dxa" w:w="2808"/>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漏洞类型</w:t>
            </w:r>
          </w:p>
        </w:tc>
        <w:tc>
          <w:tcPr>
            <w:tcW w:type="dxa" w:w="2808"/>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描述</w:t>
            </w:r>
          </w:p>
        </w:tc>
        <w:tc>
          <w:tcPr>
            <w:tcW w:type="dxa" w:w="2808"/>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危险等级</w:t>
            </w:r>
          </w:p>
        </w:tc>
      </w:tr>
      <w:tr>
        <w:tc>
          <w:tcPr>
            <w:tcW w:type="dxa" w:w="93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1</w:t>
            </w:r>
          </w:p>
        </w:tc>
        <w:tc>
          <w:tcPr>
            <w:tcW w:type="dxa" w:w="2808"/>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CORS配置错误</w:t>
            </w:r>
          </w:p>
        </w:tc>
        <w:tc>
          <w:tcPr>
            <w:tcW w:type="dxa" w:w="28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允许错误origin，可被利用进行跨站攻击</w:t>
            </w:r>
          </w:p>
        </w:tc>
        <w:tc>
          <w:tcPr>
            <w:tcW w:type="dxa" w:w="2808"/>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高危</w:t>
            </w:r>
          </w:p>
        </w:tc>
      </w:tr>
      <w:tr>
        <w:tc>
          <w:tcPr>
            <w:tcW w:type="dxa" w:w="93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2</w:t>
            </w:r>
          </w:p>
        </w:tc>
        <w:tc>
          <w:tcPr>
            <w:tcW w:type="dxa" w:w="2808"/>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JWT Secret硬编码</w:t>
            </w:r>
          </w:p>
        </w:tc>
        <w:tc>
          <w:tcPr>
            <w:tcW w:type="dxa" w:w="28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token签名密钥写在源码中，可伪造任意用户身份</w:t>
            </w:r>
          </w:p>
        </w:tc>
        <w:tc>
          <w:tcPr>
            <w:tcW w:type="dxa" w:w="2808"/>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高危</w:t>
            </w:r>
          </w:p>
        </w:tc>
      </w:tr>
      <w:tr>
        <w:tc>
          <w:tcPr>
            <w:tcW w:type="dxa" w:w="93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3</w:t>
            </w:r>
          </w:p>
        </w:tc>
        <w:tc>
          <w:tcPr>
            <w:tcW w:type="dxa" w:w="2808"/>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XSS防护缺失</w:t>
            </w:r>
          </w:p>
        </w:tc>
        <w:tc>
          <w:tcPr>
            <w:tcW w:type="dxa" w:w="28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用户输入未经sanitization直接渲染</w:t>
            </w:r>
          </w:p>
        </w:tc>
        <w:tc>
          <w:tcPr>
            <w:tcW w:type="dxa" w:w="2808"/>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高危</w:t>
            </w:r>
          </w:p>
        </w:tc>
      </w:tr>
      <w:tr>
        <w:tc>
          <w:tcPr>
            <w:tcW w:type="dxa" w:w="93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4</w:t>
            </w:r>
          </w:p>
        </w:tc>
        <w:tc>
          <w:tcPr>
            <w:tcW w:type="dxa" w:w="2808"/>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HTTPS缺失</w:t>
            </w:r>
          </w:p>
        </w:tc>
        <w:tc>
          <w:tcPr>
            <w:tcW w:type="dxa" w:w="28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开发环境使用HTTP，敏感信息明文传输</w:t>
            </w:r>
          </w:p>
        </w:tc>
        <w:tc>
          <w:tcPr>
            <w:tcW w:type="dxa" w:w="2808"/>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中危</w:t>
            </w:r>
          </w:p>
        </w:tc>
      </w:tr>
      <w:tr>
        <w:tc>
          <w:tcPr>
            <w:tcW w:type="dxa" w:w="93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5</w:t>
            </w:r>
          </w:p>
        </w:tc>
        <w:tc>
          <w:tcPr>
            <w:tcW w:type="dxa" w:w="2808"/>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Rate Limiting不足</w:t>
            </w:r>
          </w:p>
        </w:tc>
        <w:tc>
          <w:tcPr>
            <w:tcW w:type="dxa" w:w="280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登录接口仅100次/分钟，暴力破解门槛过低</w:t>
            </w:r>
          </w:p>
        </w:tc>
        <w:tc>
          <w:tcPr>
            <w:tcW w:type="dxa" w:w="2808"/>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中危</w:t>
            </w:r>
          </w:p>
        </w:tc>
      </w:tr>
    </w:tbl>
    <w:p>
      <w:r>
        <w:br w:type="page"/>
      </w:r>
    </w:p>
    <w:p>
      <w:pPr>
        <w:pStyle w:val="Heading1"/>
      </w:pPr>
      <w:r>
        <w:t xml:space="preserve">第六章 TOP 20 问题修复路线图</w:t>
      </w:r>
    </w:p>
    <w:p>
      <w:pPr>
        <w:spacing w:after="200"/>
      </w:pPr>
      <w:r>
        <w:rPr>
          <w:rFonts w:ascii="微软雅黑" w:cs="微软雅黑" w:eastAsia="微软雅黑" w:hAnsi="微软雅黑"/>
          <w:sz w:val="22"/>
          <w:szCs w:val="22"/>
        </w:rPr>
        <w:t xml:space="preserve">以下路线图按优先级排列，涵盖P0（立即）、P1（本周）、P2（下周）三个阶段，共20项关键修复任务。</w:t>
      </w:r>
    </w:p>
    <w:p>
      <w:pPr>
        <w:pStyle w:val="Heading2"/>
      </w:pPr>
      <w:r>
        <w:t xml:space="preserve">6.1 🔴 P0 — 立即修复（预计工作量：3-5天）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1500"/>
        <w:gridCol w:w="1500"/>
        <w:gridCol w:w="1860"/>
      </w:tblGrid>
      <w:tr>
        <w:tc>
          <w:tcPr>
            <w:tcW w:type="dxa" w:w="7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w:t>
            </w:r>
          </w:p>
        </w:tc>
        <w:tc>
          <w:tcPr>
            <w:tcW w:type="dxa" w:w="38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修复任务</w:t>
            </w:r>
          </w:p>
        </w:tc>
        <w:tc>
          <w:tcPr>
            <w:tcW w:type="dxa" w:w="15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预估工时</w:t>
            </w:r>
          </w:p>
        </w:tc>
        <w:tc>
          <w:tcPr>
            <w:tcW w:type="dxa" w:w="15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负责方</w:t>
            </w:r>
          </w:p>
        </w:tc>
        <w:tc>
          <w:tcPr>
            <w:tcW w:type="dxa" w:w="18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涉及文件</w:t>
            </w:r>
          </w:p>
        </w:tc>
      </w:tr>
      <w:tr>
        <w:tc>
          <w:tcPr>
            <w:tcW w:type="dxa" w:w="7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1</w:t>
            </w:r>
          </w:p>
        </w:tc>
        <w:tc>
          <w:tcPr>
            <w:tcW w:type="dxa" w:w="38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修复CORS端口配置错误(5173→5174)，解除全站403阻塞</w:t>
            </w:r>
          </w:p>
        </w:tc>
        <w:tc>
          <w:tcPr>
            <w:tcW w:type="dxa" w:w="15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0.5h</w:t>
            </w:r>
          </w:p>
        </w:tc>
        <w:tc>
          <w:tcPr>
            <w:tcW w:type="dxa" w:w="15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运维</w:t>
            </w:r>
          </w:p>
        </w:tc>
        <w:tc>
          <w:tcPr>
            <w:tcW w:type="dxa" w:w="186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backend/middleware/cors.js</w:t>
            </w:r>
          </w:p>
        </w:tc>
      </w:tr>
      <w:tr>
        <w:tc>
          <w:tcPr>
            <w:tcW w:type="dxa" w:w="7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2</w:t>
            </w:r>
          </w:p>
        </w:tc>
        <w:tc>
          <w:tcPr>
            <w:tcW w:type="dxa" w:w="38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实现职位列表页面数据渲染逻辑，解决核心功能空白</w:t>
            </w:r>
          </w:p>
        </w:tc>
        <w:tc>
          <w:tcPr>
            <w:tcW w:type="dxa" w:w="15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1d</w:t>
            </w:r>
          </w:p>
        </w:tc>
        <w:tc>
          <w:tcPr>
            <w:tcW w:type="dxa" w:w="15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前端</w:t>
            </w:r>
          </w:p>
        </w:tc>
        <w:tc>
          <w:tcPr>
            <w:tcW w:type="dxa" w:w="186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JobsPage.tsx</w:t>
            </w:r>
          </w:p>
        </w:tc>
      </w:tr>
      <w:tr>
        <w:tc>
          <w:tcPr>
            <w:tcW w:type="dxa" w:w="7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3</w:t>
            </w:r>
          </w:p>
        </w:tc>
        <w:tc>
          <w:tcPr>
            <w:tcW w:type="dxa" w:w="38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替换首页ServiceGrid硬编码数据为API调用</w:t>
            </w:r>
          </w:p>
        </w:tc>
        <w:tc>
          <w:tcPr>
            <w:tcW w:type="dxa" w:w="15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2h</w:t>
            </w:r>
          </w:p>
        </w:tc>
        <w:tc>
          <w:tcPr>
            <w:tcW w:type="dxa" w:w="15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前端</w:t>
            </w:r>
          </w:p>
        </w:tc>
        <w:tc>
          <w:tcPr>
            <w:tcW w:type="dxa" w:w="186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ServiceGrid.tsx</w:t>
            </w:r>
          </w:p>
        </w:tc>
      </w:tr>
      <w:tr>
        <w:tc>
          <w:tcPr>
            <w:tcW w:type="dxa" w:w="7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4</w:t>
            </w:r>
          </w:p>
        </w:tc>
        <w:tc>
          <w:tcPr>
            <w:tcW w:type="dxa" w:w="38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删除/隐藏SocialProofWall伪造评价或接入真实数据</w:t>
            </w:r>
          </w:p>
        </w:tc>
        <w:tc>
          <w:tcPr>
            <w:tcW w:type="dxa" w:w="15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2h</w:t>
            </w:r>
          </w:p>
        </w:tc>
        <w:tc>
          <w:tcPr>
            <w:tcW w:type="dxa" w:w="15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前端</w:t>
            </w:r>
          </w:p>
        </w:tc>
        <w:tc>
          <w:tcPr>
            <w:tcW w:type="dxa" w:w="186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SocialProofWall.tsx</w:t>
            </w:r>
          </w:p>
        </w:tc>
      </w:tr>
      <w:tr>
        <w:tc>
          <w:tcPr>
            <w:tcW w:type="dxa" w:w="7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5</w:t>
            </w:r>
          </w:p>
        </w:tc>
        <w:tc>
          <w:tcPr>
            <w:tcW w:type="dxa" w:w="38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删除StudentStories虚构故事或标注为示例数据</w:t>
            </w:r>
          </w:p>
        </w:tc>
        <w:tc>
          <w:tcPr>
            <w:tcW w:type="dxa" w:w="15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2h</w:t>
            </w:r>
          </w:p>
        </w:tc>
        <w:tc>
          <w:tcPr>
            <w:tcW w:type="dxa" w:w="15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前端</w:t>
            </w:r>
          </w:p>
        </w:tc>
        <w:tc>
          <w:tcPr>
            <w:tcW w:type="dxa" w:w="186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StudentStories.tsx</w:t>
            </w:r>
          </w:p>
        </w:tc>
      </w:tr>
      <w:tr>
        <w:tc>
          <w:tcPr>
            <w:tcW w:type="dxa" w:w="7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6</w:t>
            </w:r>
          </w:p>
        </w:tc>
        <w:tc>
          <w:tcPr>
            <w:tcW w:type="dxa" w:w="38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更新CampusTimeline为2026年最新校招数据</w:t>
            </w:r>
          </w:p>
        </w:tc>
        <w:tc>
          <w:tcPr>
            <w:tcW w:type="dxa" w:w="15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3h</w:t>
            </w:r>
          </w:p>
        </w:tc>
        <w:tc>
          <w:tcPr>
            <w:tcW w:type="dxa" w:w="15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前端</w:t>
            </w:r>
          </w:p>
        </w:tc>
        <w:tc>
          <w:tcPr>
            <w:tcW w:type="dxa" w:w="186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CampusTimeline.tsx</w:t>
            </w:r>
          </w:p>
        </w:tc>
      </w:tr>
      <w:tr>
        <w:tc>
          <w:tcPr>
            <w:tcW w:type="dxa" w:w="7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7</w:t>
            </w:r>
          </w:p>
        </w:tc>
        <w:tc>
          <w:tcPr>
            <w:tcW w:type="dxa" w:w="38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申请真实ICP备案号，替换伪造的XXXXXXXX</w:t>
            </w:r>
          </w:p>
        </w:tc>
        <w:tc>
          <w:tcPr>
            <w:tcW w:type="dxa" w:w="15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3-5d</w:t>
            </w:r>
          </w:p>
        </w:tc>
        <w:tc>
          <w:tcPr>
            <w:tcW w:type="dxa" w:w="15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运营+法务</w:t>
            </w:r>
          </w:p>
        </w:tc>
        <w:tc>
          <w:tcPr>
            <w:tcW w:type="dxa" w:w="186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Footer.tsx</w:t>
            </w:r>
          </w:p>
        </w:tc>
      </w:tr>
      <w:tr>
        <w:tc>
          <w:tcPr>
            <w:tcW w:type="dxa" w:w="7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8</w:t>
            </w:r>
          </w:p>
        </w:tc>
        <w:tc>
          <w:tcPr>
            <w:tcW w:type="dxa" w:w="38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将Login.tsx忘记密码邮箱改为环境变量</w:t>
            </w:r>
          </w:p>
        </w:tc>
        <w:tc>
          <w:tcPr>
            <w:tcW w:type="dxa" w:w="15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0.5h</w:t>
            </w:r>
          </w:p>
        </w:tc>
        <w:tc>
          <w:tcPr>
            <w:tcW w:type="dxa" w:w="15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前端</w:t>
            </w:r>
          </w:p>
        </w:tc>
        <w:tc>
          <w:tcPr>
            <w:tcW w:type="dxa" w:w="186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Login.tsx</w:t>
            </w:r>
          </w:p>
        </w:tc>
      </w:tr>
      <w:tr>
        <w:tc>
          <w:tcPr>
            <w:tcW w:type="dxa" w:w="7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9</w:t>
            </w:r>
          </w:p>
        </w:tc>
        <w:tc>
          <w:tcPr>
            <w:tcW w:type="dxa" w:w="38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将success-cases.json虚假统计数据移除或标记</w:t>
            </w:r>
          </w:p>
        </w:tc>
        <w:tc>
          <w:tcPr>
            <w:tcW w:type="dxa" w:w="15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1h</w:t>
            </w:r>
          </w:p>
        </w:tc>
        <w:tc>
          <w:tcPr>
            <w:tcW w:type="dxa" w:w="15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前端</w:t>
            </w:r>
          </w:p>
        </w:tc>
        <w:tc>
          <w:tcPr>
            <w:tcW w:type="dxa" w:w="186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success-cases.json</w:t>
            </w:r>
          </w:p>
        </w:tc>
      </w:tr>
      <w:tr>
        <w:tc>
          <w:tcPr>
            <w:tcW w:type="dxa" w:w="7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10</w:t>
            </w:r>
          </w:p>
        </w:tc>
        <w:tc>
          <w:tcPr>
            <w:tcW w:type="dxa" w:w="38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将business-sectors.json假岗位数替换为API实时数据</w:t>
            </w:r>
          </w:p>
        </w:tc>
        <w:tc>
          <w:tcPr>
            <w:tcW w:type="dxa" w:w="15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2h</w:t>
            </w:r>
          </w:p>
        </w:tc>
        <w:tc>
          <w:tcPr>
            <w:tcW w:type="dxa" w:w="15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前端</w:t>
            </w:r>
          </w:p>
        </w:tc>
        <w:tc>
          <w:tcPr>
            <w:tcW w:type="dxa" w:w="186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business-sectors.json</w:t>
            </w:r>
          </w:p>
        </w:tc>
      </w:tr>
    </w:tbl>
    <w:p>
      <w:pPr>
        <w:pStyle w:val="Heading2"/>
      </w:pPr>
      <w:r>
        <w:t xml:space="preserve">6.2 🟠 P1 — 本周内完成（预计工作量：5-8天）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1500"/>
        <w:gridCol w:w="1500"/>
        <w:gridCol w:w="1860"/>
      </w:tblGrid>
      <w:tr>
        <w:tc>
          <w:tcPr>
            <w:tcW w:type="dxa" w:w="7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w:t>
            </w:r>
          </w:p>
        </w:tc>
        <w:tc>
          <w:tcPr>
            <w:tcW w:type="dxa" w:w="38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修复任务</w:t>
            </w:r>
          </w:p>
        </w:tc>
        <w:tc>
          <w:tcPr>
            <w:tcW w:type="dxa" w:w="15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预估工时</w:t>
            </w:r>
          </w:p>
        </w:tc>
        <w:tc>
          <w:tcPr>
            <w:tcW w:type="dxa" w:w="15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负责方</w:t>
            </w:r>
          </w:p>
        </w:tc>
        <w:tc>
          <w:tcPr>
            <w:tcW w:type="dxa" w:w="18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涉及文件</w:t>
            </w:r>
          </w:p>
        </w:tc>
      </w:tr>
      <w:tr>
        <w:tc>
          <w:tcPr>
            <w:tcW w:type="dxa" w:w="7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11</w:t>
            </w:r>
          </w:p>
        </w:tc>
        <w:tc>
          <w:tcPr>
            <w:tcW w:type="dxa" w:w="38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将study-abroad.js 300行硬编码迁移至MongoDB集合</w:t>
            </w:r>
          </w:p>
        </w:tc>
        <w:tc>
          <w:tcPr>
            <w:tcW w:type="dxa" w:w="15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2d</w:t>
            </w:r>
          </w:p>
        </w:tc>
        <w:tc>
          <w:tcPr>
            <w:tcW w:type="dxa" w:w="15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后端</w:t>
            </w:r>
          </w:p>
        </w:tc>
        <w:tc>
          <w:tcPr>
            <w:tcW w:type="dxa" w:w="186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study-abroad.js</w:t>
            </w:r>
          </w:p>
        </w:tc>
      </w:tr>
      <w:tr>
        <w:tc>
          <w:tcPr>
            <w:tcW w:type="dxa" w:w="7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12</w:t>
            </w:r>
          </w:p>
        </w:tc>
        <w:tc>
          <w:tcPr>
            <w:tcW w:type="dxa" w:w="38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将config.js硬编码端点(categories/skills/grades)迁入DB</w:t>
            </w:r>
          </w:p>
        </w:tc>
        <w:tc>
          <w:tcPr>
            <w:tcW w:type="dxa" w:w="15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1d</w:t>
            </w:r>
          </w:p>
        </w:tc>
        <w:tc>
          <w:tcPr>
            <w:tcW w:type="dxa" w:w="15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后端</w:t>
            </w:r>
          </w:p>
        </w:tc>
        <w:tc>
          <w:tcPr>
            <w:tcW w:type="dxa" w:w="186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config.js</w:t>
            </w:r>
          </w:p>
        </w:tc>
      </w:tr>
      <w:tr>
        <w:tc>
          <w:tcPr>
            <w:tcW w:type="dxa" w:w="7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13</w:t>
            </w:r>
          </w:p>
        </w:tc>
        <w:tc>
          <w:tcPr>
            <w:tcW w:type="dxa" w:w="38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API基础URL改为环境变量(process.env.API_BASE_URL)</w:t>
            </w:r>
          </w:p>
        </w:tc>
        <w:tc>
          <w:tcPr>
            <w:tcW w:type="dxa" w:w="15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1h</w:t>
            </w:r>
          </w:p>
        </w:tc>
        <w:tc>
          <w:tcPr>
            <w:tcW w:type="dxa" w:w="15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前端</w:t>
            </w:r>
          </w:p>
        </w:tc>
        <w:tc>
          <w:tcPr>
            <w:tcW w:type="dxa" w:w="186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services/api.js</w:t>
            </w:r>
          </w:p>
        </w:tc>
      </w:tr>
      <w:tr>
        <w:tc>
          <w:tcPr>
            <w:tcW w:type="dxa" w:w="7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14</w:t>
            </w:r>
          </w:p>
        </w:tc>
        <w:tc>
          <w:tcPr>
            <w:tcW w:type="dxa" w:w="38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搜索筛选选项改为调用字典API动态加载</w:t>
            </w:r>
          </w:p>
        </w:tc>
        <w:tc>
          <w:tcPr>
            <w:tcW w:type="dxa" w:w="15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4h</w:t>
            </w:r>
          </w:p>
        </w:tc>
        <w:tc>
          <w:tcPr>
            <w:tcW w:type="dxa" w:w="15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前端</w:t>
            </w:r>
          </w:p>
        </w:tc>
        <w:tc>
          <w:tcPr>
            <w:tcW w:type="dxa" w:w="186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SearchFilters.tsx</w:t>
            </w:r>
          </w:p>
        </w:tc>
      </w:tr>
      <w:tr>
        <w:tc>
          <w:tcPr>
            <w:tcW w:type="dxa" w:w="7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15</w:t>
            </w:r>
          </w:p>
        </w:tc>
        <w:tc>
          <w:tcPr>
            <w:tcW w:type="dxa" w:w="38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薪资范围使用API返回的真实数据替代硬编码</w:t>
            </w:r>
          </w:p>
        </w:tc>
        <w:tc>
          <w:tcPr>
            <w:tcW w:type="dxa" w:w="15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2h</w:t>
            </w:r>
          </w:p>
        </w:tc>
        <w:tc>
          <w:tcPr>
            <w:tcW w:type="dxa" w:w="15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前端</w:t>
            </w:r>
          </w:p>
        </w:tc>
        <w:tc>
          <w:tcPr>
            <w:tcW w:type="dxa" w:w="186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JobCard.tsx</w:t>
            </w:r>
          </w:p>
        </w:tc>
      </w:tr>
      <w:tr>
        <w:tc>
          <w:tcPr>
            <w:tcW w:type="dxa" w:w="7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16</w:t>
            </w:r>
          </w:p>
        </w:tc>
        <w:tc>
          <w:tcPr>
            <w:tcW w:type="dxa" w:w="38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侧边栏菜单基于用户权限动态生成</w:t>
            </w:r>
          </w:p>
        </w:tc>
        <w:tc>
          <w:tcPr>
            <w:tcW w:type="dxa" w:w="15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4h</w:t>
            </w:r>
          </w:p>
        </w:tc>
        <w:tc>
          <w:tcPr>
            <w:tcW w:type="dxa" w:w="15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前端</w:t>
            </w:r>
          </w:p>
        </w:tc>
        <w:tc>
          <w:tcPr>
            <w:tcW w:type="dxa" w:w="186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DashboardLayout.tsx</w:t>
            </w:r>
          </w:p>
        </w:tc>
      </w:tr>
      <w:tr>
        <w:tc>
          <w:tcPr>
            <w:tcW w:type="dxa" w:w="7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17</w:t>
            </w:r>
          </w:p>
        </w:tc>
        <w:tc>
          <w:tcPr>
            <w:tcW w:type="dxa" w:w="38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Token过期时间提取为可配置项</w:t>
            </w:r>
          </w:p>
        </w:tc>
        <w:tc>
          <w:tcPr>
            <w:tcW w:type="dxa" w:w="15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1h</w:t>
            </w:r>
          </w:p>
        </w:tc>
        <w:tc>
          <w:tcPr>
            <w:tcW w:type="dxa" w:w="15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后端</w:t>
            </w:r>
          </w:p>
        </w:tc>
        <w:tc>
          <w:tcPr>
            <w:tcW w:type="dxa" w:w="186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middleware/auth.js</w:t>
            </w:r>
          </w:p>
        </w:tc>
      </w:tr>
      <w:tr>
        <w:tc>
          <w:tcPr>
            <w:tcW w:type="dxa" w:w="7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18</w:t>
            </w:r>
          </w:p>
        </w:tc>
        <w:tc>
          <w:tcPr>
            <w:tcW w:type="dxa" w:w="38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企业列表排序支持前端传参</w:t>
            </w:r>
          </w:p>
        </w:tc>
        <w:tc>
          <w:tcPr>
            <w:tcW w:type="dxa" w:w="15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2h</w:t>
            </w:r>
          </w:p>
        </w:tc>
        <w:tc>
          <w:tcPr>
            <w:tcW w:type="dxa" w:w="15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后端</w:t>
            </w:r>
          </w:p>
        </w:tc>
        <w:tc>
          <w:tcPr>
            <w:tcW w:type="dxa" w:w="186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routes/companies.js</w:t>
            </w:r>
          </w:p>
        </w:tc>
      </w:tr>
      <w:tr>
        <w:tc>
          <w:tcPr>
            <w:tcW w:type="dxa" w:w="7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19</w:t>
            </w:r>
          </w:p>
        </w:tc>
        <w:tc>
          <w:tcPr>
            <w:tcW w:type="dxa" w:w="38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分页默认值提取为全局配置</w:t>
            </w:r>
          </w:p>
        </w:tc>
        <w:tc>
          <w:tcPr>
            <w:tcW w:type="dxa" w:w="15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1h</w:t>
            </w:r>
          </w:p>
        </w:tc>
        <w:tc>
          <w:tcPr>
            <w:tcW w:type="dxa" w:w="15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后端</w:t>
            </w:r>
          </w:p>
        </w:tc>
        <w:tc>
          <w:tcPr>
            <w:tcW w:type="dxa" w:w="186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routes/users.js</w:t>
            </w:r>
          </w:p>
        </w:tc>
      </w:tr>
      <w:tr>
        <w:tc>
          <w:tcPr>
            <w:tcW w:type="dxa" w:w="7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20</w:t>
            </w:r>
          </w:p>
        </w:tc>
        <w:tc>
          <w:tcPr>
            <w:tcW w:type="dxa" w:w="38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全局常量文件拆分为domain-specific模块</w:t>
            </w:r>
          </w:p>
        </w:tc>
        <w:tc>
          <w:tcPr>
            <w:tcW w:type="dxa" w:w="15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3h</w:t>
            </w:r>
          </w:p>
        </w:tc>
        <w:tc>
          <w:tcPr>
            <w:tcW w:type="dxa" w:w="15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前端</w:t>
            </w:r>
          </w:p>
        </w:tc>
        <w:tc>
          <w:tcPr>
            <w:tcW w:type="dxa" w:w="186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utils/constants.js</w:t>
            </w:r>
          </w:p>
        </w:tc>
      </w:tr>
    </w:tbl>
    <w:p>
      <w:pPr>
        <w:pStyle w:val="Heading2"/>
      </w:pPr>
      <w:r>
        <w:t xml:space="preserve">6.3 🟡 P2 — 下周迭代（预计工作量：5-7天）</w:t>
      </w:r>
    </w:p>
    <w:p>
      <w:pPr>
        <w:spacing w:after="100"/>
      </w:pPr>
      <w:r>
        <w:rPr>
          <w:rFonts w:ascii="微软雅黑" w:cs="微软雅黑" w:eastAsia="微软雅黑" w:hAnsi="微软雅黑"/>
          <w:sz w:val="22"/>
          <w:szCs w:val="22"/>
        </w:rPr>
        <w:t xml:space="preserve">P2阶段主要聚焦于Medium级别的30条问题，包括：FAQ接入CMS、团队信息管理系统、评价API对接、国际化(i18n)框架搭建、Design Token系统建设、邮件模板引擎集成、可配置工作流引擎等。详见第二章2.3节完整清单。</w:t>
      </w:r>
    </w:p>
    <w:p>
      <w:r>
        <w:br w:type="page"/>
      </w:r>
    </w:p>
    <w:p>
      <w:pPr>
        <w:pStyle w:val="Heading1"/>
      </w:pPr>
      <w:r>
        <w:t xml:space="preserve">附录</w:t>
      </w:r>
    </w:p>
    <w:p>
      <w:pPr>
        <w:pStyle w:val="Heading2"/>
      </w:pPr>
      <w:r>
        <w:t xml:space="preserve">附录 A：测试账号清单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2340"/>
        <w:gridCol w:w="1560"/>
      </w:tblGrid>
      <w:tr>
        <w:tc>
          <w:tcPr>
            <w:tcW w:type="dxa" w:w="234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角色</w:t>
            </w:r>
          </w:p>
        </w:tc>
        <w:tc>
          <w:tcPr>
            <w:tcW w:type="dxa" w:w="312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账号</w:t>
            </w:r>
          </w:p>
        </w:tc>
        <w:tc>
          <w:tcPr>
            <w:tcW w:type="dxa" w:w="234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密码</w:t>
            </w:r>
          </w:p>
        </w:tc>
        <w:tc>
          <w:tcPr>
            <w:tcW w:type="dxa" w:w="15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权限级别</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甲方/投资人</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investor@test.com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Investor@2026</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只读</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企业HR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hr@company.com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Hr@2026</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企业端</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导师/教练</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coach@qihang.com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Coach@2026</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导师端</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学生/求职者</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student@test.com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Student@2026</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学生端</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管理员</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admin@qihang.com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Admin@2026</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超级管理员</w:t>
            </w:r>
          </w:p>
        </w:tc>
      </w:tr>
    </w:tbl>
    <w:p>
      <w:pPr>
        <w:pStyle w:val="Heading2"/>
      </w:pPr>
      <w:r>
        <w:t xml:space="preserve">附录 B：API端点完整清单（158个）</w:t>
      </w:r>
    </w:p>
    <w:p>
      <w:pPr>
        <w:spacing w:after="100"/>
      </w:pPr>
      <w:r>
        <w:rPr>
          <w:rFonts w:ascii="微软雅黑" w:cs="微软雅黑" w:eastAsia="微软雅黑" w:hAnsi="微软雅黑"/>
          <w:sz w:val="22"/>
          <w:szCs w:val="22"/>
        </w:rPr>
        <w:t xml:space="preserve">以下为审计发现的全部API端点，按模块分组：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080"/>
        <w:gridCol w:w="2080"/>
      </w:tblGrid>
      <w:tr>
        <w:tc>
          <w:tcPr>
            <w:tcW w:type="dxa" w:w="26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模块</w:t>
            </w:r>
          </w:p>
        </w:tc>
        <w:tc>
          <w:tcPr>
            <w:tcW w:type="dxa" w:w="26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端点路径</w:t>
            </w:r>
          </w:p>
        </w:tc>
        <w:tc>
          <w:tcPr>
            <w:tcW w:type="dxa" w:w="208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方法</w:t>
            </w:r>
          </w:p>
        </w:tc>
        <w:tc>
          <w:tcPr>
            <w:tcW w:type="dxa" w:w="208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状态</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认证</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/api/auth/login</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POST</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 CORS阻断</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认证</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/api/auth/register</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POST</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 CORS阻断</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认证</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/api/auth/logout</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POST</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 CORS阻断</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认证</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/api/auth/forgot-password</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POST</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 邮箱硬编码</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用户</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/api/users</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GET/POST</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 缺少鉴权</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用户</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/api/users/:id</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GET/PUT</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 正常</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职位</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/api/jobs</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GET/POST</w:t>
            </w:r>
          </w:p>
        </w:tc>
        <w:tc>
          <w:tcPr>
            <w:tcW w:type="dxa" w:w="208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前端未调用</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职位</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/api/jobs/:id</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GET/PUT/DELETE</w:t>
            </w:r>
          </w:p>
        </w:tc>
        <w:tc>
          <w:tcPr>
            <w:tcW w:type="dxa" w:w="208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前端未调用</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职位</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/api/jobs/search</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GET</w:t>
            </w:r>
          </w:p>
        </w:tc>
        <w:tc>
          <w:tcPr>
            <w:tcW w:type="dxa" w:w="208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vAlign w:val="center"/>
          </w:tcPr>
          <w:p>
            <w:pPr>
              <w:jc w:val="left"/>
            </w:pPr>
            <w:r>
              <w:rPr>
                <w:rFonts w:ascii="微软雅黑" w:cs="微软雅黑" w:eastAsia="微软雅黑" w:hAnsi="微软雅黑"/>
                <w:b/>
                <w:bCs/>
                <w:color w:val="CC0000"/>
                <w:sz w:val="18"/>
                <w:szCs w:val="18"/>
              </w:rPr>
              <w:t xml:space="preserve">前端未调用</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企业</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/api/companies</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GET/POST</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 正常</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企业</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/api/companies/:id</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GET/PUT</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 正常</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留学</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/api/study-abroad/countries</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GET</w:t>
            </w:r>
          </w:p>
        </w:tc>
        <w:tc>
          <w:tcPr>
            <w:tcW w:type="dxa" w:w="208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300行硬编码</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留学</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/api/study-abroad/:countryId</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GET</w:t>
            </w:r>
          </w:p>
        </w:tc>
        <w:tc>
          <w:tcPr>
            <w:tcW w:type="dxa" w:w="208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数据硬编码</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配置</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/api/config/categories</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GET</w:t>
            </w:r>
          </w:p>
        </w:tc>
        <w:tc>
          <w:tcPr>
            <w:tcW w:type="dxa" w:w="208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硬编码返回</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配置</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/api/config/skills</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GET</w:t>
            </w:r>
          </w:p>
        </w:tc>
        <w:tc>
          <w:tcPr>
            <w:tcW w:type="dxa" w:w="208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硬编码返回</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配置</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/api/config/grades</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GET</w:t>
            </w:r>
          </w:p>
        </w:tc>
        <w:tc>
          <w:tcPr>
            <w:tcW w:type="dxa" w:w="208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硬编码返回</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统计</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/api/stats/overview</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GET</w:t>
            </w:r>
          </w:p>
        </w:tc>
        <w:tc>
          <w:tcPr>
            <w:tcW w:type="dxa" w:w="208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数据待核实</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统计</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/api/stats/dashboard</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GET</w:t>
            </w:r>
          </w:p>
        </w:tc>
        <w:tc>
          <w:tcPr>
            <w:tcW w:type="dxa" w:w="208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数据待核实</w:t>
            </w:r>
          </w:p>
        </w:tc>
      </w:tr>
      <w:tr>
        <w:tc>
          <w:tcPr>
            <w:tcW w:type="dxa" w:w="9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...（其余140+端点略，详见完整API文档）</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
            </w:r>
          </w:p>
        </w:tc>
      </w:tr>
    </w:tbl>
    <w:p>
      <w:pPr>
        <w:pStyle w:val="Heading2"/>
      </w:pPr>
      <w:r>
        <w:t xml:space="preserve">附录 C：数据库表结构（35张）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560"/>
      </w:tblGrid>
      <w:tr>
        <w:tc>
          <w:tcPr>
            <w:tcW w:type="dxa" w:w="22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表名</w:t>
            </w:r>
          </w:p>
        </w:tc>
        <w:tc>
          <w:tcPr>
            <w:tcW w:type="dxa" w:w="22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用途</w:t>
            </w:r>
          </w:p>
        </w:tc>
        <w:tc>
          <w:tcPr>
            <w:tcW w:type="dxa" w:w="24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主要字段</w:t>
            </w:r>
          </w:p>
        </w:tc>
        <w:tc>
          <w:tcPr>
            <w:tcW w:type="dxa" w:w="25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数据量估算</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users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用户基本信息</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_id, email, password, role, ...</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~500（含测试）</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companies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企业信息</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_id, name, industry, size, ...</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~120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jobs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职位信息</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_id, title, companyId, salary, ...</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~80（有数据）</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applications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求职申请</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_id, userId, jobId, status, ...</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~200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reviews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用户评价</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_id, userId, rating, content, ...</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0（空表！）</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success_stories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成功案例</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_id, studentName, company, ...</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0（空表！）</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countries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留学国家</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_id, name, code, flag, ...</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0（未使用！）</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notifications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通知消息</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_id, userId, type, content, ...</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~1000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messages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聊天消息</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_id, from, to, content, ...</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~5000</w:t>
            </w:r>
          </w:p>
        </w:tc>
      </w:tr>
      <w:tr>
        <w:tc>
          <w:tcPr>
            <w:tcW w:type="dxa" w:w="9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...（其余26张表略）</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
            </w:r>
          </w:p>
        </w:tc>
      </w:tr>
    </w:tbl>
    <w:p>
      <w:pPr>
        <w:pStyle w:val="Heading2"/>
      </w:pPr>
      <w:r>
        <w:t xml:space="preserve">附录 D：前后端缺口分析（15处）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2600"/>
        <w:gridCol w:w="1700"/>
        <w:gridCol w:w="1760"/>
      </w:tblGrid>
      <w:tr>
        <w:tc>
          <w:tcPr>
            <w:tcW w:type="dxa" w:w="7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w:t>
            </w:r>
          </w:p>
        </w:tc>
        <w:tc>
          <w:tcPr>
            <w:tcW w:type="dxa" w:w="26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缺口描述</w:t>
            </w:r>
          </w:p>
        </w:tc>
        <w:tc>
          <w:tcPr>
            <w:tcW w:type="dxa" w:w="26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前端现状</w:t>
            </w:r>
          </w:p>
        </w:tc>
        <w:tc>
          <w:tcPr>
            <w:tcW w:type="dxa" w:w="17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后端现状</w:t>
            </w:r>
          </w:p>
        </w:tc>
        <w:tc>
          <w:tcPr>
            <w:tcW w:type="dxa" w:w="17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修复建议</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职位列表无数据绑定</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JobsPage.tsx 空渲染</w:t>
            </w:r>
          </w:p>
        </w:tc>
        <w:tc>
          <w:tcPr>
            <w:tcW w:type="dxa" w:w="17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/api/jobs 有数据</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实现fetch+render</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评价系统前后端脱节</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SocialProofWall 硬编码</w:t>
            </w:r>
          </w:p>
        </w:tc>
        <w:tc>
          <w:tcPr>
            <w:tcW w:type="dxa" w:w="1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reviews 表为空</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接入真实评价流</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成功案例无数据通道</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success-cases.json 写死</w:t>
            </w:r>
          </w:p>
        </w:tc>
        <w:tc>
          <w:tcPr>
            <w:tcW w:type="dxa" w:w="1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success_stories 为空</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导入真实案例</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4</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国家数据未入DB</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调用API获取</w:t>
            </w:r>
          </w:p>
        </w:tc>
        <w:tc>
          <w:tcPr>
            <w:tcW w:type="dxa" w:w="17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study-abroad.js 硬编码</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迁移至countries表</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5</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配置数据未入DB</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部分使用config API</w:t>
            </w:r>
          </w:p>
        </w:tc>
        <w:tc>
          <w:tcPr>
            <w:tcW w:type="dxa" w:w="17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config.js 硬编码</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建配置表</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6</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搜索筛选未对接字典</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SearchFilters 硬编码选项</w:t>
            </w:r>
          </w:p>
        </w:tc>
        <w:tc>
          <w:tcPr>
            <w:tcW w:type="dxa" w:w="1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有dict API</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调用字典接口</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7</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统计数据无聚合逻辑</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StatsBar 硬编码数字</w:t>
            </w:r>
          </w:p>
        </w:tc>
        <w:tc>
          <w:tcPr>
            <w:tcW w:type="dxa" w:w="1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stats API 待完善</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实现聚合查询</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8</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FAQ无CMS后台</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FAQSection 硬编码Q&amp;A</w:t>
            </w:r>
          </w:p>
        </w:tc>
        <w:tc>
          <w:tcPr>
            <w:tcW w:type="dxa" w:w="1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有faq表无管理界面</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搭CMS或Admin</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9</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团队信息无管理</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TeamSection 硬编码</w:t>
            </w:r>
          </w:p>
        </w:tc>
        <w:tc>
          <w:tcPr>
            <w:tcW w:type="dxa" w:w="17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无team表</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建team CRUD</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10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邮件模板无引擎</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N/A</w:t>
            </w:r>
          </w:p>
        </w:tc>
        <w:tc>
          <w:tcPr>
            <w:tcW w:type="dxa" w:w="1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utils/email.js 硬编码HTML</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集成nodemailer模板</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11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申请流程无工作流引擎</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简单状态展示</w:t>
            </w:r>
          </w:p>
        </w:tc>
        <w:tc>
          <w:tcPr>
            <w:tcW w:type="dxa" w:w="1700"/>
            <w:tcBorders>
              <w:top w:val="single" w:color="CCCCCC" w:sz="1"/>
              <w:left w:val="single" w:color="CCCCCC" w:sz="1"/>
              <w:bottom w:val="single" w:color="CCCCCC" w:sz="1"/>
              <w:right w:val="single" w:color="CCCCCC" w:sz="1"/>
            </w:tcBorders>
            <w:shd w:fill="FFE6CC" w:val="clear"/>
            <w:tcMar>
              <w:top w:type="dxa" w:w="60"/>
              <w:left w:type="dxa" w:w="100"/>
              <w:bottom w:type="dxa" w:w="60"/>
              <w:right w:type="dxa" w:w="100"/>
            </w:tcMar>
            <w:vAlign w:val="center"/>
          </w:tcPr>
          <w:p>
            <w:pPr>
              <w:jc w:val="left"/>
            </w:pPr>
            <w:r>
              <w:rPr>
                <w:rFonts w:ascii="微软雅黑" w:cs="微软雅黑" w:eastAsia="微软雅黑" w:hAnsi="微软雅黑"/>
                <w:b/>
                <w:bCs/>
                <w:color w:val="CC6600"/>
                <w:sz w:val="18"/>
                <w:szCs w:val="18"/>
              </w:rPr>
              <w:t xml:space="preserve">applications.js 硬编码状态机</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可配置workflow</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12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权限系统未落地</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DashboardLayout 硬编码菜单</w:t>
            </w:r>
          </w:p>
        </w:tc>
        <w:tc>
          <w:tcPr>
            <w:tcW w:type="dxa" w:w="1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有roles表未使用</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RBAC权限中间件</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13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国际化完全缺失</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全站中文硬编码</w:t>
            </w:r>
          </w:p>
        </w:tc>
        <w:tc>
          <w:tcPr>
            <w:tcW w:type="dxa" w:w="17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后端错误码中文</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引入react-i18next</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14</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日志系统不规范</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console.log散落</w:t>
            </w:r>
          </w:p>
        </w:tc>
        <w:tc>
          <w:tcPr>
            <w:tcW w:type="dxa" w:w="170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vAlign w:val="center"/>
          </w:tcPr>
          <w:p>
            <w:pPr>
              <w:jc w:val="left"/>
            </w:pPr>
            <w:r>
              <w:rPr>
                <w:rFonts w:ascii="微软雅黑" w:cs="微软雅黑" w:eastAsia="微软雅黑" w:hAnsi="微软雅黑"/>
                <w:b/>
                <w:bCs/>
                <w:color w:val="998800"/>
                <w:sz w:val="18"/>
                <w:szCs w:val="18"/>
              </w:rPr>
              <w:t xml:space="preserve">logger.js 基础实现</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集成winston</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微软雅黑" w:cs="微软雅黑" w:eastAsia="微软雅黑" w:hAnsi="微软雅黑"/>
                <w:sz w:val="18"/>
                <w:szCs w:val="18"/>
              </w:rPr>
              <w:t xml:space="preserve">15</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监控告警缺失</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ErrorBoundary 仅展示</w:t>
            </w:r>
          </w:p>
        </w:tc>
        <w:tc>
          <w:tcPr>
            <w:tcW w:type="dxa" w:w="1700"/>
            <w:tcBorders>
              <w:top w:val="single" w:color="CCCCCC" w:sz="1"/>
              <w:left w:val="single" w:color="CCCCCC" w:sz="1"/>
              <w:bottom w:val="single" w:color="CCCCCC" w:sz="1"/>
              <w:right w:val="single" w:color="CCCCCC" w:sz="1"/>
            </w:tcBorders>
            <w:shd w:fill="E6FFE6" w:val="clear"/>
            <w:tcMar>
              <w:top w:type="dxa" w:w="60"/>
              <w:left w:type="dxa" w:w="100"/>
              <w:bottom w:type="dxa" w:w="60"/>
              <w:right w:type="dxa" w:w="100"/>
            </w:tcMar>
            <w:vAlign w:val="center"/>
          </w:tcPr>
          <w:p>
            <w:pPr>
              <w:jc w:val="left"/>
            </w:pPr>
            <w:r>
              <w:rPr>
                <w:rFonts w:ascii="微软雅黑" w:cs="微软雅黑" w:eastAsia="微软雅黑" w:hAnsi="微软雅黑"/>
                <w:b/>
                <w:bCs/>
                <w:color w:val="008800"/>
                <w:sz w:val="18"/>
                <w:szCs w:val="18"/>
              </w:rPr>
              <w:t xml:space="preserve">无APM集成</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接入Sentry</w:t>
            </w:r>
          </w:p>
        </w:tc>
      </w:tr>
    </w:tbl>
    <w:p>
      <w:pPr>
        <w:pStyle w:val="Heading2"/>
      </w:pPr>
      <w:r>
        <w:t xml:space="preserve">附录 E：截图证据索引</w:t>
      </w:r>
    </w:p>
    <w:p>
      <w:pPr>
        <w:spacing w:after="100"/>
      </w:pPr>
      <w:r>
        <w:rPr>
          <w:rFonts w:ascii="微软雅黑" w:cs="微软雅黑" w:eastAsia="微软雅黑" w:hAnsi="微软雅黑"/>
          <w:sz w:val="22"/>
          <w:szCs w:val="22"/>
        </w:rPr>
        <w:t xml:space="preserve">以下截图证据保存在 screenshots/ 目录下，按编号对应本报告中的各项发现：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2400"/>
        <w:gridCol w:w="2560"/>
      </w:tblGrid>
      <w:tr>
        <w:tc>
          <w:tcPr>
            <w:tcW w:type="dxa" w:w="12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截图ID</w:t>
            </w:r>
          </w:p>
        </w:tc>
        <w:tc>
          <w:tcPr>
            <w:tcW w:type="dxa" w:w="32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对应问题</w:t>
            </w:r>
          </w:p>
        </w:tc>
        <w:tc>
          <w:tcPr>
            <w:tcW w:type="dxa" w:w="24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文件名</w:t>
            </w:r>
          </w:p>
        </w:tc>
        <w:tc>
          <w:tcPr>
            <w:tcW w:type="dxa" w:w="25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jc w:val="center"/>
            </w:pPr>
            <w:r>
              <w:rPr>
                <w:rFonts w:ascii="微软雅黑" w:cs="微软雅黑" w:eastAsia="微软雅黑" w:hAnsi="微软雅黑"/>
                <w:b/>
                <w:bCs/>
                <w:sz w:val="20"/>
                <w:szCs w:val="20"/>
              </w:rPr>
              <w:t xml:space="preserve">说明</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S-001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HC-C01 首页服务卡片硬编码</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homepage-grid-hardcoded.png</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显示5000+学员等假数据</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S-002</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HC-C03 伪造学员评价</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fake-reviews.png</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4条模板化好评</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S-003</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HC-C11 CORS 403错误</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cors-error-console.png</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浏览器Console报错截图</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S-004</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HC-C12 职位列表空白</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jobs-page-blank.png</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/jobs页面完全空白</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S-005</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HC-C08 ICP备案伪造</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fake-icp-footer.png</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底部XXXXXXXX号</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S-006</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4.1节 投资人体验路径</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investor-journey.png</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完整操作录屏截图</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S-007</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4.2节 HR登录受阻</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hr-login-blocked.png</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CORS阻断瞬间</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S-008</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4.3节 导师端403</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coach-403-error.png</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导师登录失败</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S-009</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4.4节 学生空白页</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student-despair.png</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职位列表空白绝望时刻</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S-010</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5.3节 性能Lighthouse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lighthouse-score.png</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微软雅黑" w:cs="微软雅黑" w:eastAsia="微软雅黑" w:hAnsi="微软雅黑"/>
                <w:sz w:val="18"/>
                <w:szCs w:val="18"/>
              </w:rPr>
              <w:t xml:space="preserve">LCP 5.8s极差分数</w:t>
            </w:r>
          </w:p>
        </w:tc>
      </w:tr>
    </w:tbl>
    <w:p>
      <w:pPr>
        <w:spacing w:before="600"/>
      </w:pPr>
    </w:p>
    <w:p>
      <w:pPr>
        <w:pBdr>
          <w:top w:val="single" w:color="CCCCCC" w:sz="1" w:space="1"/>
        </w:pBdr>
        <w:jc w:val="center"/>
      </w:pPr>
      <w:r>
        <w:rPr>
          <w:rFonts w:ascii="微软雅黑" w:cs="微软雅黑" w:eastAsia="微软雅黑" w:hAnsi="微软雅黑"/>
          <w:color w:val="999999"/>
          <w:sz w:val="20"/>
          <w:szCs w:val="20"/>
        </w:rPr>
        <w:t xml:space="preserve">— 报告完 —</w:t>
      </w:r>
    </w:p>
    <w:p>
      <w:pPr>
        <w:spacing w:before="100"/>
        <w:jc w:val="center"/>
      </w:pPr>
      <w:r>
        <w:rPr>
          <w:rFonts w:ascii="微软雅黑" w:cs="微软雅黑" w:eastAsia="微软雅黑" w:hAnsi="微软雅黑"/>
          <w:color w:val="AAAAAA"/>
          <w:sz w:val="18"/>
          <w:szCs w:val="18"/>
        </w:rPr>
        <w:t xml:space="preserve">本文档由自动化审计系统生成 | 审计版本 V2.0 | 生成时间 2026-04-25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微软雅黑" w:cs="微软雅黑" w:eastAsia="微软雅黑" w:hAnsi="微软雅黑"/>
        <w:sz w:val="18"/>
        <w:szCs w:val="18"/>
      </w:rPr>
      <w:t xml:space="preserve">第 </w:t>
    </w:r>
    <w:r>
      <w:rPr>
        <w:rFonts w:ascii="微软雅黑" w:cs="微软雅黑" w:eastAsia="微软雅黑" w:hAnsi="微软雅黑"/>
        <w:sz w:val="18"/>
        <w:szCs w:val="18"/>
      </w:rPr>
      <w:fldChar w:fldCharType="begin"/>
      <w:instrText xml:space="preserve">PAGE</w:instrText>
      <w:fldChar w:fldCharType="separate"/>
      <w:fldChar w:fldCharType="end"/>
    </w:r>
    <w:r>
      <w:rPr>
        <w:rFonts w:ascii="微软雅黑" w:cs="微软雅黑" w:eastAsia="微软雅黑" w:hAnsi="微软雅黑"/>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微软雅黑" w:cs="微软雅黑" w:eastAsia="微软雅黑" w:hAnsi="微软雅黑"/>
        <w:color w:val="666666"/>
        <w:sz w:val="18"/>
        <w:szCs w:val="18"/>
      </w:rPr>
      <w:t xml:space="preserve">启航平台深度全量审计报告 V2 | 机密：内部公开</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微软雅黑" w:cs="微软雅黑" w:eastAsia="微软雅黑" w:hAnsi="微软雅黑"/>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2"/>
      <w:szCs w:val="32"/>
    </w:rPr>
  </w:style>
  <w:style w:type="paragraph" w:styleId="Heading2">
    <w:name w:val="Heading 2"/>
    <w:basedOn w:val="Normal"/>
    <w:next w:val="Normal"/>
    <w:qFormat/>
    <w:pPr>
      <w:spacing w:after="150" w:before="300"/>
      <w:outlineLvl w:val="1"/>
    </w:pPr>
    <w:rPr>
      <w:rFonts w:ascii="Arial" w:cs="Arial" w:eastAsia="Arial" w:hAnsi="Arial"/>
      <w:b/>
      <w:bCs/>
      <w:sz w:val="28"/>
      <w:szCs w:val="28"/>
    </w:rPr>
  </w:style>
  <w:style w:type="paragraph" w:styleId="Heading3">
    <w:name w:val="Heading 3"/>
    <w:basedOn w:val="Normal"/>
    <w:next w:val="Normal"/>
    <w:qFormat/>
    <w:pPr>
      <w:spacing w:after="10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2026-04-25T06:34:26.908Z</dcterms:created>
  <dcterms:modified xsi:type="dcterms:W3CDTF">2026-04-25T06:34:26.909Z</dcterms:modified>
</cp:coreProperties>
</file>

<file path=docProps/custom.xml><?xml version="1.0" encoding="utf-8"?>
<Properties xmlns="http://schemas.openxmlformats.org/officeDocument/2006/custom-properties" xmlns:vt="http://schemas.openxmlformats.org/officeDocument/2006/docPropsVTypes"/>
</file>