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widowControl w:val="1"/>
        <w:jc w:val="left"/>
        <w:rPr>
          <w:rFonts w:ascii="仿宋" w:cs="仿宋" w:hAnsi="仿宋" w:eastAsia="仿宋"/>
          <w:sz w:val="28"/>
          <w:szCs w:val="28"/>
          <w:lang w:val="zh-TW" w:eastAsia="zh-TW"/>
        </w:rPr>
      </w:pPr>
      <w:r>
        <w:rPr>
          <w:rFonts w:ascii="仿宋" w:cs="仿宋" w:hAnsi="仿宋" w:eastAsia="仿宋"/>
          <w:sz w:val="28"/>
          <w:szCs w:val="28"/>
          <w:rtl w:val="0"/>
          <w:lang w:val="zh-TW" w:eastAsia="zh-TW"/>
        </w:rPr>
        <w:t>附件：</w:t>
      </w:r>
    </w:p>
    <w:p>
      <w:pPr>
        <w:pStyle w:val="Normal.0"/>
        <w:spacing w:line="360" w:lineRule="auto"/>
        <w:jc w:val="center"/>
        <w:rPr>
          <w:rFonts w:ascii="Cambria" w:cs="Cambria" w:hAnsi="Cambria" w:eastAsia="Cambria"/>
          <w:b w:val="1"/>
          <w:bCs w:val="1"/>
          <w:sz w:val="44"/>
          <w:szCs w:val="44"/>
          <w:lang w:val="zh-TW" w:eastAsia="zh-TW"/>
        </w:rPr>
      </w:pPr>
      <w:r>
        <w:rPr>
          <w:rFonts w:ascii="Cambria" w:cs="Cambria" w:hAnsi="Cambria" w:eastAsia="Cambria"/>
          <w:b w:val="1"/>
          <w:bCs w:val="1"/>
          <w:sz w:val="44"/>
          <w:szCs w:val="44"/>
          <w:rtl w:val="0"/>
          <w:lang w:val="zh-TW" w:eastAsia="zh-TW"/>
        </w:rPr>
        <w:t>调研申请表</w:t>
      </w:r>
    </w:p>
    <w:tbl>
      <w:tblPr>
        <w:tblW w:w="140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4"/>
        <w:gridCol w:w="1902"/>
        <w:gridCol w:w="1914"/>
        <w:gridCol w:w="3410"/>
        <w:gridCol w:w="3855"/>
      </w:tblGrid>
      <w:tr>
        <w:tblPrEx>
          <w:shd w:val="clear" w:color="auto" w:fill="ced7e7"/>
        </w:tblPrEx>
        <w:trPr>
          <w:trHeight w:val="706" w:hRule="atLeast"/>
        </w:trPr>
        <w:tc>
          <w:tcPr>
            <w:tcW w:type="dxa" w:w="2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zh-TW" w:eastAsia="zh-TW"/>
              </w:rPr>
              <w:t>学校名称</w:t>
            </w:r>
          </w:p>
        </w:tc>
        <w:tc>
          <w:tcPr>
            <w:tcW w:type="dxa" w:w="381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zh-TW" w:eastAsia="zh-TW"/>
              </w:rPr>
              <w:t>参赛队名称</w:t>
            </w:r>
          </w:p>
        </w:tc>
        <w:tc>
          <w:tcPr>
            <w:tcW w:type="dxa" w:w="3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zh-TW" w:eastAsia="zh-TW"/>
              </w:rPr>
              <w:t>姓名</w:t>
            </w:r>
          </w:p>
        </w:tc>
        <w:tc>
          <w:tcPr>
            <w:tcW w:type="dxa" w:w="3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zh-TW" w:eastAsia="zh-TW"/>
              </w:rPr>
              <w:t>手机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292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仿宋" w:cs="仿宋" w:hAnsi="仿宋" w:eastAsia="仿宋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北京邮电大学</w:t>
            </w:r>
          </w:p>
        </w:tc>
        <w:tc>
          <w:tcPr>
            <w:tcW w:type="dxa" w:w="3816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仿宋" w:cs="仿宋" w:hAnsi="仿宋" w:eastAsia="仿宋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主楼队</w:t>
            </w:r>
          </w:p>
        </w:tc>
        <w:tc>
          <w:tcPr>
            <w:tcW w:type="dxa" w:w="3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仿宋" w:cs="仿宋" w:hAnsi="仿宋" w:eastAsia="仿宋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李想</w:t>
            </w:r>
          </w:p>
        </w:tc>
        <w:tc>
          <w:tcPr>
            <w:tcW w:type="dxa" w:w="3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仿宋" w:cs="仿宋" w:hAnsi="仿宋" w:eastAsia="仿宋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13757578780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292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81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仿宋" w:cs="仿宋" w:hAnsi="仿宋" w:eastAsia="仿宋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谭树勇</w:t>
            </w:r>
          </w:p>
        </w:tc>
        <w:tc>
          <w:tcPr>
            <w:tcW w:type="dxa" w:w="3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仿宋" w:cs="仿宋" w:hAnsi="仿宋" w:eastAsia="仿宋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18813139871</w:t>
            </w:r>
          </w:p>
        </w:tc>
      </w:tr>
      <w:tr>
        <w:tblPrEx>
          <w:shd w:val="clear" w:color="auto" w:fill="ced7e7"/>
        </w:tblPrEx>
        <w:trPr>
          <w:trHeight w:val="1010" w:hRule="atLeast"/>
        </w:trPr>
        <w:tc>
          <w:tcPr>
            <w:tcW w:type="dxa" w:w="2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rPr>
                <w:rFonts w:ascii="仿宋" w:cs="仿宋" w:hAnsi="仿宋" w:eastAsia="仿宋"/>
                <w:kern w:val="0"/>
                <w:sz w:val="28"/>
                <w:szCs w:val="28"/>
              </w:rPr>
            </w:pP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zh-TW" w:eastAsia="zh-TW"/>
              </w:rPr>
              <w:t>问题</w:t>
            </w: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en-US"/>
              </w:rPr>
              <w:t>1</w:t>
            </w: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zh-TW" w:eastAsia="zh-TW"/>
              </w:rPr>
              <w:t>所属案例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zh-TW" w:eastAsia="zh-TW"/>
              </w:rPr>
              <w:t>（填案例编号）</w:t>
            </w:r>
          </w:p>
        </w:tc>
        <w:tc>
          <w:tcPr>
            <w:tcW w:type="dxa" w:w="1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仿宋" w:cs="仿宋" w:hAnsi="仿宋" w:eastAsia="仿宋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11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zh-TW" w:eastAsia="zh-TW"/>
              </w:rPr>
              <w:t>问题</w:t>
            </w: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en-US"/>
              </w:rPr>
              <w:t>1</w:t>
            </w: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zh-TW" w:eastAsia="zh-TW"/>
              </w:rPr>
              <w:t>描述</w:t>
            </w:r>
          </w:p>
        </w:tc>
        <w:tc>
          <w:tcPr>
            <w:tcW w:type="dxa" w:w="726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仿宋" w:cs="仿宋" w:hAnsi="仿宋" w:eastAsia="仿宋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长江运价指数的更多原始数据和计算方式</w:t>
            </w:r>
          </w:p>
        </w:tc>
      </w:tr>
      <w:tr>
        <w:tblPrEx>
          <w:shd w:val="clear" w:color="auto" w:fill="ced7e7"/>
        </w:tblPrEx>
        <w:trPr>
          <w:trHeight w:val="1010" w:hRule="atLeast"/>
        </w:trPr>
        <w:tc>
          <w:tcPr>
            <w:tcW w:type="dxa" w:w="2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rPr>
                <w:rFonts w:ascii="仿宋" w:cs="仿宋" w:hAnsi="仿宋" w:eastAsia="仿宋"/>
                <w:kern w:val="0"/>
                <w:sz w:val="28"/>
                <w:szCs w:val="28"/>
              </w:rPr>
            </w:pP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zh-TW" w:eastAsia="zh-TW"/>
              </w:rPr>
              <w:t>问题</w:t>
            </w: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en-US"/>
              </w:rPr>
              <w:t>2</w:t>
            </w: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zh-TW" w:eastAsia="zh-TW"/>
              </w:rPr>
              <w:t>所属案例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zh-TW" w:eastAsia="zh-TW"/>
              </w:rPr>
              <w:t>（填案例编号）</w:t>
            </w:r>
          </w:p>
        </w:tc>
        <w:tc>
          <w:tcPr>
            <w:tcW w:type="dxa" w:w="1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仿宋" w:cs="仿宋" w:hAnsi="仿宋" w:eastAsia="仿宋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13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zh-TW" w:eastAsia="zh-TW"/>
              </w:rPr>
              <w:t>问题</w:t>
            </w: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en-US"/>
              </w:rPr>
              <w:t>2</w:t>
            </w: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zh-TW" w:eastAsia="zh-TW"/>
              </w:rPr>
              <w:t>描述</w:t>
            </w:r>
          </w:p>
        </w:tc>
        <w:tc>
          <w:tcPr>
            <w:tcW w:type="dxa" w:w="726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仿宋" w:cs="仿宋" w:hAnsi="仿宋" w:eastAsia="仿宋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提供更多类似与附件中的数据量并给出成交价</w:t>
            </w:r>
          </w:p>
        </w:tc>
      </w:tr>
      <w:tr>
        <w:tblPrEx>
          <w:shd w:val="clear" w:color="auto" w:fill="ced7e7"/>
        </w:tblPrEx>
        <w:trPr>
          <w:trHeight w:val="1010" w:hRule="atLeast"/>
        </w:trPr>
        <w:tc>
          <w:tcPr>
            <w:tcW w:type="dxa" w:w="2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rPr>
                <w:rFonts w:ascii="仿宋" w:cs="仿宋" w:hAnsi="仿宋" w:eastAsia="仿宋"/>
                <w:kern w:val="0"/>
                <w:sz w:val="28"/>
                <w:szCs w:val="28"/>
              </w:rPr>
            </w:pP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zh-TW" w:eastAsia="zh-TW"/>
              </w:rPr>
              <w:t>问题</w:t>
            </w: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en-US"/>
              </w:rPr>
              <w:t>3</w:t>
            </w: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zh-TW" w:eastAsia="zh-TW"/>
              </w:rPr>
              <w:t>所属案例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zh-TW" w:eastAsia="zh-TW"/>
              </w:rPr>
              <w:t>（填案例编号）</w:t>
            </w:r>
          </w:p>
        </w:tc>
        <w:tc>
          <w:tcPr>
            <w:tcW w:type="dxa" w:w="1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仿宋" w:cs="仿宋" w:hAnsi="仿宋" w:eastAsia="仿宋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14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zh-TW" w:eastAsia="zh-TW"/>
              </w:rPr>
              <w:t>问题</w:t>
            </w: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en-US"/>
              </w:rPr>
              <w:t>3</w:t>
            </w: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zh-TW" w:eastAsia="zh-TW"/>
              </w:rPr>
              <w:t>描述</w:t>
            </w:r>
          </w:p>
        </w:tc>
        <w:tc>
          <w:tcPr>
            <w:tcW w:type="dxa" w:w="726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仿宋" w:cs="仿宋" w:hAnsi="仿宋" w:eastAsia="仿宋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详细的铁路路线图和各线运量</w:t>
            </w:r>
          </w:p>
        </w:tc>
      </w:tr>
      <w:tr>
        <w:tblPrEx>
          <w:shd w:val="clear" w:color="auto" w:fill="ced7e7"/>
        </w:tblPrEx>
        <w:trPr>
          <w:trHeight w:val="1010" w:hRule="atLeast"/>
        </w:trPr>
        <w:tc>
          <w:tcPr>
            <w:tcW w:type="dxa" w:w="2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rPr>
                <w:rFonts w:ascii="仿宋" w:cs="仿宋" w:hAnsi="仿宋" w:eastAsia="仿宋"/>
                <w:kern w:val="0"/>
                <w:sz w:val="28"/>
                <w:szCs w:val="28"/>
              </w:rPr>
            </w:pP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zh-TW" w:eastAsia="zh-TW"/>
              </w:rPr>
              <w:t>问题</w:t>
            </w: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en-US"/>
              </w:rPr>
              <w:t>4</w:t>
            </w: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zh-TW" w:eastAsia="zh-TW"/>
              </w:rPr>
              <w:t>所属案例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zh-TW" w:eastAsia="zh-TW"/>
              </w:rPr>
              <w:t>（填案例编号）</w:t>
            </w:r>
          </w:p>
        </w:tc>
        <w:tc>
          <w:tcPr>
            <w:tcW w:type="dxa" w:w="1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仿宋" w:cs="仿宋" w:hAnsi="仿宋" w:eastAsia="仿宋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14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zh-TW" w:eastAsia="zh-TW"/>
              </w:rPr>
              <w:t>问题</w:t>
            </w: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en-US"/>
              </w:rPr>
              <w:t>4</w:t>
            </w: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zh-TW" w:eastAsia="zh-TW"/>
              </w:rPr>
              <w:t>描述</w:t>
            </w:r>
          </w:p>
        </w:tc>
        <w:tc>
          <w:tcPr>
            <w:tcW w:type="dxa" w:w="726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仿宋" w:cs="仿宋" w:hAnsi="仿宋" w:eastAsia="仿宋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各个码头的具体位置和运量</w:t>
            </w:r>
          </w:p>
        </w:tc>
      </w:tr>
      <w:tr>
        <w:tblPrEx>
          <w:shd w:val="clear" w:color="auto" w:fill="ced7e7"/>
        </w:tblPrEx>
        <w:trPr>
          <w:trHeight w:val="1010" w:hRule="atLeast"/>
        </w:trPr>
        <w:tc>
          <w:tcPr>
            <w:tcW w:type="dxa" w:w="2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rPr>
                <w:rFonts w:ascii="仿宋" w:cs="仿宋" w:hAnsi="仿宋" w:eastAsia="仿宋"/>
                <w:kern w:val="0"/>
                <w:sz w:val="28"/>
                <w:szCs w:val="28"/>
              </w:rPr>
            </w:pP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zh-TW" w:eastAsia="zh-TW"/>
              </w:rPr>
              <w:t>问题</w:t>
            </w: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en-US"/>
              </w:rPr>
              <w:t>5</w:t>
            </w: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zh-TW" w:eastAsia="zh-TW"/>
              </w:rPr>
              <w:t>所属案例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zh-TW" w:eastAsia="zh-TW"/>
              </w:rPr>
              <w:t>（填案例编号）</w:t>
            </w:r>
          </w:p>
        </w:tc>
        <w:tc>
          <w:tcPr>
            <w:tcW w:type="dxa" w:w="1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仿宋" w:cs="仿宋" w:hAnsi="仿宋" w:eastAsia="仿宋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14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zh-TW" w:eastAsia="zh-TW"/>
              </w:rPr>
              <w:t>问题</w:t>
            </w: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en-US"/>
              </w:rPr>
              <w:t>5</w:t>
            </w:r>
            <w:r>
              <w:rPr>
                <w:rFonts w:ascii="仿宋" w:cs="仿宋" w:hAnsi="仿宋" w:eastAsia="仿宋"/>
                <w:kern w:val="0"/>
                <w:sz w:val="28"/>
                <w:szCs w:val="28"/>
                <w:rtl w:val="0"/>
                <w:lang w:val="zh-TW" w:eastAsia="zh-TW"/>
              </w:rPr>
              <w:t>描述</w:t>
            </w:r>
          </w:p>
        </w:tc>
        <w:tc>
          <w:tcPr>
            <w:tcW w:type="dxa" w:w="726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仿宋" w:cs="仿宋" w:hAnsi="仿宋" w:eastAsia="仿宋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铁路局对钢铁铁路水路运输的定价机制、库存成本、装卸、管理成本</w:t>
            </w:r>
          </w:p>
        </w:tc>
      </w:tr>
    </w:tbl>
    <w:p>
      <w:pPr>
        <w:pStyle w:val="Normal.0"/>
        <w:jc w:val="center"/>
        <w:rPr>
          <w:rFonts w:ascii="Cambria" w:cs="Cambria" w:hAnsi="Cambria" w:eastAsia="Cambria"/>
          <w:b w:val="1"/>
          <w:bCs w:val="1"/>
          <w:sz w:val="44"/>
          <w:szCs w:val="44"/>
          <w:lang w:val="zh-TW" w:eastAsia="zh-TW"/>
        </w:rPr>
      </w:pPr>
    </w:p>
    <w:p>
      <w:pPr>
        <w:pStyle w:val="Normal.0"/>
      </w:pPr>
      <w:r>
        <w:rPr>
          <w:rFonts w:ascii="仿宋" w:cs="仿宋" w:hAnsi="仿宋" w:eastAsia="仿宋"/>
          <w:sz w:val="28"/>
          <w:szCs w:val="28"/>
          <w:rtl w:val="0"/>
          <w:lang w:val="zh-TW" w:eastAsia="zh-TW"/>
        </w:rPr>
        <w:t>注：由于接待能力所限，每支队报名限</w:t>
      </w:r>
      <w:r>
        <w:rPr>
          <w:rFonts w:ascii="仿宋" w:cs="仿宋" w:hAnsi="仿宋" w:eastAsia="仿宋"/>
          <w:sz w:val="28"/>
          <w:szCs w:val="28"/>
          <w:rtl w:val="0"/>
          <w:lang w:val="en-US"/>
        </w:rPr>
        <w:t>2</w:t>
      </w:r>
      <w:r>
        <w:rPr>
          <w:rFonts w:ascii="仿宋" w:cs="仿宋" w:hAnsi="仿宋" w:eastAsia="仿宋"/>
          <w:sz w:val="28"/>
          <w:szCs w:val="28"/>
          <w:rtl w:val="0"/>
          <w:lang w:val="zh-TW" w:eastAsia="zh-TW"/>
        </w:rPr>
        <w:t>人以内。</w:t>
      </w:r>
    </w:p>
    <w:sectPr>
      <w:headerReference w:type="default" r:id="rId4"/>
      <w:footerReference w:type="default" r:id="rId5"/>
      <w:pgSz w:w="16840" w:h="11900" w:orient="landscape"/>
      <w:pgMar w:top="1797" w:right="1440" w:bottom="1134" w:left="1440" w:header="851" w:footer="137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仿宋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sz w:val="28"/>
        <w:szCs w:val="28"/>
        <w:rtl w:val="0"/>
        <w:lang w:val="en-US"/>
      </w:rPr>
      <w:t xml:space="preserve">— </w:t>
    </w:r>
    <w:r>
      <w:rPr>
        <w:sz w:val="28"/>
        <w:szCs w:val="28"/>
        <w:rtl w:val="0"/>
      </w:rPr>
      <w:fldChar w:fldCharType="begin" w:fldLock="0"/>
    </w:r>
    <w:r>
      <w:rPr>
        <w:sz w:val="28"/>
        <w:szCs w:val="28"/>
        <w:rtl w:val="0"/>
      </w:rPr>
      <w:instrText xml:space="preserve"> PAGE </w:instrText>
    </w:r>
    <w:r>
      <w:rPr>
        <w:sz w:val="28"/>
        <w:szCs w:val="28"/>
        <w:rtl w:val="0"/>
      </w:rPr>
      <w:fldChar w:fldCharType="separate" w:fldLock="0"/>
    </w:r>
    <w:r>
      <w:rPr>
        <w:sz w:val="28"/>
        <w:szCs w:val="28"/>
        <w:rtl w:val="0"/>
      </w:rPr>
      <w:t>2</w:t>
    </w:r>
    <w:r>
      <w:rPr>
        <w:sz w:val="28"/>
        <w:szCs w:val="28"/>
        <w:rtl w:val="0"/>
      </w:rPr>
      <w:fldChar w:fldCharType="end" w:fldLock="0"/>
    </w:r>
    <w:r>
      <w:rPr>
        <w:sz w:val="28"/>
        <w:szCs w:val="28"/>
        <w:rtl w:val="0"/>
        <w:lang w:val="en-US"/>
      </w:rPr>
      <w:t xml:space="preserve"> —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