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40"/>
          <w:szCs w:val="24"/>
        </w:rPr>
      </w:pPr>
      <w:r w:rsidRPr="002807DB">
        <w:rPr>
          <w:rFonts w:ascii="宋体" w:eastAsia="宋体" w:hAnsi="宋体" w:cs="宋体"/>
          <w:b/>
          <w:color w:val="000000"/>
          <w:kern w:val="0"/>
          <w:sz w:val="40"/>
          <w:szCs w:val="24"/>
        </w:rPr>
        <w:t>行业轮动研究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通过市场数据挖掘行业因子，用以支持行业轮动模型。 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</w:rPr>
      </w:pPr>
      <w:r w:rsidRPr="002807DB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t>数据说明</w:t>
      </w:r>
    </w:p>
    <w:p w:rsid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我们提供以下数据，可按需进行使用，如有调用其他数据，请在最终的报告里说明</w:t>
      </w:r>
    </w:p>
    <w:p w:rsid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时间跨度：2016-2021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1. macro_data.csv 宏观指标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2. stk_hk_flow.csv 沪深港通个股资金流数据 (净买入额、持仓量、持仓比例)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3. stk_quarter_rpt_data.csv 个股财务指标数据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4. sw_codes.csv 申万行业列表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5. sw_mappings.csv 行业与个股映射列表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6. sw_market_data.csv 申万行业指数行情数据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其中，宏观指标和个股财务指标可见附件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数据指标说明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.xlsx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32"/>
          <w:szCs w:val="24"/>
        </w:rPr>
      </w:pPr>
      <w:r w:rsidRPr="002807DB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t>目标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挖掘一个申万行业的轮动因子，使得因子的多头组合（top20%取值的行业组合）拥有较强风险收益比（sharp）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t>规则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- 交易费用：手续费0.025%，印花税单边0.1%，滑点0.1%</w:t>
      </w:r>
    </w:p>
    <w:p w:rsidR="002807DB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- 因子频率不限：日、周、月、季度均可。须注意频率越高，其交易损耗越高</w:t>
      </w:r>
    </w:p>
    <w:p w:rsidR="007B6C51" w:rsidRPr="002807DB" w:rsidRDefault="002807DB" w:rsidP="00280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- 避免使用未来数据：所有数据均为当天收盘可得，不要使用未来日期的数据，也不要使用当天及当天以</w:t>
      </w:r>
      <w:bookmarkStart w:id="0" w:name="_GoBack"/>
      <w:bookmarkEnd w:id="0"/>
      <w:r w:rsidRPr="002807DB">
        <w:rPr>
          <w:rFonts w:ascii="宋体" w:eastAsia="宋体" w:hAnsi="宋体" w:cs="宋体"/>
          <w:color w:val="000000"/>
          <w:kern w:val="0"/>
          <w:sz w:val="24"/>
          <w:szCs w:val="24"/>
        </w:rPr>
        <w:t>前的价格进行撮合模拟</w:t>
      </w:r>
    </w:p>
    <w:sectPr w:rsidR="007B6C51" w:rsidRPr="0028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62"/>
    <w:rsid w:val="002807DB"/>
    <w:rsid w:val="00626362"/>
    <w:rsid w:val="007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BA29"/>
  <w15:chartTrackingRefBased/>
  <w15:docId w15:val="{EC9209F3-A821-400A-BD84-2FE43C60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07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WEI</dc:creator>
  <cp:keywords/>
  <dc:description/>
  <cp:lastModifiedBy>Jesse WEI</cp:lastModifiedBy>
  <cp:revision>2</cp:revision>
  <dcterms:created xsi:type="dcterms:W3CDTF">2022-04-19T10:10:00Z</dcterms:created>
  <dcterms:modified xsi:type="dcterms:W3CDTF">2022-04-19T10:12:00Z</dcterms:modified>
</cp:coreProperties>
</file>