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4F40" w14:textId="6113CF1F" w:rsidR="002723C6" w:rsidRDefault="00EA4F7D" w:rsidP="000A1EFC">
      <w:pPr>
        <w:pStyle w:val="Title"/>
      </w:pPr>
      <w:proofErr w:type="spellStart"/>
      <w:r>
        <w:t>Foreline</w:t>
      </w:r>
      <w:proofErr w:type="spellEnd"/>
      <w:r>
        <w:t xml:space="preserve"> Heat Conduction</w:t>
      </w:r>
    </w:p>
    <w:p w14:paraId="56974AE0" w14:textId="77777777" w:rsidR="00E16019" w:rsidRDefault="000A1EFC" w:rsidP="00E16019">
      <w:pPr>
        <w:pStyle w:val="Heading1"/>
      </w:pPr>
      <w:r>
        <w:t>Problem</w:t>
      </w:r>
    </w:p>
    <w:p w14:paraId="2714B588" w14:textId="4FFDB625" w:rsidR="000A1EFC" w:rsidRDefault="00E16019" w:rsidP="00E16019">
      <w:r>
        <w:t xml:space="preserve">Need to figure out the length of insulation we need on a </w:t>
      </w:r>
      <w:proofErr w:type="spellStart"/>
      <w:r>
        <w:t>foreline</w:t>
      </w:r>
      <w:proofErr w:type="spellEnd"/>
      <w:r>
        <w:t xml:space="preserve"> to make it touch safe.</w:t>
      </w:r>
      <w:r w:rsidR="000A1EFC">
        <w:t xml:space="preserve"> </w:t>
      </w:r>
    </w:p>
    <w:p w14:paraId="5487C908" w14:textId="69BB6D03" w:rsidR="00E90A3B" w:rsidRDefault="00E90A3B" w:rsidP="00E90A3B">
      <w:pPr>
        <w:pStyle w:val="Heading1"/>
      </w:pPr>
      <w:r>
        <w:t>Drawing</w:t>
      </w:r>
    </w:p>
    <w:p w14:paraId="5C13EE5A" w14:textId="77777777" w:rsidR="00E76209" w:rsidRDefault="00E76209" w:rsidP="00E76209">
      <w:pPr>
        <w:keepNext/>
        <w:jc w:val="center"/>
      </w:pPr>
      <w:r w:rsidRPr="00E76209">
        <w:drawing>
          <wp:inline distT="0" distB="0" distL="0" distR="0" wp14:anchorId="6528BE3A" wp14:editId="723DAC28">
            <wp:extent cx="2077517" cy="2371867"/>
            <wp:effectExtent l="76200" t="76200" r="132715" b="123825"/>
            <wp:docPr id="103930644" name="Picture 1" descr="A diagram of a piece of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644" name="Picture 1" descr="A diagram of a piece of woo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311" cy="2381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BE1AB" w14:textId="481400BC" w:rsidR="00E76209" w:rsidRDefault="00E76209" w:rsidP="00E76209">
      <w:pPr>
        <w:pStyle w:val="Caption"/>
        <w:jc w:val="center"/>
      </w:pPr>
      <w:r>
        <w:t xml:space="preserve">Figure </w:t>
      </w:r>
      <w:fldSimple w:instr=" SEQ Figure \* ARABIC ">
        <w:r w:rsidR="00BE0B3F">
          <w:rPr>
            <w:noProof/>
          </w:rPr>
          <w:t>1</w:t>
        </w:r>
      </w:fldSimple>
      <w:r>
        <w:t xml:space="preserve">: idealized cylindrical </w:t>
      </w:r>
      <w:proofErr w:type="gramStart"/>
      <w:r>
        <w:t>fin</w:t>
      </w:r>
      <w:proofErr w:type="gramEnd"/>
    </w:p>
    <w:p w14:paraId="5C9CDF2D" w14:textId="77777777" w:rsidR="00E76209" w:rsidRDefault="00E76209" w:rsidP="00E76209">
      <w:pPr>
        <w:keepNext/>
        <w:jc w:val="center"/>
      </w:pPr>
      <w:r w:rsidRPr="00E76209">
        <w:drawing>
          <wp:inline distT="0" distB="0" distL="0" distR="0" wp14:anchorId="24AEAD61" wp14:editId="51A6EA8F">
            <wp:extent cx="2184714" cy="1675181"/>
            <wp:effectExtent l="76200" t="76200" r="139700" b="134620"/>
            <wp:docPr id="1291532821" name="Picture 1" descr="A grey pipe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2821" name="Picture 1" descr="A grey pipe with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221" cy="1708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5FE00" w14:textId="281ACC51" w:rsidR="00E16019" w:rsidRPr="00E16019" w:rsidRDefault="00E76209" w:rsidP="00E76209">
      <w:pPr>
        <w:pStyle w:val="Caption"/>
        <w:jc w:val="center"/>
      </w:pPr>
      <w:r>
        <w:t xml:space="preserve">Figure </w:t>
      </w:r>
      <w:fldSimple w:instr=" SEQ Figure \* ARABIC ">
        <w:r w:rsidR="00BE0B3F">
          <w:rPr>
            <w:noProof/>
          </w:rPr>
          <w:t>2</w:t>
        </w:r>
      </w:fldSimple>
      <w:r>
        <w:t xml:space="preserve">: </w:t>
      </w:r>
      <w:proofErr w:type="spellStart"/>
      <w:r>
        <w:t>Foreline</w:t>
      </w:r>
      <w:proofErr w:type="spellEnd"/>
      <w:r>
        <w:t xml:space="preserve"> with base held at </w:t>
      </w:r>
      <w:proofErr w:type="gramStart"/>
      <w:r>
        <w:t>120C</w:t>
      </w:r>
      <w:proofErr w:type="gramEnd"/>
    </w:p>
    <w:p w14:paraId="204638CC" w14:textId="76B348F4" w:rsidR="000A1EFC" w:rsidRPr="00E76209" w:rsidRDefault="000A1EFC" w:rsidP="00E76209">
      <w:pPr>
        <w:pStyle w:val="Heading1"/>
      </w:pPr>
      <w:r>
        <w:t>Given</w:t>
      </w:r>
    </w:p>
    <w:p w14:paraId="6C7BDF5D" w14:textId="6B97E7CF" w:rsidR="00E16019" w:rsidRPr="004D6BA2" w:rsidRDefault="00E16019" w:rsidP="000A1EFC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SST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 xml:space="preserve"> W/mK</m:t>
        </m:r>
      </m:oMath>
    </w:p>
    <w:p w14:paraId="5F1273C7" w14:textId="3E19B8BE" w:rsidR="004D6BA2" w:rsidRPr="00E16019" w:rsidRDefault="004D6BA2" w:rsidP="000A1EFC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=100 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</m:oMath>
    </w:p>
    <w:p w14:paraId="23003AC2" w14:textId="403BDF3F" w:rsidR="00E16019" w:rsidRPr="00E16019" w:rsidRDefault="00E16019" w:rsidP="00E1601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120C</m:t>
        </m:r>
      </m:oMath>
    </w:p>
    <w:p w14:paraId="06BBF67C" w14:textId="7573305A" w:rsidR="00E16019" w:rsidRPr="00E16019" w:rsidRDefault="00E16019" w:rsidP="00E1601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Amb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30C</m:t>
        </m:r>
      </m:oMath>
    </w:p>
    <w:p w14:paraId="74B1C86B" w14:textId="08D67631" w:rsidR="00E16019" w:rsidRDefault="00E76209" w:rsidP="000A1EF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 in=0.1016 m</m:t>
        </m:r>
      </m:oMath>
    </w:p>
    <w:p w14:paraId="277B3C43" w14:textId="0DA8E574" w:rsidR="000A1EFC" w:rsidRDefault="000A1EFC" w:rsidP="000A1EFC">
      <w:pPr>
        <w:pStyle w:val="Heading1"/>
      </w:pPr>
      <w:r>
        <w:lastRenderedPageBreak/>
        <w:t>Find</w:t>
      </w:r>
    </w:p>
    <w:p w14:paraId="535CF0BD" w14:textId="4D03F67C" w:rsidR="00E16019" w:rsidRPr="00E16019" w:rsidRDefault="00E16019" w:rsidP="00E16019">
      <w:r w:rsidRPr="00E16019">
        <w:t xml:space="preserve">Calculate the length at which the </w:t>
      </w:r>
      <w:r w:rsidRPr="00E16019">
        <w:t>fore line</w:t>
      </w:r>
      <w:r w:rsidRPr="00E16019">
        <w:t xml:space="preserve"> becomes touch safe (&lt;60C)</w:t>
      </w:r>
      <w:r>
        <w:t xml:space="preserve">. That is, when the temperature at </w:t>
      </w:r>
      <w:proofErr w:type="gramStart"/>
      <w:r>
        <w:t>a distance of x</w:t>
      </w:r>
      <w:proofErr w:type="gramEnd"/>
      <w:r>
        <w:t xml:space="preserve"> is equal to 60C.</w:t>
      </w:r>
    </w:p>
    <w:p w14:paraId="6B5A6AFA" w14:textId="0C7BD237" w:rsidR="000A1EFC" w:rsidRDefault="000A1EFC" w:rsidP="000A1EFC">
      <w:pPr>
        <w:pStyle w:val="Heading1"/>
      </w:pPr>
      <w:r>
        <w:t xml:space="preserve">Assumptions </w:t>
      </w:r>
    </w:p>
    <w:p w14:paraId="103AAF3D" w14:textId="5EE005AE" w:rsidR="000A1EFC" w:rsidRDefault="00E16019" w:rsidP="000A1EFC">
      <w:pPr>
        <w:pStyle w:val="ListParagraph"/>
        <w:numPr>
          <w:ilvl w:val="0"/>
          <w:numId w:val="2"/>
        </w:numPr>
      </w:pPr>
      <w:r>
        <w:t xml:space="preserve">No heat </w:t>
      </w:r>
      <w:proofErr w:type="gramStart"/>
      <w:r w:rsidR="000C3FB1">
        <w:t>transfer</w:t>
      </w:r>
      <w:proofErr w:type="gramEnd"/>
      <w:r>
        <w:t xml:space="preserve"> internal to pipe</w:t>
      </w:r>
    </w:p>
    <w:p w14:paraId="476C5730" w14:textId="51F2D510" w:rsidR="00E16019" w:rsidRDefault="00E16019" w:rsidP="000A1EFC">
      <w:pPr>
        <w:pStyle w:val="ListParagraph"/>
        <w:numPr>
          <w:ilvl w:val="0"/>
          <w:numId w:val="2"/>
        </w:numPr>
      </w:pPr>
      <w:r>
        <w:t>Free (natural) convection</w:t>
      </w:r>
    </w:p>
    <w:p w14:paraId="3DC2EF07" w14:textId="0ED89689" w:rsidR="00E16019" w:rsidRDefault="00E16019" w:rsidP="000A1EFC">
      <w:pPr>
        <w:pStyle w:val="ListParagraph"/>
        <w:numPr>
          <w:ilvl w:val="0"/>
          <w:numId w:val="2"/>
        </w:numPr>
      </w:pPr>
      <w:r>
        <w:t xml:space="preserve">Thermal system is at steady </w:t>
      </w:r>
      <w:r w:rsidR="000C3FB1">
        <w:t>state.</w:t>
      </w:r>
    </w:p>
    <w:p w14:paraId="4CB26A61" w14:textId="04D09FA8" w:rsidR="00BD550A" w:rsidRDefault="00BD550A" w:rsidP="000A1EFC">
      <w:pPr>
        <w:pStyle w:val="ListParagraph"/>
        <w:numPr>
          <w:ilvl w:val="0"/>
          <w:numId w:val="2"/>
        </w:numPr>
      </w:pPr>
      <w:r>
        <w:t xml:space="preserve">Radiation is </w:t>
      </w:r>
      <w:r w:rsidR="000C3FB1">
        <w:t>neglected.</w:t>
      </w:r>
    </w:p>
    <w:p w14:paraId="18EE144C" w14:textId="5F7C6254" w:rsidR="00BD550A" w:rsidRDefault="00BD550A" w:rsidP="000A1EFC">
      <w:pPr>
        <w:pStyle w:val="ListParagraph"/>
        <w:numPr>
          <w:ilvl w:val="0"/>
          <w:numId w:val="2"/>
        </w:numPr>
      </w:pPr>
      <w:r>
        <w:t xml:space="preserve">Room air is </w:t>
      </w:r>
      <w:r w:rsidR="000C3FB1">
        <w:t>quiescent.</w:t>
      </w:r>
    </w:p>
    <w:p w14:paraId="67D1D315" w14:textId="466E6902" w:rsidR="00BD550A" w:rsidRDefault="00BD550A" w:rsidP="000A1EFC">
      <w:pPr>
        <w:pStyle w:val="ListParagraph"/>
        <w:numPr>
          <w:ilvl w:val="0"/>
          <w:numId w:val="2"/>
        </w:numPr>
      </w:pPr>
      <w:r>
        <w:t>Constant properties</w:t>
      </w:r>
    </w:p>
    <w:p w14:paraId="43E7FC41" w14:textId="07DCBDD5" w:rsidR="00F55F05" w:rsidRDefault="00F55F05" w:rsidP="000A1EFC">
      <w:pPr>
        <w:pStyle w:val="ListParagraph"/>
        <w:numPr>
          <w:ilvl w:val="0"/>
          <w:numId w:val="2"/>
        </w:numPr>
      </w:pPr>
      <w:r>
        <w:t xml:space="preserve">Infinite fin boundary condition.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</w:p>
    <w:p w14:paraId="593BAD76" w14:textId="35648050" w:rsidR="000A1EFC" w:rsidRDefault="000A1EFC" w:rsidP="000A1EFC">
      <w:pPr>
        <w:pStyle w:val="Heading1"/>
      </w:pPr>
      <w:r>
        <w:t>Relevant Equations</w:t>
      </w:r>
    </w:p>
    <w:p w14:paraId="2C1850D1" w14:textId="21AE6F16" w:rsidR="00C807EA" w:rsidRPr="00F55F05" w:rsidRDefault="00C807EA" w:rsidP="001F27A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bookmarkStart w:id="0" w:name="Area_of_a_circle"/>
      <w:r w:rsidRPr="00C807EA">
        <w:rPr>
          <w:rFonts w:eastAsiaTheme="minorEastAsia"/>
          <w:b/>
          <w:bCs/>
        </w:rPr>
        <w:t>(1.</w:t>
      </w:r>
      <w:r w:rsidR="004D6BA2">
        <w:rPr>
          <w:rFonts w:eastAsiaTheme="minorEastAsia"/>
          <w:b/>
          <w:bCs/>
        </w:rPr>
        <w:t>1</w:t>
      </w:r>
      <w:r w:rsidRPr="00C807EA">
        <w:rPr>
          <w:rFonts w:eastAsiaTheme="minorEastAsia"/>
          <w:b/>
          <w:bCs/>
        </w:rPr>
        <w:t>)</w:t>
      </w:r>
      <w:bookmarkEnd w:id="0"/>
      <w:r w:rsidR="00F55F05">
        <w:rPr>
          <w:rFonts w:eastAsiaTheme="minorEastAsia"/>
          <w:b/>
          <w:bCs/>
        </w:rPr>
        <w:t xml:space="preserve"> </w:t>
      </w:r>
      <w:r w:rsidR="00F55F05">
        <w:rPr>
          <w:rFonts w:eastAsiaTheme="minorEastAsia"/>
        </w:rPr>
        <w:t>Area of a circle</w:t>
      </w:r>
    </w:p>
    <w:p w14:paraId="432C3ADE" w14:textId="5E00911D" w:rsidR="00F55F05" w:rsidRPr="00F55F05" w:rsidRDefault="00F55F05" w:rsidP="001F27A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amb</m:t>
            </m:r>
          </m:sub>
        </m:sSub>
      </m:oMath>
      <w:r>
        <w:rPr>
          <w:rFonts w:eastAsiaTheme="minorEastAsia"/>
        </w:rPr>
        <w:t xml:space="preserve">  </w:t>
      </w:r>
      <w:bookmarkStart w:id="1" w:name="Excess_temperature"/>
      <w:r w:rsidRPr="00F55F05">
        <w:rPr>
          <w:rFonts w:eastAsiaTheme="minorEastAsia"/>
          <w:b/>
          <w:bCs/>
        </w:rPr>
        <w:t>(1.</w:t>
      </w:r>
      <w:r w:rsidR="004D6BA2">
        <w:rPr>
          <w:rFonts w:eastAsiaTheme="minorEastAsia"/>
          <w:b/>
          <w:bCs/>
        </w:rPr>
        <w:t>2</w:t>
      </w:r>
      <w:r w:rsidRPr="00F55F05">
        <w:rPr>
          <w:rFonts w:eastAsiaTheme="minorEastAsia"/>
          <w:b/>
          <w:bCs/>
        </w:rPr>
        <w:t>)</w:t>
      </w:r>
      <w:bookmarkEnd w:id="1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Excess temperature</w:t>
      </w:r>
    </w:p>
    <w:p w14:paraId="024CCBBD" w14:textId="67FD03C2" w:rsidR="004D6BA2" w:rsidRPr="0062437D" w:rsidRDefault="00F55F05" w:rsidP="004D6BA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hP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</m:e>
        </m:rad>
      </m:oMath>
      <w:r>
        <w:rPr>
          <w:rFonts w:eastAsiaTheme="minorEastAsia"/>
        </w:rPr>
        <w:t xml:space="preserve">  </w:t>
      </w:r>
      <w:bookmarkStart w:id="2" w:name="Fin_parameter"/>
      <w:r w:rsidRPr="00F55F05">
        <w:rPr>
          <w:rFonts w:eastAsiaTheme="minorEastAsia"/>
          <w:b/>
          <w:bCs/>
        </w:rPr>
        <w:t>(1.</w:t>
      </w:r>
      <w:r w:rsidR="004D6BA2">
        <w:rPr>
          <w:rFonts w:eastAsiaTheme="minorEastAsia"/>
          <w:b/>
          <w:bCs/>
        </w:rPr>
        <w:t>3</w:t>
      </w:r>
      <w:r w:rsidRPr="00F55F05">
        <w:rPr>
          <w:rFonts w:eastAsiaTheme="minorEastAsia"/>
          <w:b/>
          <w:bCs/>
        </w:rPr>
        <w:t>)</w:t>
      </w:r>
      <w:bookmarkEnd w:id="2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Fin parameter</w:t>
      </w:r>
    </w:p>
    <w:p w14:paraId="468204A2" w14:textId="318B5026" w:rsidR="0062437D" w:rsidRPr="004D6BA2" w:rsidRDefault="004D6BA2" w:rsidP="0062437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h=convection coefficient of air</m:t>
        </m:r>
      </m:oMath>
    </w:p>
    <w:p w14:paraId="5939AE76" w14:textId="748F716A" w:rsidR="004D6BA2" w:rsidRPr="004D6BA2" w:rsidRDefault="004D6BA2" w:rsidP="0062437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k=conduction coefficient of base material</m:t>
        </m:r>
      </m:oMath>
    </w:p>
    <w:p w14:paraId="6FE8BA69" w14:textId="6367877F" w:rsidR="00F55F05" w:rsidRPr="00E76209" w:rsidRDefault="00F55F05" w:rsidP="001F27A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-mx</m:t>
            </m:r>
          </m:sup>
        </m:sSup>
      </m:oMath>
      <w:r>
        <w:rPr>
          <w:rFonts w:eastAsiaTheme="minorEastAsia"/>
        </w:rPr>
        <w:t xml:space="preserve"> </w:t>
      </w:r>
      <w:bookmarkStart w:id="3" w:name="Excess_temperature_infinite_fin"/>
      <w:r w:rsidRPr="00F55F05">
        <w:rPr>
          <w:rFonts w:eastAsiaTheme="minorEastAsia"/>
          <w:b/>
          <w:bCs/>
        </w:rPr>
        <w:t>(1.</w:t>
      </w:r>
      <w:r w:rsidR="004D6BA2">
        <w:rPr>
          <w:rFonts w:eastAsiaTheme="minorEastAsia"/>
          <w:b/>
          <w:bCs/>
        </w:rPr>
        <w:t>4</w:t>
      </w:r>
      <w:r w:rsidRPr="00F55F05">
        <w:rPr>
          <w:rFonts w:eastAsiaTheme="minorEastAsia"/>
          <w:b/>
          <w:bCs/>
        </w:rPr>
        <w:t>)</w:t>
      </w:r>
      <w:bookmarkEnd w:id="3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Excess temperature of an infinite fin</w:t>
      </w:r>
    </w:p>
    <w:p w14:paraId="1974E5F6" w14:textId="68851D6F" w:rsidR="00E76209" w:rsidRPr="00E76209" w:rsidRDefault="00E76209" w:rsidP="001F27A2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amb</m:t>
            </m:r>
          </m:sub>
        </m:sSub>
      </m:oMath>
      <w:r>
        <w:rPr>
          <w:rFonts w:eastAsiaTheme="minorEastAsia"/>
        </w:rPr>
        <w:t xml:space="preserve"> </w:t>
      </w:r>
      <w:bookmarkStart w:id="4" w:name="Excess_base_temperature"/>
      <w:r w:rsidRPr="00E76209">
        <w:rPr>
          <w:rFonts w:eastAsiaTheme="minorEastAsia"/>
          <w:b/>
          <w:bCs/>
        </w:rPr>
        <w:t>(1.</w:t>
      </w:r>
      <w:r w:rsidR="004D6BA2">
        <w:rPr>
          <w:rFonts w:eastAsiaTheme="minorEastAsia"/>
          <w:b/>
          <w:bCs/>
        </w:rPr>
        <w:t>5</w:t>
      </w:r>
      <w:r w:rsidRPr="00E76209">
        <w:rPr>
          <w:rFonts w:eastAsiaTheme="minorEastAsia"/>
          <w:b/>
          <w:bCs/>
        </w:rPr>
        <w:t>)</w:t>
      </w:r>
      <w:bookmarkEnd w:id="4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Excess temperature at base of fin</w:t>
      </w:r>
    </w:p>
    <w:p w14:paraId="541C516E" w14:textId="67416E3C" w:rsidR="00E76209" w:rsidRDefault="00E76209" w:rsidP="001F27A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P=πD</m:t>
        </m:r>
      </m:oMath>
      <w:r>
        <w:rPr>
          <w:rFonts w:eastAsiaTheme="minorEastAsia"/>
        </w:rPr>
        <w:t xml:space="preserve"> </w:t>
      </w:r>
      <w:bookmarkStart w:id="5" w:name="Perimeter_of_a_circle"/>
      <w:r>
        <w:rPr>
          <w:rFonts w:eastAsiaTheme="minorEastAsia"/>
          <w:b/>
          <w:bCs/>
        </w:rPr>
        <w:t>(1.</w:t>
      </w:r>
      <w:r w:rsidR="004D6BA2">
        <w:rPr>
          <w:rFonts w:eastAsiaTheme="minorEastAsia"/>
          <w:b/>
          <w:bCs/>
        </w:rPr>
        <w:t>6</w:t>
      </w:r>
      <w:r>
        <w:rPr>
          <w:rFonts w:eastAsiaTheme="minorEastAsia"/>
          <w:b/>
          <w:bCs/>
        </w:rPr>
        <w:t>)</w:t>
      </w:r>
      <w:bookmarkEnd w:id="5"/>
      <w:r>
        <w:rPr>
          <w:rFonts w:eastAsiaTheme="minorEastAsia"/>
        </w:rPr>
        <w:t xml:space="preserve"> Perimeter of a circle</w:t>
      </w:r>
    </w:p>
    <w:p w14:paraId="5CDD0AF9" w14:textId="77777777" w:rsidR="007632F4" w:rsidRDefault="007632F4" w:rsidP="007632F4">
      <w:pPr>
        <w:pStyle w:val="Heading1"/>
      </w:pPr>
      <w:r>
        <w:t xml:space="preserve">Solution </w:t>
      </w:r>
    </w:p>
    <w:p w14:paraId="61D8574D" w14:textId="4FB7A0AF" w:rsidR="007632F4" w:rsidRDefault="007632F4" w:rsidP="007632F4">
      <w:r>
        <w:t xml:space="preserve">The step-by-step solution. </w:t>
      </w:r>
    </w:p>
    <w:p w14:paraId="19240402" w14:textId="505FBE6E" w:rsidR="007632F4" w:rsidRDefault="007632F4" w:rsidP="007632F4">
      <w:pPr>
        <w:pStyle w:val="Heading2"/>
      </w:pPr>
      <w:r>
        <w:t>Step 1</w:t>
      </w:r>
      <w:r w:rsidR="00EA4F7D">
        <w:t>: Calculate fin parameter.</w:t>
      </w:r>
    </w:p>
    <w:p w14:paraId="04C9879A" w14:textId="5F5075A3" w:rsidR="00EA4F7D" w:rsidRPr="00EA4F7D" w:rsidRDefault="00EA4F7D" w:rsidP="00EA4F7D">
      <w:r>
        <w:t xml:space="preserve">Per equation </w:t>
      </w:r>
      <w:r>
        <w:fldChar w:fldCharType="begin"/>
      </w:r>
      <w:r>
        <w:instrText xml:space="preserve"> REF Fin_parameter \h </w:instrText>
      </w:r>
      <w:r>
        <w:fldChar w:fldCharType="separate"/>
      </w:r>
      <w:r w:rsidR="00BE0B3F" w:rsidRPr="00F55F05">
        <w:rPr>
          <w:rFonts w:eastAsiaTheme="minorEastAsia"/>
          <w:b/>
          <w:bCs/>
        </w:rPr>
        <w:t>(1.</w:t>
      </w:r>
      <w:r w:rsidR="00BE0B3F">
        <w:rPr>
          <w:rFonts w:eastAsiaTheme="minorEastAsia"/>
          <w:b/>
          <w:bCs/>
        </w:rPr>
        <w:t>3</w:t>
      </w:r>
      <w:r w:rsidR="00BE0B3F" w:rsidRPr="00F55F05">
        <w:rPr>
          <w:rFonts w:eastAsiaTheme="minorEastAsia"/>
          <w:b/>
          <w:bCs/>
        </w:rPr>
        <w:t>)</w:t>
      </w:r>
      <w:r>
        <w:fldChar w:fldCharType="end"/>
      </w:r>
      <w:r>
        <w:t>, the fin parameter is:</w:t>
      </w:r>
    </w:p>
    <w:p w14:paraId="06C25777" w14:textId="50FD9354" w:rsidR="007632F4" w:rsidRPr="00EA4F7D" w:rsidRDefault="00EA4F7D" w:rsidP="007632F4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* π*0.1016 m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mK</m:t>
                      </m:r>
                    </m:den>
                  </m:f>
                  <m:r>
                    <w:rPr>
                      <w:rFonts w:ascii="Cambria Math" w:hAnsi="Cambria Math"/>
                    </w:rPr>
                    <m:t>* π*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0.1016 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31.92 W/mK</m:t>
                  </m:r>
                </m:num>
                <m:den>
                  <m:r>
                    <w:rPr>
                      <w:rFonts w:ascii="Cambria Math" w:hAnsi="Cambria Math"/>
                    </w:rPr>
                    <m:t>0.1135 Wm/K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16.77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3DF136" w14:textId="02C23C16" w:rsidR="00EA4F7D" w:rsidRDefault="00EA4F7D" w:rsidP="00EA4F7D">
      <w:pPr>
        <w:pStyle w:val="Heading2"/>
      </w:pPr>
      <w:r>
        <w:t xml:space="preserve">Step 2: </w:t>
      </w:r>
      <w:r w:rsidR="003A5CA5">
        <w:t>Derive excess temperature equation.</w:t>
      </w:r>
    </w:p>
    <w:p w14:paraId="26FF9077" w14:textId="7EA4948B" w:rsidR="003A5CA5" w:rsidRDefault="003A5CA5" w:rsidP="003A5CA5">
      <w:r>
        <w:t xml:space="preserve">Per equation(s) </w:t>
      </w:r>
      <w:r>
        <w:fldChar w:fldCharType="begin"/>
      </w:r>
      <w:r>
        <w:instrText xml:space="preserve"> REF Excess_temperature \h </w:instrText>
      </w:r>
      <w:r>
        <w:fldChar w:fldCharType="separate"/>
      </w:r>
      <w:r w:rsidR="00BE0B3F" w:rsidRPr="00F55F05">
        <w:rPr>
          <w:rFonts w:eastAsiaTheme="minorEastAsia"/>
          <w:b/>
          <w:bCs/>
        </w:rPr>
        <w:t>(1.</w:t>
      </w:r>
      <w:r w:rsidR="00BE0B3F">
        <w:rPr>
          <w:rFonts w:eastAsiaTheme="minorEastAsia"/>
          <w:b/>
          <w:bCs/>
        </w:rPr>
        <w:t>2</w:t>
      </w:r>
      <w:r w:rsidR="00BE0B3F" w:rsidRPr="00F55F05">
        <w:rPr>
          <w:rFonts w:eastAsiaTheme="minorEastAsia"/>
          <w:b/>
          <w:bCs/>
        </w:rPr>
        <w:t>)</w:t>
      </w:r>
      <w:r>
        <w:fldChar w:fldCharType="end"/>
      </w:r>
      <w:r>
        <w:t>,</w:t>
      </w:r>
      <w:r>
        <w:fldChar w:fldCharType="begin"/>
      </w:r>
      <w:r>
        <w:instrText xml:space="preserve"> REF Excess_temperature_infinite_fin \h </w:instrText>
      </w:r>
      <w:r>
        <w:fldChar w:fldCharType="separate"/>
      </w:r>
      <w:r w:rsidR="00BE0B3F" w:rsidRPr="00F55F05">
        <w:rPr>
          <w:rFonts w:eastAsiaTheme="minorEastAsia"/>
          <w:b/>
          <w:bCs/>
        </w:rPr>
        <w:t>(1.</w:t>
      </w:r>
      <w:r w:rsidR="00BE0B3F">
        <w:rPr>
          <w:rFonts w:eastAsiaTheme="minorEastAsia"/>
          <w:b/>
          <w:bCs/>
        </w:rPr>
        <w:t>4</w:t>
      </w:r>
      <w:r w:rsidR="00BE0B3F" w:rsidRPr="00F55F05">
        <w:rPr>
          <w:rFonts w:eastAsiaTheme="minorEastAsia"/>
          <w:b/>
          <w:bCs/>
        </w:rPr>
        <w:t>)</w:t>
      </w:r>
      <w:r>
        <w:fldChar w:fldCharType="end"/>
      </w:r>
      <w:r>
        <w:t xml:space="preserve">, and </w:t>
      </w:r>
      <w:r>
        <w:fldChar w:fldCharType="begin"/>
      </w:r>
      <w:r>
        <w:instrText xml:space="preserve"> REF Excess_base_temperature \h </w:instrText>
      </w:r>
      <w:r>
        <w:fldChar w:fldCharType="separate"/>
      </w:r>
      <w:r w:rsidR="00BE0B3F" w:rsidRPr="00E76209">
        <w:rPr>
          <w:rFonts w:eastAsiaTheme="minorEastAsia"/>
          <w:b/>
          <w:bCs/>
        </w:rPr>
        <w:t>(1.</w:t>
      </w:r>
      <w:r w:rsidR="00BE0B3F">
        <w:rPr>
          <w:rFonts w:eastAsiaTheme="minorEastAsia"/>
          <w:b/>
          <w:bCs/>
        </w:rPr>
        <w:t>5</w:t>
      </w:r>
      <w:r w:rsidR="00BE0B3F" w:rsidRPr="00E76209">
        <w:rPr>
          <w:rFonts w:eastAsiaTheme="minorEastAsia"/>
          <w:b/>
          <w:bCs/>
        </w:rPr>
        <w:t>)</w:t>
      </w:r>
      <w:r>
        <w:fldChar w:fldCharType="end"/>
      </w:r>
      <w:r>
        <w:t xml:space="preserve">, the excess temperature is given by the equation: </w:t>
      </w:r>
    </w:p>
    <w:p w14:paraId="0501C7F0" w14:textId="09139827" w:rsidR="003A5CA5" w:rsidRPr="003A5CA5" w:rsidRDefault="003A5CA5" w:rsidP="003A5CA5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-mx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120C-30C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-16.77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90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-16.77x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[C]</m:t>
          </m:r>
        </m:oMath>
      </m:oMathPara>
    </w:p>
    <w:p w14:paraId="3C4A3AA2" w14:textId="37D093F9" w:rsidR="003A5CA5" w:rsidRDefault="003A5CA5" w:rsidP="003A5CA5">
      <w:pPr>
        <w:pStyle w:val="Heading2"/>
      </w:pPr>
      <w:r>
        <w:t xml:space="preserve">Step 3: Calculate the x value at which excess temperature reaches 30 degrees C. </w:t>
      </w:r>
    </w:p>
    <w:p w14:paraId="268F65FE" w14:textId="20B58077" w:rsidR="003A5CA5" w:rsidRPr="003A5CA5" w:rsidRDefault="003A5CA5" w:rsidP="003A5CA5">
      <w:r>
        <w:t xml:space="preserve">Keep in mind that excess temperature is the temperature </w:t>
      </w:r>
      <w:r w:rsidRPr="003A5CA5">
        <w:rPr>
          <w:b/>
          <w:bCs/>
          <w:i/>
          <w:iCs/>
        </w:rPr>
        <w:t>above</w:t>
      </w:r>
      <w:r>
        <w:rPr>
          <w:b/>
          <w:bCs/>
        </w:rPr>
        <w:t xml:space="preserve"> </w:t>
      </w:r>
      <w:r>
        <w:t>ambient.</w:t>
      </w:r>
    </w:p>
    <w:p w14:paraId="6A39C964" w14:textId="3D14EB0B" w:rsidR="003A5CA5" w:rsidRPr="00C65AA3" w:rsidRDefault="003A5CA5" w:rsidP="003A5CA5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30=90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-16.77x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x=0.0655 m=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2.58 inches</m:t>
          </m:r>
        </m:oMath>
      </m:oMathPara>
    </w:p>
    <w:p w14:paraId="495B3B16" w14:textId="40805F84" w:rsidR="00C65AA3" w:rsidRDefault="00C65AA3" w:rsidP="003A5CA5">
      <w:pPr>
        <w:rPr>
          <w:rFonts w:eastAsiaTheme="minorEastAsia"/>
        </w:rPr>
      </w:pPr>
      <w:r>
        <w:rPr>
          <w:rFonts w:eastAsiaTheme="minorEastAsia"/>
        </w:rPr>
        <w:t xml:space="preserve">See figure below for sample values with different materials, taken from </w:t>
      </w:r>
      <w:sdt>
        <w:sdtPr>
          <w:rPr>
            <w:rFonts w:eastAsiaTheme="minorEastAsia"/>
          </w:rPr>
          <w:id w:val="-177030796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Mor03 \l 1033 </w:instrText>
          </w:r>
          <w:r>
            <w:rPr>
              <w:rFonts w:eastAsiaTheme="minorEastAsia"/>
            </w:rPr>
            <w:fldChar w:fldCharType="separate"/>
          </w:r>
          <w:r w:rsidRPr="00C65AA3">
            <w:rPr>
              <w:rFonts w:eastAsiaTheme="minorEastAsia"/>
              <w:noProof/>
            </w:rPr>
            <w:t>(Moran, Munson, Shapiro, &amp; DeWitt, 2003)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6F420ED3" w14:textId="77777777" w:rsidR="00C65AA3" w:rsidRDefault="00C65AA3" w:rsidP="00C65AA3">
      <w:pPr>
        <w:keepNext/>
        <w:jc w:val="center"/>
      </w:pPr>
      <w:r w:rsidRPr="00C65AA3">
        <w:lastRenderedPageBreak/>
        <w:drawing>
          <wp:inline distT="0" distB="0" distL="0" distR="0" wp14:anchorId="3A300933" wp14:editId="760787AA">
            <wp:extent cx="4153480" cy="2762636"/>
            <wp:effectExtent l="76200" t="76200" r="133350" b="133350"/>
            <wp:docPr id="752211331" name="Picture 1" descr="A graph of a temperatur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1331" name="Picture 1" descr="A graph of a temperature distribu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B8F8E" w14:textId="05800107" w:rsidR="00C65AA3" w:rsidRDefault="00C65AA3" w:rsidP="00C65AA3">
      <w:pPr>
        <w:pStyle w:val="Caption"/>
        <w:jc w:val="center"/>
      </w:pPr>
      <w:r>
        <w:t xml:space="preserve">Figure </w:t>
      </w:r>
      <w:fldSimple w:instr=" SEQ Figure \* ARABIC ">
        <w:r w:rsidR="00BE0B3F">
          <w:rPr>
            <w:noProof/>
          </w:rPr>
          <w:t>3</w:t>
        </w:r>
      </w:fldSimple>
      <w:r>
        <w:t>: Temperature distribution along fin with base temperature of 100C</w:t>
      </w:r>
    </w:p>
    <w:p w14:paraId="226ABB0B" w14:textId="77777777" w:rsidR="00C65AA3" w:rsidRPr="00C65AA3" w:rsidRDefault="00C65AA3" w:rsidP="00C65AA3">
      <w:pPr>
        <w:jc w:val="center"/>
      </w:pPr>
    </w:p>
    <w:sdt>
      <w:sdtPr>
        <w:id w:val="1201284769"/>
        <w:docPartObj>
          <w:docPartGallery w:val="Bibliographie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</w:rPr>
      </w:sdtEndPr>
      <w:sdtContent>
        <w:p w14:paraId="0FDADBD2" w14:textId="7CE978D3" w:rsidR="007632F4" w:rsidRDefault="007632F4">
          <w:pPr>
            <w:pStyle w:val="Heading1"/>
          </w:pPr>
          <w:r>
            <w:t>Works Cited</w:t>
          </w:r>
        </w:p>
        <w:p w14:paraId="3E1D4ACF" w14:textId="77777777" w:rsidR="00E16019" w:rsidRDefault="007632F4" w:rsidP="00E16019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16019">
            <w:rPr>
              <w:noProof/>
            </w:rPr>
            <w:t xml:space="preserve">Moran, M. J., Munson, B. R., Shapiro, H. N., &amp; DeWitt, D. P. (2003). </w:t>
          </w:r>
          <w:r w:rsidR="00E16019">
            <w:rPr>
              <w:i/>
              <w:iCs/>
              <w:noProof/>
            </w:rPr>
            <w:t>Introduction to Thermal Systems Engineering.</w:t>
          </w:r>
          <w:r w:rsidR="00E16019">
            <w:rPr>
              <w:noProof/>
            </w:rPr>
            <w:t xml:space="preserve"> John Wiley &amp; Sons, Inc.</w:t>
          </w:r>
        </w:p>
        <w:p w14:paraId="404DBA01" w14:textId="7987CA59" w:rsidR="000A1EFC" w:rsidRPr="000A1EFC" w:rsidRDefault="007632F4" w:rsidP="000A1EFC">
          <w:r>
            <w:rPr>
              <w:b/>
              <w:bCs/>
            </w:rPr>
            <w:fldChar w:fldCharType="end"/>
          </w:r>
        </w:p>
      </w:sdtContent>
    </w:sdt>
    <w:sectPr w:rsidR="000A1EFC" w:rsidRPr="000A1E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DDCA" w14:textId="77777777" w:rsidR="0045056F" w:rsidRDefault="0045056F" w:rsidP="000A1EFC">
      <w:pPr>
        <w:spacing w:after="0" w:line="240" w:lineRule="auto"/>
      </w:pPr>
      <w:r>
        <w:separator/>
      </w:r>
    </w:p>
  </w:endnote>
  <w:endnote w:type="continuationSeparator" w:id="0">
    <w:p w14:paraId="6F966D3B" w14:textId="77777777" w:rsidR="0045056F" w:rsidRDefault="0045056F" w:rsidP="000A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630A" w14:textId="4F1DB1E1" w:rsidR="000A1EFC" w:rsidRDefault="000A1EFC">
    <w:pPr>
      <w:pStyle w:val="Footer"/>
    </w:pPr>
    <w:r>
      <w:t>Logan Alexander</w:t>
    </w:r>
    <w:r>
      <w:ptab w:relativeTo="margin" w:alignment="center" w:leader="none"/>
    </w:r>
    <w:proofErr w:type="spellStart"/>
    <w:r w:rsidR="00AA4B3C">
      <w:t>Foreline</w:t>
    </w:r>
    <w:proofErr w:type="spellEnd"/>
    <w:r w:rsidR="00AA4B3C">
      <w:t xml:space="preserve"> Heat Conduction</w:t>
    </w:r>
    <w:r>
      <w:ptab w:relativeTo="margin" w:alignment="right" w:leader="none"/>
    </w:r>
    <w:r w:rsidR="00AA4B3C">
      <w:t>02</w:t>
    </w:r>
    <w:r>
      <w:t>/</w:t>
    </w:r>
    <w:r w:rsidR="00AA4B3C">
      <w:t>23</w:t>
    </w:r>
    <w:r>
      <w:t>/</w:t>
    </w:r>
    <w:r w:rsidR="00AA4B3C"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8E6F" w14:textId="77777777" w:rsidR="0045056F" w:rsidRDefault="0045056F" w:rsidP="000A1EFC">
      <w:pPr>
        <w:spacing w:after="0" w:line="240" w:lineRule="auto"/>
      </w:pPr>
      <w:r>
        <w:separator/>
      </w:r>
    </w:p>
  </w:footnote>
  <w:footnote w:type="continuationSeparator" w:id="0">
    <w:p w14:paraId="711AAB02" w14:textId="77777777" w:rsidR="0045056F" w:rsidRDefault="0045056F" w:rsidP="000A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9066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8F0F30" w14:textId="6C1CAA56" w:rsidR="000A1EFC" w:rsidRDefault="000A1E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5E1F5" w14:textId="77777777" w:rsidR="000A1EFC" w:rsidRDefault="000A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B329E"/>
    <w:multiLevelType w:val="hybridMultilevel"/>
    <w:tmpl w:val="C7581C30"/>
    <w:lvl w:ilvl="0" w:tplc="FCE8E7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271E"/>
    <w:multiLevelType w:val="hybridMultilevel"/>
    <w:tmpl w:val="0D4E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60DD"/>
    <w:multiLevelType w:val="hybridMultilevel"/>
    <w:tmpl w:val="CB704636"/>
    <w:lvl w:ilvl="0" w:tplc="45AC315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14181">
    <w:abstractNumId w:val="2"/>
  </w:num>
  <w:num w:numId="2" w16cid:durableId="1878466206">
    <w:abstractNumId w:val="1"/>
  </w:num>
  <w:num w:numId="3" w16cid:durableId="74680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A6"/>
    <w:rsid w:val="000A1EFC"/>
    <w:rsid w:val="000C3FB1"/>
    <w:rsid w:val="001F27A2"/>
    <w:rsid w:val="002723C6"/>
    <w:rsid w:val="002A27A6"/>
    <w:rsid w:val="003A5CA5"/>
    <w:rsid w:val="003E1C5F"/>
    <w:rsid w:val="0043003C"/>
    <w:rsid w:val="0045056F"/>
    <w:rsid w:val="004D6BA2"/>
    <w:rsid w:val="005F49A8"/>
    <w:rsid w:val="0062437D"/>
    <w:rsid w:val="0070382E"/>
    <w:rsid w:val="007632F4"/>
    <w:rsid w:val="007C615A"/>
    <w:rsid w:val="00AA4B3C"/>
    <w:rsid w:val="00BD550A"/>
    <w:rsid w:val="00BE0B3F"/>
    <w:rsid w:val="00C42C81"/>
    <w:rsid w:val="00C65AA3"/>
    <w:rsid w:val="00C807EA"/>
    <w:rsid w:val="00C91358"/>
    <w:rsid w:val="00E16019"/>
    <w:rsid w:val="00E76209"/>
    <w:rsid w:val="00E90A3B"/>
    <w:rsid w:val="00EA4F7D"/>
    <w:rsid w:val="00F278A2"/>
    <w:rsid w:val="00F35B1A"/>
    <w:rsid w:val="00F55F05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2AB8"/>
  <w15:chartTrackingRefBased/>
  <w15:docId w15:val="{B7CC8728-D872-4F75-B2E3-205715B4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A"/>
    <w:rPr>
      <w:rFonts w:ascii="Baskerville Old Face" w:hAnsi="Baskerville Old Fac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EFC"/>
    <w:pPr>
      <w:keepNext/>
      <w:keepLines/>
      <w:spacing w:before="240" w:after="0"/>
      <w:outlineLvl w:val="0"/>
    </w:pPr>
    <w:rPr>
      <w:rFonts w:eastAsiaTheme="majorEastAsia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F4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EFC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EF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1EFC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1EFC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1EFC"/>
    <w:pPr>
      <w:keepNext/>
      <w:keepLines/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1EF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1EF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demic">
    <w:name w:val="Academic"/>
    <w:basedOn w:val="Normal"/>
    <w:link w:val="AcademicChar"/>
    <w:rsid w:val="00F35B1A"/>
  </w:style>
  <w:style w:type="character" w:customStyle="1" w:styleId="AcademicChar">
    <w:name w:val="Academic Char"/>
    <w:basedOn w:val="DefaultParagraphFont"/>
    <w:link w:val="Academic"/>
    <w:rsid w:val="00F35B1A"/>
  </w:style>
  <w:style w:type="paragraph" w:styleId="Title">
    <w:name w:val="Title"/>
    <w:basedOn w:val="Normal"/>
    <w:next w:val="Normal"/>
    <w:link w:val="TitleChar"/>
    <w:uiPriority w:val="10"/>
    <w:qFormat/>
    <w:rsid w:val="000A1EFC"/>
    <w:pPr>
      <w:spacing w:after="0" w:line="240" w:lineRule="auto"/>
      <w:contextualSpacing/>
    </w:pPr>
    <w:rPr>
      <w:rFonts w:eastAsiaTheme="majorEastAsia" w:cstheme="majorBidi"/>
      <w:color w:val="7F7F7F" w:themeColor="text1" w:themeTint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FC"/>
    <w:rPr>
      <w:rFonts w:ascii="Baskerville Old Face" w:eastAsiaTheme="majorEastAsia" w:hAnsi="Baskerville Old Face" w:cstheme="majorBidi"/>
      <w:color w:val="7F7F7F" w:themeColor="text1" w:themeTint="80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35B1A"/>
    <w:pPr>
      <w:spacing w:after="0" w:line="240" w:lineRule="auto"/>
    </w:pPr>
    <w:rPr>
      <w:rFonts w:ascii="Baskerville Old Face" w:hAnsi="Baskerville Old Face"/>
    </w:rPr>
  </w:style>
  <w:style w:type="character" w:customStyle="1" w:styleId="Heading1Char">
    <w:name w:val="Heading 1 Char"/>
    <w:basedOn w:val="DefaultParagraphFont"/>
    <w:link w:val="Heading1"/>
    <w:uiPriority w:val="9"/>
    <w:rsid w:val="000A1EFC"/>
    <w:rPr>
      <w:rFonts w:ascii="Baskerville Old Face" w:eastAsiaTheme="majorEastAsia" w:hAnsi="Baskerville Old Face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2F4"/>
    <w:rPr>
      <w:rFonts w:ascii="Baskerville Old Face" w:eastAsiaTheme="majorEastAsia" w:hAnsi="Baskerville Old Face" w:cstheme="majorBidi"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EFC"/>
    <w:rPr>
      <w:rFonts w:ascii="Baskerville Old Face" w:eastAsiaTheme="majorEastAsia" w:hAnsi="Baskerville Old Face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EFC"/>
    <w:rPr>
      <w:rFonts w:ascii="Baskerville Old Face" w:eastAsiaTheme="majorEastAsia" w:hAnsi="Baskerville Old Face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A1EFC"/>
    <w:rPr>
      <w:rFonts w:ascii="Baskerville Old Face" w:eastAsiaTheme="majorEastAsia" w:hAnsi="Baskerville Old Face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0A1EFC"/>
    <w:rPr>
      <w:rFonts w:ascii="Baskerville Old Face" w:eastAsiaTheme="majorEastAsia" w:hAnsi="Baskerville Old Face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0A1EFC"/>
    <w:rPr>
      <w:rFonts w:ascii="Baskerville Old Face" w:eastAsiaTheme="majorEastAsia" w:hAnsi="Baskerville Old Face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A1EFC"/>
    <w:rPr>
      <w:rFonts w:ascii="Baskerville Old Face" w:eastAsiaTheme="majorEastAsia" w:hAnsi="Baskerville Old Face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1EFC"/>
    <w:rPr>
      <w:rFonts w:ascii="Baskerville Old Face" w:eastAsiaTheme="majorEastAsia" w:hAnsi="Baskerville Old Face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A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FC"/>
    <w:rPr>
      <w:rFonts w:ascii="Baskerville Old Face" w:hAnsi="Baskerville Old Face"/>
    </w:rPr>
  </w:style>
  <w:style w:type="paragraph" w:styleId="Footer">
    <w:name w:val="footer"/>
    <w:basedOn w:val="Normal"/>
    <w:link w:val="FooterChar"/>
    <w:uiPriority w:val="99"/>
    <w:unhideWhenUsed/>
    <w:rsid w:val="000A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FC"/>
    <w:rPr>
      <w:rFonts w:ascii="Baskerville Old Face" w:hAnsi="Baskerville Old Face"/>
    </w:rPr>
  </w:style>
  <w:style w:type="paragraph" w:styleId="ListParagraph">
    <w:name w:val="List Paragraph"/>
    <w:basedOn w:val="Normal"/>
    <w:uiPriority w:val="34"/>
    <w:qFormat/>
    <w:rsid w:val="000A1E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EFC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E16019"/>
  </w:style>
  <w:style w:type="paragraph" w:styleId="Caption">
    <w:name w:val="caption"/>
    <w:basedOn w:val="Normal"/>
    <w:next w:val="Normal"/>
    <w:uiPriority w:val="35"/>
    <w:unhideWhenUsed/>
    <w:qFormat/>
    <w:rsid w:val="00E762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Mor03</b:Tag>
    <b:SourceType>Book</b:SourceType>
    <b:Guid>{D5B68299-A3FA-4DF6-B4FF-7A347D835FAA}</b:Guid>
    <b:Title>Introduction to Thermal Systems Engineering</b:Title>
    <b:Year>2003</b:Year>
    <b:Publisher>John Wiley &amp; Sons, Inc.</b:Publisher>
    <b:Author>
      <b:Author>
        <b:NameList>
          <b:Person>
            <b:Last>Moran</b:Last>
            <b:Middle>J</b:Middle>
            <b:First>Michael</b:First>
          </b:Person>
          <b:Person>
            <b:Last>Munson</b:Last>
            <b:Middle>R</b:Middle>
            <b:First>Bruce</b:First>
          </b:Person>
          <b:Person>
            <b:Last>Shapiro</b:Last>
            <b:Middle>N</b:Middle>
            <b:First>Howard</b:First>
          </b:Person>
          <b:Person>
            <b:Last>DeWitt</b:Last>
            <b:Middle>P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7BCB163-35A1-46F5-A384-366DE44E75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Logan</dc:creator>
  <cp:keywords/>
  <dc:description/>
  <cp:lastModifiedBy>Alexander, Logan</cp:lastModifiedBy>
  <cp:revision>10</cp:revision>
  <cp:lastPrinted>2024-02-23T21:46:00Z</cp:lastPrinted>
  <dcterms:created xsi:type="dcterms:W3CDTF">2024-02-23T18:44:00Z</dcterms:created>
  <dcterms:modified xsi:type="dcterms:W3CDTF">2024-02-23T21:47:00Z</dcterms:modified>
</cp:coreProperties>
</file>