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b/>
          <w:i w:val="0"/>
        </w:rPr>
        <w:t>论文编号 6</w:t>
      </w:r>
    </w:p>
    <w:p>
      <w:pPr>
        <w:spacing w:after="120" w:line="276" w:lineRule="auto"/>
        <w:jc w:val="center"/>
      </w:pPr>
      <w:r>
        <w:rPr>
          <w:b/>
          <w:i w:val="0"/>
        </w:rPr>
        <w:t>Multivariate Time Series Anomaly Detection via Dynamic Graph Forecasting</w:t>
      </w:r>
    </w:p>
    <w:p>
      <w:pPr>
        <w:spacing w:after="240" w:line="276" w:lineRule="auto"/>
        <w:jc w:val="center"/>
      </w:pPr>
      <w:r>
        <w:rPr>
          <w:b/>
          <w:i w:val="0"/>
        </w:rPr>
        <w:t>DyGraphAD：基于动态图预测的多变量时间序列异常检测</w:t>
      </w:r>
    </w:p>
    <w:p>
      <w:pPr>
        <w:spacing w:after="360" w:line="276" w:lineRule="auto"/>
        <w:jc w:val="center"/>
      </w:pPr>
      <w:r>
        <w:rPr>
          <w:b/>
          <w:i w:val="0"/>
        </w:rPr>
        <w:t>论文精读与研究报告｜中日双语版</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line="240" w:lineRule="auto"/>
            </w:pPr>
            <w:r>
              <w:rPr>
                <w:b/>
              </w:rPr>
              <w:t>项目</w:t>
            </w:r>
          </w:p>
        </w:tc>
        <w:tc>
          <w:tcPr>
            <w:tcW w:type="dxa" w:w="5040"/>
            <w:vAlign w:val="center"/>
          </w:tcPr>
          <w:p>
            <w:pPr>
              <w:spacing w:after="0" w:line="240" w:lineRule="auto"/>
            </w:pPr>
            <w:r>
              <w:rPr>
                <w:b/>
              </w:rPr>
              <w:t>内容</w:t>
            </w:r>
          </w:p>
        </w:tc>
      </w:tr>
      <w:tr>
        <w:tc>
          <w:tcPr>
            <w:tcW w:type="dxa" w:w="5040"/>
            <w:vAlign w:val="center"/>
          </w:tcPr>
          <w:p>
            <w:pPr>
              <w:spacing w:after="0" w:line="240" w:lineRule="auto"/>
            </w:pPr>
            <w:r>
              <w:t>论文</w:t>
            </w:r>
          </w:p>
        </w:tc>
        <w:tc>
          <w:tcPr>
            <w:tcW w:type="dxa" w:w="5040"/>
            <w:vAlign w:val="center"/>
          </w:tcPr>
          <w:p>
            <w:pPr>
              <w:spacing w:after="0" w:line="240" w:lineRule="auto"/>
            </w:pPr>
            <w:r>
              <w:t>Multivariate Time Series Anomaly Detection via Dynamic Graph Forecasting</w:t>
            </w:r>
          </w:p>
        </w:tc>
      </w:tr>
      <w:tr>
        <w:tc>
          <w:tcPr>
            <w:tcW w:type="dxa" w:w="5040"/>
            <w:vAlign w:val="center"/>
          </w:tcPr>
          <w:p>
            <w:pPr>
              <w:spacing w:after="0" w:line="240" w:lineRule="auto"/>
            </w:pPr>
            <w:r>
              <w:t>作者</w:t>
            </w:r>
          </w:p>
        </w:tc>
        <w:tc>
          <w:tcPr>
            <w:tcW w:type="dxa" w:w="5040"/>
            <w:vAlign w:val="center"/>
          </w:tcPr>
          <w:p>
            <w:pPr>
              <w:spacing w:after="0" w:line="240" w:lineRule="auto"/>
            </w:pPr>
            <w:r>
              <w:t>Katrina Chen, Mingbin Feng, Tony S. Wirjanto</w:t>
            </w:r>
          </w:p>
        </w:tc>
      </w:tr>
      <w:tr>
        <w:tc>
          <w:tcPr>
            <w:tcW w:type="dxa" w:w="5040"/>
            <w:vAlign w:val="center"/>
          </w:tcPr>
          <w:p>
            <w:pPr>
              <w:spacing w:after="0" w:line="240" w:lineRule="auto"/>
            </w:pPr>
            <w:r>
              <w:t>版本</w:t>
            </w:r>
          </w:p>
        </w:tc>
        <w:tc>
          <w:tcPr>
            <w:tcW w:type="dxa" w:w="5040"/>
            <w:vAlign w:val="center"/>
          </w:tcPr>
          <w:p>
            <w:pPr>
              <w:spacing w:after="0" w:line="240" w:lineRule="auto"/>
            </w:pPr>
            <w:r>
              <w:t>arXiv:2302.02051v1, 4 Feb 2023</w:t>
            </w:r>
          </w:p>
        </w:tc>
      </w:tr>
      <w:tr>
        <w:tc>
          <w:tcPr>
            <w:tcW w:type="dxa" w:w="5040"/>
            <w:vAlign w:val="center"/>
          </w:tcPr>
          <w:p>
            <w:pPr>
              <w:spacing w:after="0" w:line="240" w:lineRule="auto"/>
            </w:pPr>
            <w:r>
              <w:t>方法</w:t>
            </w:r>
          </w:p>
        </w:tc>
        <w:tc>
          <w:tcPr>
            <w:tcW w:type="dxa" w:w="5040"/>
            <w:vAlign w:val="center"/>
          </w:tcPr>
          <w:p>
            <w:pPr>
              <w:spacing w:after="0" w:line="240" w:lineRule="auto"/>
            </w:pPr>
            <w:r>
              <w:t>DyGraphAD</w:t>
            </w:r>
          </w:p>
        </w:tc>
      </w:tr>
      <w:tr>
        <w:tc>
          <w:tcPr>
            <w:tcW w:type="dxa" w:w="5040"/>
            <w:vAlign w:val="center"/>
          </w:tcPr>
          <w:p>
            <w:pPr>
              <w:spacing w:after="0" w:line="240" w:lineRule="auto"/>
            </w:pPr>
            <w:r>
              <w:t>核心任务</w:t>
            </w:r>
          </w:p>
        </w:tc>
        <w:tc>
          <w:tcPr>
            <w:tcW w:type="dxa" w:w="5040"/>
            <w:vAlign w:val="center"/>
          </w:tcPr>
          <w:p>
            <w:pPr>
              <w:spacing w:after="0" w:line="240" w:lineRule="auto"/>
            </w:pPr>
            <w:r>
              <w:t>半监督多变量时间序列异常检测：动态图预测 + 时间序列预测</w:t>
            </w:r>
          </w:p>
        </w:tc>
      </w:tr>
      <w:tr>
        <w:tc>
          <w:tcPr>
            <w:tcW w:type="dxa" w:w="5040"/>
            <w:vAlign w:val="center"/>
          </w:tcPr>
          <w:p>
            <w:pPr>
              <w:spacing w:after="0" w:line="240" w:lineRule="auto"/>
            </w:pPr>
            <w:r>
              <w:t>与本调研关系</w:t>
            </w:r>
          </w:p>
        </w:tc>
        <w:tc>
          <w:tcPr>
            <w:tcW w:type="dxa" w:w="5040"/>
            <w:vAlign w:val="center"/>
          </w:tcPr>
          <w:p>
            <w:pPr>
              <w:spacing w:after="0" w:line="240" w:lineRule="auto"/>
            </w:pPr>
            <w:r>
              <w:t>高度相关：直接面向多变量数值时序；尤其能检测变量间关系变化；但原论文任务是 anomaly detection，并非严格 OOD detection。</w:t>
            </w:r>
          </w:p>
        </w:tc>
      </w:tr>
    </w:tbl>
    <w:p>
      <w:pPr>
        <w:spacing w:after="40" w:line="276" w:lineRule="auto"/>
      </w:pPr>
      <w:r>
        <w:rPr>
          <w:b w:val="0"/>
          <w:i w:val="0"/>
        </w:rPr>
      </w:r>
    </w:p>
    <w:p>
      <w:pPr>
        <w:spacing w:after="80" w:line="276" w:lineRule="auto"/>
      </w:pPr>
      <w:r>
        <w:rPr>
          <w:b w:val="0"/>
          <w:i/>
        </w:rPr>
        <w:t>说明：本版特意把“论文精读与理解”部分写得更细。阅读时建议先看 Part I 的直观例子，再看公式；Part II 用于正式汇报与横向比较。</w:t>
      </w:r>
    </w:p>
    <w:p>
      <w:r>
        <w:br w:type="page"/>
      </w:r>
    </w:p>
    <w:p>
      <w:pPr>
        <w:pStyle w:val="Heading1"/>
      </w:pPr>
      <w:r>
        <w:t>Part I　论文精读与理解（中文）</w:t>
      </w:r>
    </w:p>
    <w:p>
      <w:pPr>
        <w:pStyle w:val="Heading2"/>
      </w:pPr>
      <w:r>
        <w:t>1. 先用一句话说清楚这篇论文在做什么</w:t>
      </w:r>
    </w:p>
    <w:p>
      <w:pPr>
        <w:spacing w:after="80" w:line="276" w:lineRule="auto"/>
      </w:pPr>
      <w:r>
        <w:rPr>
          <w:b w:val="0"/>
          <w:i w:val="0"/>
        </w:rPr>
        <w:t>DyGraphAD 的核心想法是：对多变量时间序列，异常不一定表现为“某一个传感器的数值特别离谱”，还可能表现为“多个传感器之间原本稳定的关系突然变了”。因此作者同时学习两件事：① 下一时刻各变量的数值应该是多少；② 下一时段各变量之间的关系图应该长什么样。只要实际值或实际关系图与预测明显不一致，就认为异常可能发生。</w:t>
      </w:r>
    </w:p>
    <w:p>
      <w:pPr>
        <w:spacing w:after="80" w:line="276" w:lineRule="auto"/>
      </w:pPr>
      <w:r>
        <w:rPr>
          <w:b w:val="0"/>
          <w:i w:val="0"/>
        </w:rPr>
        <w:t>对你的送水/净水场景，可以把它想成：流量、压力、浊度、药剂投加率等每个变量都是一个节点。正常运行时，它们之间存在稳定但会随时间缓慢变化的关系。即使某一时刻每个数值单独看都在历史范围内，如果“压力—流量”或“原水浊度—药剂投加率”的组合关系变得不符合历史规律，DyGraphAD 的图预测分支也可能把它抓出来。</w:t>
      </w:r>
    </w:p>
    <w:p>
      <w:pPr>
        <w:pStyle w:val="Heading2"/>
      </w:pPr>
      <w:r>
        <w:t>2. 为什么普通的时间序列异常检测还不够？</w:t>
      </w:r>
    </w:p>
    <w:p>
      <w:pPr>
        <w:spacing w:after="80" w:line="276" w:lineRule="auto"/>
      </w:pPr>
      <w:r>
        <w:rPr>
          <w:b w:val="0"/>
          <w:i w:val="0"/>
        </w:rPr>
        <w:t>作者首先区分了两类信息。第一类是 intra-series temporal pattern，即单个变量自身随时间的变化规律，例如周期、趋势、突升突降。第二类是 inter-series relationship，即不同变量之间的关系，例如相关、联动、滞后响应。传统 RNN/TCN 很擅长第一类，但不会显式地把“变量 A 与变量 B 的关系”表示成图，因此关系变化不一定容易解释或检测。</w:t>
      </w:r>
    </w:p>
    <w:p>
      <w:pPr>
        <w:spacing w:after="80" w:line="276" w:lineRule="auto"/>
      </w:pPr>
      <w:r>
        <w:rPr>
          <w:b w:val="0"/>
          <w:i w:val="0"/>
        </w:rPr>
        <w:t>论文第1页用 SWaT 的 LIT101 与 FIT101 举例：正常情况下，当流量 FIT101 较高时，液位 LIT101 应该下降；攻击期间却出现二者同时较高。单独看两条序列，各自形状未必非常异常，但它们之间的物理关系已经被破坏。这正是作者想捕捉的异常。</w:t>
      </w:r>
    </w:p>
    <w:p>
      <w:pPr>
        <w:pStyle w:val="Heading2"/>
      </w:pPr>
      <w:r>
        <w:t>3. 论文真正要解决的三个缺口</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line="240" w:lineRule="auto"/>
            </w:pPr>
            <w:r>
              <w:rPr>
                <w:b/>
              </w:rPr>
              <w:t>缺口</w:t>
            </w:r>
          </w:p>
        </w:tc>
        <w:tc>
          <w:tcPr>
            <w:tcW w:type="dxa" w:w="3360"/>
            <w:vAlign w:val="center"/>
          </w:tcPr>
          <w:p>
            <w:pPr>
              <w:spacing w:after="0" w:line="240" w:lineRule="auto"/>
            </w:pPr>
            <w:r>
              <w:rPr>
                <w:b/>
              </w:rPr>
              <w:t>已有方法的问题</w:t>
            </w:r>
          </w:p>
        </w:tc>
        <w:tc>
          <w:tcPr>
            <w:tcW w:type="dxa" w:w="3360"/>
            <w:vAlign w:val="center"/>
          </w:tcPr>
          <w:p>
            <w:pPr>
              <w:spacing w:after="0" w:line="240" w:lineRule="auto"/>
            </w:pPr>
            <w:r>
              <w:rPr>
                <w:b/>
              </w:rPr>
              <w:t>DyGraphAD 的处理</w:t>
            </w:r>
          </w:p>
        </w:tc>
      </w:tr>
      <w:tr>
        <w:tc>
          <w:tcPr>
            <w:tcW w:type="dxa" w:w="3360"/>
            <w:vAlign w:val="center"/>
          </w:tcPr>
          <w:p>
            <w:pPr>
              <w:spacing w:after="0" w:line="240" w:lineRule="auto"/>
            </w:pPr>
            <w:r>
              <w:t>只看时间规律</w:t>
            </w:r>
          </w:p>
        </w:tc>
        <w:tc>
          <w:tcPr>
            <w:tcW w:type="dxa" w:w="3360"/>
            <w:vAlign w:val="center"/>
          </w:tcPr>
          <w:p>
            <w:pPr>
              <w:spacing w:after="0" w:line="240" w:lineRule="auto"/>
            </w:pPr>
            <w:r>
              <w:t>RNN/TCN 不显式学习变量间关系</w:t>
            </w:r>
          </w:p>
        </w:tc>
        <w:tc>
          <w:tcPr>
            <w:tcW w:type="dxa" w:w="3360"/>
            <w:vAlign w:val="center"/>
          </w:tcPr>
          <w:p>
            <w:pPr>
              <w:spacing w:after="0" w:line="240" w:lineRule="auto"/>
            </w:pPr>
            <w:r>
              <w:t>把每个变量当节点，显式构造 inter-series graph</w:t>
            </w:r>
          </w:p>
        </w:tc>
      </w:tr>
      <w:tr>
        <w:tc>
          <w:tcPr>
            <w:tcW w:type="dxa" w:w="3360"/>
            <w:vAlign w:val="center"/>
          </w:tcPr>
          <w:p>
            <w:pPr>
              <w:spacing w:after="0" w:line="240" w:lineRule="auto"/>
            </w:pPr>
            <w:r>
              <w:t>图是静态的</w:t>
            </w:r>
          </w:p>
        </w:tc>
        <w:tc>
          <w:tcPr>
            <w:tcW w:type="dxa" w:w="3360"/>
            <w:vAlign w:val="center"/>
          </w:tcPr>
          <w:p>
            <w:pPr>
              <w:spacing w:after="0" w:line="240" w:lineRule="auto"/>
            </w:pPr>
            <w:r>
              <w:t>GDN、MTAD-GAT 等通常学习全局静态图或窗口内静态图，不直接针对“关系如何变化”</w:t>
            </w:r>
          </w:p>
        </w:tc>
        <w:tc>
          <w:tcPr>
            <w:tcW w:type="dxa" w:w="3360"/>
            <w:vAlign w:val="center"/>
          </w:tcPr>
          <w:p>
            <w:pPr>
              <w:spacing w:after="0" w:line="240" w:lineRule="auto"/>
            </w:pPr>
            <w:r>
              <w:t>连续构造多个 dynamic correlation graphs，学习图的演化</w:t>
            </w:r>
          </w:p>
        </w:tc>
      </w:tr>
      <w:tr>
        <w:tc>
          <w:tcPr>
            <w:tcW w:type="dxa" w:w="3360"/>
            <w:vAlign w:val="center"/>
          </w:tcPr>
          <w:p>
            <w:pPr>
              <w:spacing w:after="0" w:line="240" w:lineRule="auto"/>
            </w:pPr>
            <w:r>
              <w:t>只预测/重构图</w:t>
            </w:r>
          </w:p>
        </w:tc>
        <w:tc>
          <w:tcPr>
            <w:tcW w:type="dxa" w:w="3360"/>
            <w:vAlign w:val="center"/>
          </w:tcPr>
          <w:p>
            <w:pPr>
              <w:spacing w:after="0" w:line="240" w:lineRule="auto"/>
            </w:pPr>
            <w:r>
              <w:t>图是离散采样的，时间粒度比原序列粗，短异常可能漏掉</w:t>
            </w:r>
          </w:p>
        </w:tc>
        <w:tc>
          <w:tcPr>
            <w:tcW w:type="dxa" w:w="3360"/>
            <w:vAlign w:val="center"/>
          </w:tcPr>
          <w:p>
            <w:pPr>
              <w:spacing w:after="0" w:line="240" w:lineRule="auto"/>
            </w:pPr>
            <w:r>
              <w:t>同时做 graph forecasting 与 TS forecasting，再融合两种误差</w:t>
            </w:r>
          </w:p>
        </w:tc>
      </w:tr>
    </w:tbl>
    <w:p>
      <w:pPr>
        <w:spacing w:after="40" w:line="276" w:lineRule="auto"/>
      </w:pPr>
      <w:r>
        <w:rPr>
          <w:b w:val="0"/>
          <w:i w:val="0"/>
        </w:rPr>
      </w:r>
    </w:p>
    <w:p>
      <w:pPr>
        <w:pStyle w:val="Heading2"/>
      </w:pPr>
      <w:r>
        <w:t>4. 问题设定：模型到底吃进去什么？</w:t>
      </w:r>
    </w:p>
    <w:p>
      <w:pPr>
        <w:spacing w:after="80" w:line="276" w:lineRule="auto"/>
      </w:pPr>
      <w:r>
        <w:rPr>
          <w:b w:val="0"/>
          <w:i w:val="0"/>
        </w:rPr>
        <w:t>训练数据记为 X∈R^{N×T}：N 是变量/传感器数，T 是时间点数。单个时间点 x_t∈R^N，是 N 维数值向量。但 DyGraphAD 并不是只输入 x_t，而是使用长度为 c 的滑动窗口 S^t={x_{t-c+1},…,x_t}。窗口按 stride=1 向前移动。</w:t>
      </w:r>
    </w:p>
    <w:p>
      <w:pPr>
        <w:spacing w:after="80" w:line="276" w:lineRule="auto"/>
      </w:pPr>
      <w:r>
        <w:rPr>
          <w:b w:val="0"/>
          <w:i w:val="0"/>
        </w:rPr>
        <w:t>这点对你的调研很重要：它属于“多变量 + 多时刻窗口输入”，即 X_t=[x_{t-L+1},…,x_t] 类型，而不是单时刻向量 x_t=[x_{1,t},…,x_{d,t}] 类型。论文实验设 m=6、w=5，因此 c=m×w=30，也就是每个样本窗口含 30 个采样点。</w:t>
      </w:r>
    </w:p>
    <w:p>
      <w:pPr>
        <w:spacing w:after="80" w:line="276" w:lineRule="auto"/>
      </w:pPr>
      <w:r>
        <w:rPr>
          <w:b w:val="0"/>
          <w:i w:val="0"/>
        </w:rPr>
        <w:t>训练采用 semi-supervised anomaly detection：训练集只包含正常数据；测试集同时包含正常和异常数据。模型不需要异常标签来训练，但实验评价时需要测试集异常标签。</w:t>
      </w:r>
    </w:p>
    <w:p>
      <w:pPr>
        <w:pStyle w:val="Heading2"/>
      </w:pPr>
      <w:r>
        <w:t>5. 整体流程：建议先记住这 6 步</w:t>
      </w:r>
    </w:p>
    <w:p>
      <w:pPr>
        <w:pStyle w:val="ListBullet"/>
        <w:spacing w:after="40"/>
      </w:pPr>
      <w:r>
        <w:t>步骤1：取长度 c 的多变量时间窗口 S^t。</w:t>
      </w:r>
    </w:p>
    <w:p>
      <w:pPr>
        <w:pStyle w:val="ListBullet"/>
        <w:spacing w:after="40"/>
      </w:pPr>
      <w:r>
        <w:t>步骤2：把窗口切成 m 个长度 w 的小段；每一小段都根据变量两两之间的 DTW 距离构造一张动态图。</w:t>
      </w:r>
    </w:p>
    <w:p>
      <w:pPr>
        <w:pStyle w:val="ListBullet"/>
        <w:spacing w:after="40"/>
      </w:pPr>
      <w:r>
        <w:t>步骤3：把“短期动态图”与一个可学习的“长期静态图”融合，再通过图卷积编码。</w:t>
      </w:r>
    </w:p>
    <w:p>
      <w:pPr>
        <w:pStyle w:val="ListBullet"/>
        <w:spacing w:after="40"/>
      </w:pPr>
      <w:r>
        <w:t>步骤4：Graph Forecasting 分支根据前面的图，预测最新一张关系图。</w:t>
      </w:r>
    </w:p>
    <w:p>
      <w:pPr>
        <w:pStyle w:val="ListBullet"/>
        <w:spacing w:after="40"/>
      </w:pPr>
      <w:r>
        <w:t>步骤5：Time-Series Forecasting 分支根据历史窗口，预测下一时刻 N 个变量的值。</w:t>
      </w:r>
    </w:p>
    <w:p>
      <w:pPr>
        <w:pStyle w:val="ListBullet"/>
        <w:spacing w:after="40"/>
      </w:pPr>
      <w:r>
        <w:t>步骤6：计算图预测误差 + 数值预测误差，融合为 anomaly score，并通过阈值转成正常/异常。</w:t>
      </w:r>
    </w:p>
    <w:p>
      <w:pPr>
        <w:spacing w:after="80" w:line="276" w:lineRule="auto"/>
      </w:pPr>
      <w:r>
        <w:rPr>
          <w:b w:val="0"/>
          <w:i w:val="0"/>
        </w:rPr>
        <w:t>论文第4页 Figure 2 就是这条流水线。左侧是 dynamic correlation graphs；中间是 graph encoder；右侧分叉为 TS forecasting 和 graph forecasting。理解这张图以后，后面的公式基本都只是在解释每个框如何实现。</w:t>
      </w:r>
    </w:p>
    <w:p>
      <w:pPr>
        <w:pStyle w:val="Heading2"/>
      </w:pPr>
      <w:r>
        <w:t>6. 第一步：为什么用 DTW 构造“动态相关图”？</w:t>
      </w:r>
    </w:p>
    <w:p>
      <w:pPr>
        <w:spacing w:after="80" w:line="276" w:lineRule="auto"/>
      </w:pPr>
      <w:r>
        <w:rPr>
          <w:b w:val="0"/>
          <w:i w:val="0"/>
        </w:rPr>
        <w:t>假设有 N 个传感器，那么一张图有 N 个节点。边 A_ij 表示变量 i 和变量 j 在某个短时间段里的相似程度。问题是，工业系统中一个变量对另一个变量的影响常常有时间延迟。例如加药之后，浊度不会同一秒立即变化；上游压力变化传到下游也可能有延迟。若直接逐点算欧氏距离，两条形状相同但错开几秒的曲线会被认为差异很大。</w:t>
      </w:r>
    </w:p>
    <w:p>
      <w:pPr>
        <w:spacing w:after="80" w:line="276" w:lineRule="auto"/>
      </w:pPr>
      <w:r>
        <w:rPr>
          <w:b w:val="0"/>
          <w:i w:val="0"/>
        </w:rPr>
        <w:t>DTW（Dynamic Time Warping）允许时间轴发生局部拉伸/对齐，因此更适合比较存在 lag 的两条时间序列。直观上，它不是强迫“第1点对第1点、第2点对第2点”，而是寻找代价最小的对齐路径。</w:t>
      </w:r>
    </w:p>
    <w:p>
      <w:pPr>
        <w:spacing w:after="80" w:line="276" w:lineRule="auto"/>
      </w:pPr>
      <w:r>
        <w:rPr>
          <w:b w:val="0"/>
          <w:i w:val="0"/>
        </w:rPr>
        <w:t>论文把 DTW 距离转换为 0~1 的相似度： A^t,s_{ij}=exp(-DTW²(S^t,s_i,S^t,s_j)/τ)。距离越小，指数越接近1，表示两变量越相似；距离越大，越接近0。τ 是温度参数，控制距离被压缩成相似度时的敏感程度。</w:t>
      </w:r>
    </w:p>
    <w:p>
      <w:pPr>
        <w:spacing w:after="80" w:line="276" w:lineRule="auto"/>
      </w:pPr>
      <w:r>
        <w:rPr>
          <w:b w:val="0"/>
          <w:i w:val="0"/>
        </w:rPr>
        <w:t>简单例子：若 τ=5，两个变量的 DTW 距离分别为1和3，则相似度约为 exp(-1/5)=0.819 与 exp(-9/5)=0.165。也就是说，第二对变量的边权明显更弱。</w:t>
      </w:r>
    </w:p>
    <w:p>
      <w:pPr>
        <w:pStyle w:val="Heading2"/>
      </w:pPr>
      <w:r>
        <w:t>7. “动态图”到底动态在哪里？</w:t>
      </w:r>
    </w:p>
    <w:p>
      <w:pPr>
        <w:spacing w:after="80" w:line="276" w:lineRule="auto"/>
      </w:pPr>
      <w:r>
        <w:rPr>
          <w:b w:val="0"/>
          <w:i w:val="0"/>
        </w:rPr>
        <w:t>不是训练出一张固定邻接矩阵后永远使用。一个长度 c 的窗口被切成 m 个小段，每个小段都重新计算一张 A^{t,s}。因此在同一个样本里就有 A^{t,1}, A^{t,2}, …, A^{t,m}。随着时间窗口滑动，这些图也不断变化。模型因此能够学习“正常状态下，变量关系通常怎样演化”。</w:t>
      </w:r>
    </w:p>
    <w:p>
      <w:pPr>
        <w:spacing w:after="80" w:line="276" w:lineRule="auto"/>
      </w:pPr>
      <w:r>
        <w:rPr>
          <w:b w:val="0"/>
          <w:i w:val="0"/>
        </w:rPr>
        <w:t>这也是它与 GDN 等静态图方法的核心区别：DyGraphAD 关心的不只是“谁和谁有关”，还关心“这种关系从上一段到下一段应该怎么变化”。对于你定义的③“各变量单独仍在范围内，但组合/相关关系改变”，这一机制尤其相关。</w:t>
      </w:r>
    </w:p>
    <w:p>
      <w:pPr>
        <w:pStyle w:val="Heading2"/>
      </w:pPr>
      <w:r>
        <w:t>8. Graph Encoder：为什么还要混入一张静态图 Q？</w:t>
      </w:r>
    </w:p>
    <w:p>
      <w:pPr>
        <w:spacing w:after="80" w:line="276" w:lineRule="auto"/>
      </w:pPr>
      <w:r>
        <w:rPr>
          <w:b w:val="0"/>
          <w:i w:val="0"/>
        </w:rPr>
        <w:t>短窗口计算出来的 DTW 图反映局部、短期关系，但可能受噪声影响；另一方面，工业系统通常还有长期稳定的结构，例如某些压力点长期强相关，某个阀门长期影响某段流量。因此作者再学习一张 global static graph Q。</w:t>
      </w:r>
    </w:p>
    <w:p>
      <w:pPr>
        <w:spacing w:after="80" w:line="276" w:lineRule="auto"/>
      </w:pPr>
      <w:r>
        <w:rPr>
          <w:b w:val="0"/>
          <w:i w:val="0"/>
        </w:rPr>
        <w:t>Q_ij=f_a(ξ_i || ξ_j)。ξ_i 是变量 i 的可学习 embedding，f_a 是两层全连接网络。模型再用 A~^{t,s}=σ(W1)⊙Q + (1-σ(W1))⊙A^{t,s} 做逐边加权融合。这里 W1 也是 N×N 的可学习矩阵，所以不同变量对可以自己决定“更信长期关系”还是“更信当前短期 DTW 关系”。</w:t>
      </w:r>
    </w:p>
    <w:p>
      <w:pPr>
        <w:spacing w:after="80" w:line="276" w:lineRule="auto"/>
      </w:pPr>
      <w:r>
        <w:rPr>
          <w:b w:val="0"/>
          <w:i w:val="0"/>
        </w:rPr>
        <w:t>例如某一对传感器的 σ(W1_ij)=0.8，则融合边权约80%来自长期 Q、20%来自当前动态图；若为0.2，则模型更依赖当前窗口的关系。</w:t>
      </w:r>
    </w:p>
    <w:p>
      <w:pPr>
        <w:pStyle w:val="Heading2"/>
      </w:pPr>
      <w:r>
        <w:t>9. 2DConv + DIL + MixHop：各自做什么？</w:t>
      </w:r>
    </w:p>
    <w:p>
      <w:pPr>
        <w:spacing w:after="80" w:line="276" w:lineRule="auto"/>
      </w:pPr>
      <w:r>
        <w:rPr>
          <w:b w:val="0"/>
          <w:i w:val="0"/>
        </w:rPr>
        <w:t>原始窗口先经过 1×1 的 2D convolution，把每个原始数值投影到 d 维特征空间，得到 C^t。随后 DIL（Dilated Inception Layer）使用 {2,3,5,7} 多种时间卷积核。作者的解释是：不同核宽可以聚合不同时间偏移范围内的邻近点，从神经网络特征层面近似 DTW 对时间错位的容忍，并可通过 dilation 扩大感受野。</w:t>
      </w:r>
    </w:p>
    <w:p>
      <w:pPr>
        <w:spacing w:after="80" w:line="276" w:lineRule="auto"/>
      </w:pPr>
      <w:r>
        <w:rPr>
          <w:b w:val="0"/>
          <w:i w:val="0"/>
        </w:rPr>
        <w:t>之后把特征按与动态图相同的 m 个时间段切开。每一段 Z^{t,s} 与融合图 A~^{t,s} 一起进入 MixHop graph convolution，得到 H^{t,s}。图卷积的直观意义是：一个传感器的表示不再只由自己的历史决定，而会根据图边从相关传感器吸收信息。因此模型显式编码了变量间关系。</w:t>
      </w:r>
    </w:p>
    <w:p>
      <w:pPr>
        <w:pStyle w:val="Heading2"/>
      </w:pPr>
      <w:r>
        <w:t>10. Graph Forecasting：如何预测“下一张关系图”？</w:t>
      </w:r>
    </w:p>
    <w:p>
      <w:pPr>
        <w:spacing w:after="80" w:line="276" w:lineRule="auto"/>
      </w:pPr>
      <w:r>
        <w:rPr>
          <w:b w:val="0"/>
          <w:i w:val="0"/>
        </w:rPr>
        <w:t>输入是前 m-1 张图的隐藏状态 H^{t,1:m-1}。作者先对每张图沿时间维做 mean pooling，得到每个节点在每个图段的 d 维表示，再加 positional embedding，并通过 L 个 Transformer blocks 学习“图序列如何随时间变化”。使用 causal attention mask，避免未来图的信息泄漏到过去。</w:t>
      </w:r>
    </w:p>
    <w:p>
      <w:pPr>
        <w:spacing w:after="80" w:line="276" w:lineRule="auto"/>
      </w:pPr>
      <w:r>
        <w:rPr>
          <w:b w:val="0"/>
          <w:i w:val="0"/>
        </w:rPr>
        <w:t>Transformer 输出聚合后得到 O^t∈R^{N×d}，再经过两层全连接网络与 L2 normalization 得到 J^t，最后 E^t=J^t(J^t)^T。这个矩阵可理解为模型根据历史图推断出的下一张关系结构。</w:t>
      </w:r>
    </w:p>
    <w:p>
      <w:pPr>
        <w:spacing w:after="80" w:line="276" w:lineRule="auto"/>
      </w:pPr>
      <w:r>
        <w:rPr>
          <w:b w:val="0"/>
          <w:i w:val="0"/>
        </w:rPr>
        <w:t>但作者没有直接把 E^t 当最终预测，而是再与最近一张真实图 A^{t,m-1} 融合：Â^{t,m}=σ(W2)⊙E^t+(1-σ(W2))⊙A^{t,m-1}。理由是短时间内图通常平滑变化，所以“最近图”本身就是很强的先验；同时可补偿编码压缩造成的信息损失。</w:t>
      </w:r>
    </w:p>
    <w:p>
      <w:pPr>
        <w:pStyle w:val="Heading2"/>
      </w:pPr>
      <w:r>
        <w:t>11. Time-Series Forecasting：第二条分支在预测什么？</w:t>
      </w:r>
    </w:p>
    <w:p>
      <w:pPr>
        <w:spacing w:after="80" w:line="276" w:lineRule="auto"/>
      </w:pPr>
      <w:r>
        <w:rPr>
          <w:b w:val="0"/>
          <w:i w:val="0"/>
        </w:rPr>
        <w:t>图预测分支的缺点是时间粒度较粗：一个图对应 w 个采样点，因此非常短的异常可能被平均掉。于是作者保留原始时间序列预测分支，直接预测下一时刻 y_{t+1}∈R^N。</w:t>
      </w:r>
    </w:p>
    <w:p>
      <w:pPr>
        <w:spacing w:after="80" w:line="276" w:lineRule="auto"/>
      </w:pPr>
      <w:r>
        <w:rPr>
          <w:b w:val="0"/>
          <w:i w:val="0"/>
        </w:rPr>
        <w:t>它把 C^t（初始特征）、Z^t（DIL后的时间特征）以及 M^t（经过图卷积、已经混入其他变量信息的特征）一起送入卷积、拼接、pooling 和输出层。关键点不是公式细节，而是：这个预测器既看到“自己过去怎么变”，也看到“与自己相关的其他变量怎么变”。</w:t>
      </w:r>
    </w:p>
    <w:p>
      <w:pPr>
        <w:pStyle w:val="Heading2"/>
      </w:pPr>
      <w:r>
        <w:t>12. 训练目标：两个任务一起学</w:t>
      </w:r>
    </w:p>
    <w:p>
      <w:pPr>
        <w:spacing w:after="80" w:line="276" w:lineRule="auto"/>
      </w:pPr>
      <w:r>
        <w:rPr>
          <w:b w:val="0"/>
          <w:i w:val="0"/>
        </w:rPr>
        <w:t>损失函数由两部分相加：L=Σ_t [ (1/N)||y_{t+1}-ŷ_{t+1}||²_2 + (1/N²)||A^{t,m}-Â^{t,m}||²_F ]。第一项是下一时刻多变量数值预测误差；第二项是最新动态图预测误差。N 和 N² 的归一化让不同维度规模下的损失更可比。</w:t>
      </w:r>
    </w:p>
    <w:p>
      <w:pPr>
        <w:spacing w:after="80" w:line="276" w:lineRule="auto"/>
      </w:pPr>
      <w:r>
        <w:rPr>
          <w:b w:val="0"/>
          <w:i w:val="0"/>
        </w:rPr>
        <w:t>训练只用正常数据，所以模型被迫学习“正常情况下，数值下一步应该怎么走、关系图下一步应该怎么变”。测试时若出现训练中没有学到的行为，两类预测误差就可能变大。</w:t>
      </w:r>
    </w:p>
    <w:p>
      <w:pPr>
        <w:pStyle w:val="Heading2"/>
      </w:pPr>
      <w:r>
        <w:t>13. 异常分数：为什么融合两个 error？</w:t>
      </w:r>
    </w:p>
    <w:p>
      <w:pPr>
        <w:spacing w:after="80" w:line="276" w:lineRule="auto"/>
      </w:pPr>
      <w:r>
        <w:rPr>
          <w:b w:val="0"/>
          <w:i w:val="0"/>
        </w:rPr>
        <w:t>对每个变量 i，作者计算时间序列预测平方误差 Err_{i,ts} 与动态图预测中第 i 行的均方误差 Err_{i,graph}。论文式(9)写为 Err_i = 1 / (1/Err_{i,ts} + 1/Err_{i,graph})，并称其为 harmonic mean；随后对 N 个变量的分数取平均得到时刻 t 的总 anomaly score。</w:t>
      </w:r>
    </w:p>
    <w:p>
      <w:pPr>
        <w:spacing w:after="80" w:line="276" w:lineRule="auto"/>
      </w:pPr>
      <w:r>
        <w:rPr>
          <w:b w:val="0"/>
          <w:i w:val="0"/>
        </w:rPr>
        <w:t>这里最重要的直觉是互补性：Graph score 对“变量关系被破坏”更敏感；TS score 对很短、很尖锐的时间异常更敏感。论文 Figure 3 明确展示了两种“各自能抓、对方抓不到”的异常，因此组合后覆盖更广。</w:t>
      </w:r>
    </w:p>
    <w:p>
      <w:pPr>
        <w:spacing w:after="80" w:line="276" w:lineRule="auto"/>
      </w:pPr>
      <w:r>
        <w:rPr>
          <w:b w:val="0"/>
          <w:i w:val="0"/>
        </w:rPr>
        <w:t>注意：标准调和平均通常带系数2，而论文式(9)按印刷公式没有这个2。常数缩放不改变分数排序，但会改变阈值数值。报告中应以论文原式为准，不擅自改写。</w:t>
      </w:r>
    </w:p>
    <w:p>
      <w:pPr>
        <w:pStyle w:val="Heading2"/>
      </w:pPr>
      <w:r>
        <w:t>14. 这篇论文里的“异常”与我们说的“学習外输入”是什么关系？</w:t>
      </w:r>
    </w:p>
    <w:p>
      <w:pPr>
        <w:spacing w:after="80" w:line="276" w:lineRule="auto"/>
      </w:pPr>
      <w:r>
        <w:rPr>
          <w:b w:val="0"/>
          <w:i w:val="0"/>
        </w:rPr>
        <w:t>论文正式术语是 anomaly，不是 OOD。它把异常描述为过去很少出现的点/短序列，以及多变量情况下 inter-series relationship 的异常变化。因此不能直接说作者“定义了 OOD”。</w:t>
      </w:r>
    </w:p>
    <w:p>
      <w:pPr>
        <w:spacing w:after="80" w:line="276" w:lineRule="auto"/>
      </w:pPr>
      <w:r>
        <w:rPr>
          <w:b w:val="0"/>
          <w:i w:val="0"/>
        </w:rPr>
        <w:t>但从你的调研框架映射，它覆盖两类很重要的“学習外”：一是 temporal pattern deviation，即时间规律偏离正常训练历史；二是 inter-series relationship deviation，即变量间关系偏离正常历史。后者尤其接近你的类别③“单变量可能都在范围内，但组合关系未知”。它不是典型的单变量输入范围检查，也不是显式概率密度估计。</w:t>
      </w:r>
    </w:p>
    <w:p>
      <w:pPr>
        <w:pStyle w:val="Heading2"/>
      </w:pPr>
      <w:r>
        <w:t>15. 用你的净水场景做一个完整例子</w:t>
      </w:r>
    </w:p>
    <w:p>
      <w:pPr>
        <w:spacing w:after="80" w:line="276" w:lineRule="auto"/>
      </w:pPr>
      <w:r>
        <w:rPr>
          <w:b w:val="0"/>
          <w:i w:val="0"/>
        </w:rPr>
        <w:t>假设输入变量有原水浊度 T、药剂投加率 D、流量 F、pH，共4个变量，每10秒采样一次。过去正常数据里存在规律：浊度升高时药剂量通常随之增加；流量增加时药剂量也按一定比例调整。</w:t>
      </w:r>
    </w:p>
    <w:p>
      <w:pPr>
        <w:spacing w:after="80" w:line="276" w:lineRule="auto"/>
      </w:pPr>
      <w:r>
        <w:rPr>
          <w:b w:val="0"/>
          <w:i w:val="0"/>
        </w:rPr>
        <w:t>某天控制器故障，T=4.0、D=18、F=100、pH=7.2，每个值单独都曾在训练数据出现，因此简单 min/max 检查全部判定“范围内”。但在 F=100 且 T=4.0 的情况下，正常 D 也许应在25左右。此时 D=18 形成一个历史上少见的变量组合。</w:t>
      </w:r>
    </w:p>
    <w:p>
      <w:pPr>
        <w:spacing w:after="80" w:line="276" w:lineRule="auto"/>
      </w:pPr>
      <w:r>
        <w:rPr>
          <w:b w:val="0"/>
          <w:i w:val="0"/>
        </w:rPr>
        <w:t>DyGraphAD 会在最近30个点中构造多个关系图。如果 T-D、F-D 的 DTW 相似关系开始偏离正常图演化，graph forecasting 会预测“应该保持某种关系”，实际图却不同，于是 graph error 上升。与此同时，如果这种关系破坏也导致下一时刻数值难以预测，TS error 也会上升。两者共同提高 anomaly score。这就是它为什么比只看数值范围更适合你的③类问题。</w:t>
      </w:r>
    </w:p>
    <w:p>
      <w:pPr>
        <w:pStyle w:val="Heading2"/>
      </w:pPr>
      <w:r>
        <w:t>16. 实验设计：作者用什么证明方法有效？</w:t>
      </w:r>
    </w:p>
    <w:p>
      <w:pPr>
        <w:spacing w:after="80" w:line="276" w:lineRule="auto"/>
      </w:pPr>
      <w:r>
        <w:rPr>
          <w:b w:val="0"/>
          <w:i w:val="0"/>
        </w:rPr>
        <w:t>共使用5个真实数据集：SWaT、WADI、SMD、SMAP、MSL。全部采用“训练集仅正常、测试集正常+异常”的设置。SWaT/WADI 被下采样到每10秒1个测量值（取中位数），所有数据 min-max normalization。训练10 epochs，Adam lr=0.001；20%训练数据作 validation；d=64，Transformer blocks L=2；所有数据 m=6,w=5，即输入窗口 c=30。</w:t>
      </w:r>
    </w:p>
    <w:p>
      <w:pPr>
        <w:spacing w:after="80" w:line="276" w:lineRule="auto"/>
      </w:pPr>
      <w:r>
        <w:rPr>
          <w:b w:val="0"/>
          <w:i w:val="0"/>
        </w:rPr>
        <w:t>阈值方面，论文为了比较模型，直接在测试集上选择使 F1 最大的阈值，并使用 point-adjust：只要一个异常区间内有一个点被检测到，就把整个异常区间视为检测成功。这两个设定会使结果更偏“离线最佳性能”，不能直接等同于实际在线部署性能。</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spacing w:after="0" w:line="240" w:lineRule="auto"/>
            </w:pPr>
            <w:r>
              <w:rPr>
                <w:b/>
              </w:rPr>
              <w:t>Dataset</w:t>
            </w:r>
          </w:p>
        </w:tc>
        <w:tc>
          <w:tcPr>
            <w:tcW w:type="dxa" w:w="2016"/>
            <w:vAlign w:val="center"/>
          </w:tcPr>
          <w:p>
            <w:pPr>
              <w:spacing w:after="0" w:line="240" w:lineRule="auto"/>
            </w:pPr>
            <w:r>
              <w:rPr>
                <w:b/>
              </w:rPr>
              <w:t>DyGraphAD F1</w:t>
            </w:r>
          </w:p>
        </w:tc>
        <w:tc>
          <w:tcPr>
            <w:tcW w:type="dxa" w:w="2016"/>
            <w:vAlign w:val="center"/>
          </w:tcPr>
          <w:p>
            <w:pPr>
              <w:spacing w:after="0" w:line="240" w:lineRule="auto"/>
            </w:pPr>
            <w:r>
              <w:rPr>
                <w:b/>
              </w:rPr>
              <w:t>Precision</w:t>
            </w:r>
          </w:p>
        </w:tc>
        <w:tc>
          <w:tcPr>
            <w:tcW w:type="dxa" w:w="2016"/>
            <w:vAlign w:val="center"/>
          </w:tcPr>
          <w:p>
            <w:pPr>
              <w:spacing w:after="0" w:line="240" w:lineRule="auto"/>
            </w:pPr>
            <w:r>
              <w:rPr>
                <w:b/>
              </w:rPr>
              <w:t>Recall</w:t>
            </w:r>
          </w:p>
        </w:tc>
        <w:tc>
          <w:tcPr>
            <w:tcW w:type="dxa" w:w="2016"/>
            <w:vAlign w:val="center"/>
          </w:tcPr>
          <w:p>
            <w:pPr>
              <w:spacing w:after="0" w:line="240" w:lineRule="auto"/>
            </w:pPr>
            <w:r>
              <w:rPr>
                <w:b/>
              </w:rPr>
              <w:t>关键观察</w:t>
            </w:r>
          </w:p>
        </w:tc>
      </w:tr>
      <w:tr>
        <w:tc>
          <w:tcPr>
            <w:tcW w:type="dxa" w:w="2016"/>
            <w:vAlign w:val="center"/>
          </w:tcPr>
          <w:p>
            <w:pPr>
              <w:spacing w:after="0" w:line="240" w:lineRule="auto"/>
            </w:pPr>
            <w:r>
              <w:t>SWaT</w:t>
            </w:r>
          </w:p>
        </w:tc>
        <w:tc>
          <w:tcPr>
            <w:tcW w:type="dxa" w:w="2016"/>
            <w:vAlign w:val="center"/>
          </w:tcPr>
          <w:p>
            <w:pPr>
              <w:spacing w:after="0" w:line="240" w:lineRule="auto"/>
            </w:pPr>
            <w:r>
              <w:t>92.31</w:t>
            </w:r>
          </w:p>
        </w:tc>
        <w:tc>
          <w:tcPr>
            <w:tcW w:type="dxa" w:w="2016"/>
            <w:vAlign w:val="center"/>
          </w:tcPr>
          <w:p>
            <w:pPr>
              <w:spacing w:after="0" w:line="240" w:lineRule="auto"/>
            </w:pPr>
            <w:r>
              <w:t>94.29</w:t>
            </w:r>
          </w:p>
        </w:tc>
        <w:tc>
          <w:tcPr>
            <w:tcW w:type="dxa" w:w="2016"/>
            <w:vAlign w:val="center"/>
          </w:tcPr>
          <w:p>
            <w:pPr>
              <w:spacing w:after="0" w:line="240" w:lineRule="auto"/>
            </w:pPr>
            <w:r>
              <w:t>90.42</w:t>
            </w:r>
          </w:p>
        </w:tc>
        <w:tc>
          <w:tcPr>
            <w:tcW w:type="dxa" w:w="2016"/>
            <w:vAlign w:val="center"/>
          </w:tcPr>
          <w:p>
            <w:pPr>
              <w:spacing w:after="0" w:line="240" w:lineRule="auto"/>
            </w:pPr>
            <w:r>
              <w:t>水处理CPS；图关系异常很重要</w:t>
            </w:r>
          </w:p>
        </w:tc>
      </w:tr>
      <w:tr>
        <w:tc>
          <w:tcPr>
            <w:tcW w:type="dxa" w:w="2016"/>
            <w:vAlign w:val="center"/>
          </w:tcPr>
          <w:p>
            <w:pPr>
              <w:spacing w:after="0" w:line="240" w:lineRule="auto"/>
            </w:pPr>
            <w:r>
              <w:t>WADI</w:t>
            </w:r>
          </w:p>
        </w:tc>
        <w:tc>
          <w:tcPr>
            <w:tcW w:type="dxa" w:w="2016"/>
            <w:vAlign w:val="center"/>
          </w:tcPr>
          <w:p>
            <w:pPr>
              <w:spacing w:after="0" w:line="240" w:lineRule="auto"/>
            </w:pPr>
            <w:r>
              <w:t>85.38</w:t>
            </w:r>
          </w:p>
        </w:tc>
        <w:tc>
          <w:tcPr>
            <w:tcW w:type="dxa" w:w="2016"/>
            <w:vAlign w:val="center"/>
          </w:tcPr>
          <w:p>
            <w:pPr>
              <w:spacing w:after="0" w:line="240" w:lineRule="auto"/>
            </w:pPr>
            <w:r>
              <w:t>84.13</w:t>
            </w:r>
          </w:p>
        </w:tc>
        <w:tc>
          <w:tcPr>
            <w:tcW w:type="dxa" w:w="2016"/>
            <w:vAlign w:val="center"/>
          </w:tcPr>
          <w:p>
            <w:pPr>
              <w:spacing w:after="0" w:line="240" w:lineRule="auto"/>
            </w:pPr>
            <w:r>
              <w:t>86.66</w:t>
            </w:r>
          </w:p>
        </w:tc>
        <w:tc>
          <w:tcPr>
            <w:tcW w:type="dxa" w:w="2016"/>
            <w:vAlign w:val="center"/>
          </w:tcPr>
          <w:p>
            <w:pPr>
              <w:spacing w:after="0" w:line="240" w:lineRule="auto"/>
            </w:pPr>
            <w:r>
              <w:t>水分配CPS；123节点，关系复杂；提升尤其明显</w:t>
            </w:r>
          </w:p>
        </w:tc>
      </w:tr>
      <w:tr>
        <w:tc>
          <w:tcPr>
            <w:tcW w:type="dxa" w:w="2016"/>
            <w:vAlign w:val="center"/>
          </w:tcPr>
          <w:p>
            <w:pPr>
              <w:spacing w:after="0" w:line="240" w:lineRule="auto"/>
            </w:pPr>
            <w:r>
              <w:t>SMAP</w:t>
            </w:r>
          </w:p>
        </w:tc>
        <w:tc>
          <w:tcPr>
            <w:tcW w:type="dxa" w:w="2016"/>
            <w:vAlign w:val="center"/>
          </w:tcPr>
          <w:p>
            <w:pPr>
              <w:spacing w:after="0" w:line="240" w:lineRule="auto"/>
            </w:pPr>
            <w:r>
              <w:t>94.94</w:t>
            </w:r>
          </w:p>
        </w:tc>
        <w:tc>
          <w:tcPr>
            <w:tcW w:type="dxa" w:w="2016"/>
            <w:vAlign w:val="center"/>
          </w:tcPr>
          <w:p>
            <w:pPr>
              <w:spacing w:after="0" w:line="240" w:lineRule="auto"/>
            </w:pPr>
            <w:r>
              <w:t>93.39</w:t>
            </w:r>
          </w:p>
        </w:tc>
        <w:tc>
          <w:tcPr>
            <w:tcW w:type="dxa" w:w="2016"/>
            <w:vAlign w:val="center"/>
          </w:tcPr>
          <w:p>
            <w:pPr>
              <w:spacing w:after="0" w:line="240" w:lineRule="auto"/>
            </w:pPr>
            <w:r>
              <w:t>96.55</w:t>
            </w:r>
          </w:p>
        </w:tc>
        <w:tc>
          <w:tcPr>
            <w:tcW w:type="dxa" w:w="2016"/>
            <w:vAlign w:val="center"/>
          </w:tcPr>
          <w:p>
            <w:pPr>
              <w:spacing w:after="0" w:line="240" w:lineRule="auto"/>
            </w:pPr>
            <w:r>
              <w:t>NASA spacecraft</w:t>
            </w:r>
          </w:p>
        </w:tc>
      </w:tr>
      <w:tr>
        <w:tc>
          <w:tcPr>
            <w:tcW w:type="dxa" w:w="2016"/>
            <w:vAlign w:val="center"/>
          </w:tcPr>
          <w:p>
            <w:pPr>
              <w:spacing w:after="0" w:line="240" w:lineRule="auto"/>
            </w:pPr>
            <w:r>
              <w:t>MSL</w:t>
            </w:r>
          </w:p>
        </w:tc>
        <w:tc>
          <w:tcPr>
            <w:tcW w:type="dxa" w:w="2016"/>
            <w:vAlign w:val="center"/>
          </w:tcPr>
          <w:p>
            <w:pPr>
              <w:spacing w:after="0" w:line="240" w:lineRule="auto"/>
            </w:pPr>
            <w:r>
              <w:t>95.92</w:t>
            </w:r>
          </w:p>
        </w:tc>
        <w:tc>
          <w:tcPr>
            <w:tcW w:type="dxa" w:w="2016"/>
            <w:vAlign w:val="center"/>
          </w:tcPr>
          <w:p>
            <w:pPr>
              <w:spacing w:after="0" w:line="240" w:lineRule="auto"/>
            </w:pPr>
            <w:r>
              <w:t>97.01</w:t>
            </w:r>
          </w:p>
        </w:tc>
        <w:tc>
          <w:tcPr>
            <w:tcW w:type="dxa" w:w="2016"/>
            <w:vAlign w:val="center"/>
          </w:tcPr>
          <w:p>
            <w:pPr>
              <w:spacing w:after="0" w:line="240" w:lineRule="auto"/>
            </w:pPr>
            <w:r>
              <w:t>94.86</w:t>
            </w:r>
          </w:p>
        </w:tc>
        <w:tc>
          <w:tcPr>
            <w:tcW w:type="dxa" w:w="2016"/>
            <w:vAlign w:val="center"/>
          </w:tcPr>
          <w:p>
            <w:pPr>
              <w:spacing w:after="0" w:line="240" w:lineRule="auto"/>
            </w:pPr>
            <w:r>
              <w:t>NASA spacecraft</w:t>
            </w:r>
          </w:p>
        </w:tc>
      </w:tr>
      <w:tr>
        <w:tc>
          <w:tcPr>
            <w:tcW w:type="dxa" w:w="2016"/>
            <w:vAlign w:val="center"/>
          </w:tcPr>
          <w:p>
            <w:pPr>
              <w:spacing w:after="0" w:line="240" w:lineRule="auto"/>
            </w:pPr>
            <w:r>
              <w:t>SMD</w:t>
            </w:r>
          </w:p>
        </w:tc>
        <w:tc>
          <w:tcPr>
            <w:tcW w:type="dxa" w:w="2016"/>
            <w:vAlign w:val="center"/>
          </w:tcPr>
          <w:p>
            <w:pPr>
              <w:spacing w:after="0" w:line="240" w:lineRule="auto"/>
            </w:pPr>
            <w:r>
              <w:t>96.55</w:t>
            </w:r>
          </w:p>
        </w:tc>
        <w:tc>
          <w:tcPr>
            <w:tcW w:type="dxa" w:w="2016"/>
            <w:vAlign w:val="center"/>
          </w:tcPr>
          <w:p>
            <w:pPr>
              <w:spacing w:after="0" w:line="240" w:lineRule="auto"/>
            </w:pPr>
            <w:r>
              <w:t>95.14</w:t>
            </w:r>
          </w:p>
        </w:tc>
        <w:tc>
          <w:tcPr>
            <w:tcW w:type="dxa" w:w="2016"/>
            <w:vAlign w:val="center"/>
          </w:tcPr>
          <w:p>
            <w:pPr>
              <w:spacing w:after="0" w:line="240" w:lineRule="auto"/>
            </w:pPr>
            <w:r>
              <w:t>98.19</w:t>
            </w:r>
          </w:p>
        </w:tc>
        <w:tc>
          <w:tcPr>
            <w:tcW w:type="dxa" w:w="2016"/>
            <w:vAlign w:val="center"/>
          </w:tcPr>
          <w:p>
            <w:pPr>
              <w:spacing w:after="0" w:line="240" w:lineRule="auto"/>
            </w:pPr>
            <w:r>
              <w:t>服务器多变量时序</w:t>
            </w:r>
          </w:p>
        </w:tc>
      </w:tr>
    </w:tbl>
    <w:p>
      <w:pPr>
        <w:spacing w:after="40" w:line="276" w:lineRule="auto"/>
      </w:pPr>
      <w:r>
        <w:rPr>
          <w:b w:val="0"/>
          <w:i w:val="0"/>
        </w:rPr>
      </w:r>
    </w:p>
    <w:p>
      <w:pPr>
        <w:pStyle w:val="Heading2"/>
      </w:pPr>
      <w:r>
        <w:t>17. Figure 3 到底证明了什么？</w:t>
      </w:r>
    </w:p>
    <w:p>
      <w:pPr>
        <w:spacing w:after="80" w:line="276" w:lineRule="auto"/>
      </w:pPr>
      <w:r>
        <w:rPr>
          <w:b w:val="0"/>
          <w:i w:val="0"/>
        </w:rPr>
        <w:t>SWaT 案例中，攻击强制打开 MV101，导致 LIT101（液位）和 FIT101（流量）同时偏高。这个时间形状本身可能和历史某些梯形模式相似，所以 TS forecasting error 不够大；但变量关系违反了正常物理逻辑，因此 Graph score 很高。</w:t>
      </w:r>
    </w:p>
    <w:p>
      <w:pPr>
        <w:spacing w:after="80" w:line="276" w:lineRule="auto"/>
      </w:pPr>
      <w:r>
        <w:rPr>
          <w:b w:val="0"/>
          <w:i w:val="0"/>
        </w:rPr>
        <w:t>相反，SMD 的一个极短异常在原始序列上很明显，TS score 能抓到，但由于动态图每 w 个点才形成一个关系描述，图层面的时间粒度较粗，Graph score 可能漏掉。两者组合后能同时覆盖“关系异常”和“短时间异常”。</w:t>
      </w:r>
    </w:p>
    <w:p>
      <w:pPr>
        <w:spacing w:after="80" w:line="276" w:lineRule="auto"/>
      </w:pPr>
      <w:r>
        <w:rPr>
          <w:b w:val="0"/>
          <w:i w:val="0"/>
        </w:rPr>
        <w:t>作者还比较 MSCRED：它能在异常期也把图重构得很好，导致重构误差不大；DyGraphAD 用“根据过去预测未来”而不是“看到当前后重构当前”，因此异常图更难被预测，从而产生更大的误差。这是 forecasting-based 相比 reconstruction-based 的一个关键优势。</w:t>
      </w:r>
    </w:p>
    <w:p>
      <w:pPr>
        <w:pStyle w:val="Heading2"/>
      </w:pPr>
      <w:r>
        <w:t>18. Ablation Study 告诉我们哪些组件真的有用？</w:t>
      </w:r>
    </w:p>
    <w:p>
      <w:pPr>
        <w:spacing w:after="80" w:line="276" w:lineRule="auto"/>
      </w:pPr>
      <w:r>
        <w:rPr>
          <w:b w:val="0"/>
          <w:i w:val="0"/>
        </w:rPr>
        <w:t>去掉 recent graph、static graph、dynamic graph 或整个 graph convolution 后，F1 都下降。尤其 WADI 对图结构很敏感：完整 DyGraphAD 为85.38；graph分支只用 recent graph 为69.49；TS分支去掉 static+dynamic graph 后为65.01。说明在高维、多传感器的水系统中，变量关系信息不是装饰，而是主要性能来源之一。</w:t>
      </w:r>
    </w:p>
    <w:p>
      <w:pPr>
        <w:pStyle w:val="Heading2"/>
      </w:pPr>
      <w:r>
        <w:t>19. 这篇论文最值得你记住的 8 个结论</w:t>
      </w:r>
    </w:p>
    <w:p>
      <w:pPr>
        <w:pStyle w:val="ListBullet"/>
        <w:spacing w:after="40"/>
      </w:pPr>
      <w:r>
        <w:t>它不是严格 OOD 论文，而是半监督 multivariate time-series anomaly detection。</w:t>
      </w:r>
    </w:p>
    <w:p>
      <w:pPr>
        <w:pStyle w:val="ListBullet"/>
        <w:spacing w:after="40"/>
      </w:pPr>
      <w:r>
        <w:t>输入是长度30的多变量时间窗口，而不是单时刻向量。</w:t>
      </w:r>
    </w:p>
    <w:p>
      <w:pPr>
        <w:pStyle w:val="ListBullet"/>
        <w:spacing w:after="40"/>
      </w:pPr>
      <w:r>
        <w:t>它显式针对“变量间关系变化”，非常贴近我们关注的③未知变量组合/相关关系。</w:t>
      </w:r>
    </w:p>
    <w:p>
      <w:pPr>
        <w:pStyle w:val="ListBullet"/>
        <w:spacing w:after="40"/>
      </w:pPr>
      <w:r>
        <w:t>DTW 让关系图对变量间时间滞后更鲁棒，这对工业过程尤其重要。</w:t>
      </w:r>
    </w:p>
    <w:p>
      <w:pPr>
        <w:pStyle w:val="ListBullet"/>
        <w:spacing w:after="40"/>
      </w:pPr>
      <w:r>
        <w:t>动态关系图负责短期关系变化，静态图负责长期结构，两者融合。</w:t>
      </w:r>
    </w:p>
    <w:p>
      <w:pPr>
        <w:pStyle w:val="ListBullet"/>
        <w:spacing w:after="40"/>
      </w:pPr>
      <w:r>
        <w:t>Graph forecasting 检测关系异常；TS forecasting 检测细粒度时间异常，两者互补。</w:t>
      </w:r>
    </w:p>
    <w:p>
      <w:pPr>
        <w:pStyle w:val="ListBullet"/>
        <w:spacing w:after="40"/>
      </w:pPr>
      <w:r>
        <w:t>SWaT/WADI 与净水/送水系统场景高度接近，是这篇论文对本项目最强的实证价值。</w:t>
      </w:r>
    </w:p>
    <w:p>
      <w:pPr>
        <w:pStyle w:val="ListBullet"/>
        <w:spacing w:after="40"/>
      </w:pPr>
      <w:r>
        <w:t>最大部署风险是论文阈值用测试标签选最佳F1且采用point-adjust，实际在线阈值与误报率仍需重新验证。</w:t>
      </w:r>
    </w:p>
    <w:p>
      <w:r>
        <w:br w:type="page"/>
      </w:r>
    </w:p>
    <w:p>
      <w:pPr>
        <w:pStyle w:val="Heading1"/>
      </w:pPr>
      <w:r>
        <w:t>Part II-A　研究报告（中文版・扩充版）</w:t>
      </w:r>
    </w:p>
    <w:p>
      <w:pPr>
        <w:pStyle w:val="Heading2"/>
      </w:pPr>
      <w:r>
        <w:t>1. 文献信息</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项目</w:t>
            </w:r>
          </w:p>
        </w:tc>
        <w:tc>
          <w:tcPr>
            <w:tcW w:type="dxa" w:w="5040"/>
          </w:tcPr>
          <w:p>
            <w:r>
              <w:rPr>
                <w:b/>
                <w:sz w:val="18"/>
              </w:rPr>
              <w:t>内容</w:t>
            </w:r>
          </w:p>
        </w:tc>
      </w:tr>
      <w:tr>
        <w:tc>
          <w:tcPr>
            <w:tcW w:type="dxa" w:w="5040"/>
          </w:tcPr>
          <w:p>
            <w:r>
              <w:rPr>
                <w:sz w:val="18"/>
              </w:rPr>
              <w:t>论文名</w:t>
            </w:r>
          </w:p>
        </w:tc>
        <w:tc>
          <w:tcPr>
            <w:tcW w:type="dxa" w:w="5040"/>
          </w:tcPr>
          <w:p>
            <w:r>
              <w:rPr>
                <w:sz w:val="18"/>
              </w:rPr>
              <w:t>Multivariate Time Series Anomaly Detection via Dynamic Graph Forecasting</w:t>
            </w:r>
          </w:p>
        </w:tc>
      </w:tr>
      <w:tr>
        <w:tc>
          <w:tcPr>
            <w:tcW w:type="dxa" w:w="5040"/>
          </w:tcPr>
          <w:p>
            <w:r>
              <w:rPr>
                <w:sz w:val="18"/>
              </w:rPr>
              <w:t>方法名</w:t>
            </w:r>
          </w:p>
        </w:tc>
        <w:tc>
          <w:tcPr>
            <w:tcW w:type="dxa" w:w="5040"/>
          </w:tcPr>
          <w:p>
            <w:r>
              <w:rPr>
                <w:sz w:val="18"/>
              </w:rPr>
              <w:t>DyGraphAD</w:t>
            </w:r>
          </w:p>
        </w:tc>
      </w:tr>
      <w:tr>
        <w:tc>
          <w:tcPr>
            <w:tcW w:type="dxa" w:w="5040"/>
          </w:tcPr>
          <w:p>
            <w:r>
              <w:rPr>
                <w:sz w:val="18"/>
              </w:rPr>
              <w:t>作者</w:t>
            </w:r>
          </w:p>
        </w:tc>
        <w:tc>
          <w:tcPr>
            <w:tcW w:type="dxa" w:w="5040"/>
          </w:tcPr>
          <w:p>
            <w:r>
              <w:rPr>
                <w:sz w:val="18"/>
              </w:rPr>
              <w:t>Katrina Chen, Mingbin Feng, Tony S. Wirjanto</w:t>
            </w:r>
          </w:p>
        </w:tc>
      </w:tr>
      <w:tr>
        <w:tc>
          <w:tcPr>
            <w:tcW w:type="dxa" w:w="5040"/>
          </w:tcPr>
          <w:p>
            <w:r>
              <w:rPr>
                <w:sz w:val="18"/>
              </w:rPr>
              <w:t>年份</w:t>
            </w:r>
          </w:p>
        </w:tc>
        <w:tc>
          <w:tcPr>
            <w:tcW w:type="dxa" w:w="5040"/>
          </w:tcPr>
          <w:p>
            <w:r>
              <w:rPr>
                <w:sz w:val="18"/>
              </w:rPr>
              <w:t>2023（arXiv:2302.02051v1，2023-02-04）</w:t>
            </w:r>
          </w:p>
        </w:tc>
      </w:tr>
      <w:tr>
        <w:tc>
          <w:tcPr>
            <w:tcW w:type="dxa" w:w="5040"/>
          </w:tcPr>
          <w:p>
            <w:r>
              <w:rPr>
                <w:sz w:val="18"/>
              </w:rPr>
              <w:t>研究任务</w:t>
            </w:r>
          </w:p>
        </w:tc>
        <w:tc>
          <w:tcPr>
            <w:tcW w:type="dxa" w:w="5040"/>
          </w:tcPr>
          <w:p>
            <w:r>
              <w:rPr>
                <w:sz w:val="18"/>
              </w:rPr>
              <w:t>半监督多变量时间序列异常检测（训练数据仅含正常样本）</w:t>
            </w:r>
          </w:p>
        </w:tc>
      </w:tr>
      <w:tr>
        <w:tc>
          <w:tcPr>
            <w:tcW w:type="dxa" w:w="5040"/>
          </w:tcPr>
          <w:p>
            <w:r>
              <w:rPr>
                <w:sz w:val="18"/>
              </w:rPr>
              <w:t>核心思想</w:t>
            </w:r>
          </w:p>
        </w:tc>
        <w:tc>
          <w:tcPr>
            <w:tcW w:type="dxa" w:w="5040"/>
          </w:tcPr>
          <w:p>
            <w:r>
              <w:rPr>
                <w:sz w:val="18"/>
              </w:rPr>
              <w:t>同时预测下一时刻多变量数值与最新变量关系图，并用两类预测误差共同检测异常。</w:t>
            </w:r>
          </w:p>
        </w:tc>
      </w:tr>
    </w:tbl>
    <w:p>
      <w:pPr>
        <w:pStyle w:val="Heading2"/>
      </w:pPr>
      <w:r>
        <w:t>2. 文中“学習外”的定义及与本调研的对应</w:t>
      </w:r>
    </w:p>
    <w:p>
      <w:r>
        <w:t>2.1 论文原始定义</w:t>
      </w:r>
    </w:p>
    <w:p>
      <w:r>
        <w:t>论文并未把任务定义为 OOD detection，也没有使用“学習外入力データ”这一术语。作者研究的是半监督多变量时间序列异常检测：训练集只由正常数据组成，测试集则包含正常与异常状态。论文把异常理解为两类偏离：其一是单个/各个时间序列的时间动态偏离历史正常模式；其二是多个变量之间的 inter-series relationship（系列间关系）从正常关系发生异常变化。</w:t>
      </w:r>
    </w:p>
    <w:p>
      <w:r>
        <w:t>因此，在正式汇报时不能直接说“DyGraphAD 是 OOD 检测算法”。更准确的说法是：它是一个可以作为“学習外入力検知候補”的输入侧多变量时序异常检测方法，尤其擅长检测训练期未学习到的变量间关系变化。</w:t>
      </w:r>
    </w:p>
    <w:p>
      <w:r>
        <w:t>2.2 按本项目四类“学習外”定义进行映射</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本项目分类</w:t>
            </w:r>
          </w:p>
        </w:tc>
        <w:tc>
          <w:tcPr>
            <w:tcW w:type="dxa" w:w="2520"/>
          </w:tcPr>
          <w:p>
            <w:r>
              <w:rPr>
                <w:b/>
                <w:sz w:val="18"/>
              </w:rPr>
              <w:t>论文是否直接定义</w:t>
            </w:r>
          </w:p>
        </w:tc>
        <w:tc>
          <w:tcPr>
            <w:tcW w:type="dxa" w:w="2520"/>
          </w:tcPr>
          <w:p>
            <w:r>
              <w:rPr>
                <w:b/>
                <w:sz w:val="18"/>
              </w:rPr>
              <w:t>DyGraphAD可能的检测能力</w:t>
            </w:r>
          </w:p>
        </w:tc>
        <w:tc>
          <w:tcPr>
            <w:tcW w:type="dxa" w:w="2520"/>
          </w:tcPr>
          <w:p>
            <w:r>
              <w:rPr>
                <w:b/>
                <w:sz w:val="18"/>
              </w:rPr>
              <w:t>判断依据/注意点</w:t>
            </w:r>
          </w:p>
        </w:tc>
      </w:tr>
      <w:tr>
        <w:tc>
          <w:tcPr>
            <w:tcW w:type="dxa" w:w="2520"/>
          </w:tcPr>
          <w:p>
            <w:r>
              <w:rPr>
                <w:sz w:val="18"/>
              </w:rPr>
              <w:t>① 输入范围外</w:t>
            </w:r>
          </w:p>
        </w:tc>
        <w:tc>
          <w:tcPr>
            <w:tcW w:type="dxa" w:w="2520"/>
          </w:tcPr>
          <w:p>
            <w:r>
              <w:rPr>
                <w:sz w:val="18"/>
              </w:rPr>
              <w:t>否</w:t>
            </w:r>
          </w:p>
        </w:tc>
        <w:tc>
          <w:tcPr>
            <w:tcW w:type="dxa" w:w="2520"/>
          </w:tcPr>
          <w:p>
            <w:r>
              <w:rPr>
                <w:sz w:val="18"/>
              </w:rPr>
              <w:t>可检测，但不是专门机制</w:t>
            </w:r>
          </w:p>
        </w:tc>
        <w:tc>
          <w:tcPr>
            <w:tcW w:type="dxa" w:w="2520"/>
          </w:tcPr>
          <w:p>
            <w:r>
              <w:rPr>
                <w:sz w:val="18"/>
              </w:rPr>
              <w:t>若某变量出现远离正常历史范围的数值，一步预测误差通常会增大；但论文没有显式 min/max range 判定。</w:t>
            </w:r>
          </w:p>
        </w:tc>
      </w:tr>
      <w:tr>
        <w:tc>
          <w:tcPr>
            <w:tcW w:type="dxa" w:w="2520"/>
          </w:tcPr>
          <w:p>
            <w:r>
              <w:rPr>
                <w:sz w:val="18"/>
              </w:rPr>
              <w:t>② 低密度领域</w:t>
            </w:r>
          </w:p>
        </w:tc>
        <w:tc>
          <w:tcPr>
            <w:tcW w:type="dxa" w:w="2520"/>
          </w:tcPr>
          <w:p>
            <w:r>
              <w:rPr>
                <w:sz w:val="18"/>
              </w:rPr>
              <w:t>否</w:t>
            </w:r>
          </w:p>
        </w:tc>
        <w:tc>
          <w:tcPr>
            <w:tcW w:type="dxa" w:w="2520"/>
          </w:tcPr>
          <w:p>
            <w:r>
              <w:rPr>
                <w:sz w:val="18"/>
              </w:rPr>
              <w:t>可能检测，未单独验证</w:t>
            </w:r>
          </w:p>
        </w:tc>
        <w:tc>
          <w:tcPr>
            <w:tcW w:type="dxa" w:w="2520"/>
          </w:tcPr>
          <w:p>
            <w:r>
              <w:rPr>
                <w:sz w:val="18"/>
              </w:rPr>
              <w:t>低密度但仍正常的输入可能造成预测误差上升，但论文没有训练密度估计，也没有按密度区间评测。</w:t>
            </w:r>
          </w:p>
        </w:tc>
      </w:tr>
      <w:tr>
        <w:tc>
          <w:tcPr>
            <w:tcW w:type="dxa" w:w="2520"/>
          </w:tcPr>
          <w:p>
            <w:r>
              <w:rPr>
                <w:sz w:val="18"/>
              </w:rPr>
              <w:t>③ 未知的项目间关系</w:t>
            </w:r>
          </w:p>
        </w:tc>
        <w:tc>
          <w:tcPr>
            <w:tcW w:type="dxa" w:w="2520"/>
          </w:tcPr>
          <w:p>
            <w:r>
              <w:rPr>
                <w:sz w:val="18"/>
              </w:rPr>
              <w:t>非常接近论文核心</w:t>
            </w:r>
          </w:p>
        </w:tc>
        <w:tc>
          <w:tcPr>
            <w:tcW w:type="dxa" w:w="2520"/>
          </w:tcPr>
          <w:p>
            <w:r>
              <w:rPr>
                <w:sz w:val="18"/>
              </w:rPr>
              <w:t>强</w:t>
            </w:r>
          </w:p>
        </w:tc>
        <w:tc>
          <w:tcPr>
            <w:tcW w:type="dxa" w:w="2520"/>
          </w:tcPr>
          <w:p>
            <w:r>
              <w:rPr>
                <w:sz w:val="18"/>
              </w:rPr>
              <w:t>动态图用 DTW 描述变量对之间关系，graph forecasting error 专门反映关系结构是否偏离正常演化。</w:t>
            </w:r>
          </w:p>
        </w:tc>
      </w:tr>
      <w:tr>
        <w:tc>
          <w:tcPr>
            <w:tcW w:type="dxa" w:w="2520"/>
          </w:tcPr>
          <w:p>
            <w:r>
              <w:rPr>
                <w:sz w:val="18"/>
              </w:rPr>
              <w:t>④ 分布变化</w:t>
            </w:r>
          </w:p>
        </w:tc>
        <w:tc>
          <w:tcPr>
            <w:tcW w:type="dxa" w:w="2520"/>
          </w:tcPr>
          <w:p>
            <w:r>
              <w:rPr>
                <w:sz w:val="18"/>
              </w:rPr>
              <w:t>未用 OOD 术语定义</w:t>
            </w:r>
          </w:p>
        </w:tc>
        <w:tc>
          <w:tcPr>
            <w:tcW w:type="dxa" w:w="2520"/>
          </w:tcPr>
          <w:p>
            <w:r>
              <w:rPr>
                <w:sz w:val="18"/>
              </w:rPr>
              <w:t>部分可检测</w:t>
            </w:r>
          </w:p>
        </w:tc>
        <w:tc>
          <w:tcPr>
            <w:tcW w:type="dxa" w:w="2520"/>
          </w:tcPr>
          <w:p>
            <w:r>
              <w:rPr>
                <w:sz w:val="18"/>
              </w:rPr>
              <w:t>若分布变化导致时间动态或变量关系改变，误差会增大；若 shift 不影响可预测性或关系结构，则不保证能检测。</w:t>
            </w:r>
          </w:p>
        </w:tc>
      </w:tr>
      <w:tr>
        <w:tc>
          <w:tcPr>
            <w:tcW w:type="dxa" w:w="2520"/>
          </w:tcPr>
          <w:p>
            <w:r>
              <w:rPr>
                <w:sz w:val="18"/>
              </w:rPr>
              <w:t>其他：短时序异常</w:t>
            </w:r>
          </w:p>
        </w:tc>
        <w:tc>
          <w:tcPr>
            <w:tcW w:type="dxa" w:w="2520"/>
          </w:tcPr>
          <w:p>
            <w:r>
              <w:rPr>
                <w:sz w:val="18"/>
              </w:rPr>
              <w:t>是</w:t>
            </w:r>
          </w:p>
        </w:tc>
        <w:tc>
          <w:tcPr>
            <w:tcW w:type="dxa" w:w="2520"/>
          </w:tcPr>
          <w:p>
            <w:r>
              <w:rPr>
                <w:sz w:val="18"/>
              </w:rPr>
              <w:t>强</w:t>
            </w:r>
          </w:p>
        </w:tc>
        <w:tc>
          <w:tcPr>
            <w:tcW w:type="dxa" w:w="2520"/>
          </w:tcPr>
          <w:p>
            <w:r>
              <w:rPr>
                <w:sz w:val="18"/>
              </w:rPr>
              <w:t>TS forecasting 分支直接检测局部时间模式偏离。</w:t>
            </w:r>
          </w:p>
        </w:tc>
      </w:tr>
    </w:tbl>
    <w:p>
      <w:r>
        <w:t>关键结论：对本项目而言，DyGraphAD 最大的研究价值不是“范围外检测”，而是对第③类——各变量单独看可能都处于训练范围内，但变量组合、相关性、滞后关系与训练期不同——提供了一个明确的算法机制。</w:t>
      </w:r>
    </w:p>
    <w:p>
      <w:pPr>
        <w:pStyle w:val="Heading2"/>
      </w:pPr>
      <w:r>
        <w:t>3. “学習外入力データ検知手法”的分类</w:t>
      </w:r>
    </w:p>
    <w:p>
      <w:r>
        <w:t>3.1 本调研统一分类标准</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类别</w:t>
            </w:r>
          </w:p>
        </w:tc>
        <w:tc>
          <w:tcPr>
            <w:tcW w:type="dxa" w:w="3360"/>
          </w:tcPr>
          <w:p>
            <w:r>
              <w:rPr>
                <w:b/>
                <w:sz w:val="18"/>
              </w:rPr>
              <w:t>判定标准</w:t>
            </w:r>
          </w:p>
        </w:tc>
        <w:tc>
          <w:tcPr>
            <w:tcW w:type="dxa" w:w="3360"/>
          </w:tcPr>
          <w:p>
            <w:r>
              <w:rPr>
                <w:b/>
                <w:sz w:val="18"/>
              </w:rPr>
              <w:t>典型输出</w:t>
            </w:r>
          </w:p>
        </w:tc>
      </w:tr>
      <w:tr>
        <w:tc>
          <w:tcPr>
            <w:tcW w:type="dxa" w:w="3360"/>
          </w:tcPr>
          <w:p>
            <w:r>
              <w:rPr>
                <w:sz w:val="18"/>
              </w:rPr>
              <w:t>范围/距离型</w:t>
            </w:r>
          </w:p>
        </w:tc>
        <w:tc>
          <w:tcPr>
            <w:tcW w:type="dxa" w:w="3360"/>
          </w:tcPr>
          <w:p>
            <w:r>
              <w:rPr>
                <w:sz w:val="18"/>
              </w:rPr>
              <w:t>直接比较输入与训练数据范围、中心、邻域或距离</w:t>
            </w:r>
          </w:p>
        </w:tc>
        <w:tc>
          <w:tcPr>
            <w:tcW w:type="dxa" w:w="3360"/>
          </w:tcPr>
          <w:p>
            <w:r>
              <w:rPr>
                <w:sz w:val="18"/>
              </w:rPr>
              <w:t>距离、最近邻距离、Mahalanobis distance 等</w:t>
            </w:r>
          </w:p>
        </w:tc>
      </w:tr>
      <w:tr>
        <w:tc>
          <w:tcPr>
            <w:tcW w:type="dxa" w:w="3360"/>
          </w:tcPr>
          <w:p>
            <w:r>
              <w:rPr>
                <w:sz w:val="18"/>
              </w:rPr>
              <w:t>输入概率密度型</w:t>
            </w:r>
          </w:p>
        </w:tc>
        <w:tc>
          <w:tcPr>
            <w:tcW w:type="dxa" w:w="3360"/>
          </w:tcPr>
          <w:p>
            <w:r>
              <w:rPr>
                <w:sz w:val="18"/>
              </w:rPr>
              <w:t>显式或隐式估计 p(x)，低概率输入判为学習外</w:t>
            </w:r>
          </w:p>
        </w:tc>
        <w:tc>
          <w:tcPr>
            <w:tcW w:type="dxa" w:w="3360"/>
          </w:tcPr>
          <w:p>
            <w:r>
              <w:rPr>
                <w:sz w:val="18"/>
              </w:rPr>
              <w:t>likelihood / density score</w:t>
            </w:r>
          </w:p>
        </w:tc>
      </w:tr>
      <w:tr>
        <w:tc>
          <w:tcPr>
            <w:tcW w:type="dxa" w:w="3360"/>
          </w:tcPr>
          <w:p>
            <w:r>
              <w:rPr>
                <w:sz w:val="18"/>
              </w:rPr>
              <w:t>AI预测不确定性型</w:t>
            </w:r>
          </w:p>
        </w:tc>
        <w:tc>
          <w:tcPr>
            <w:tcW w:type="dxa" w:w="3360"/>
          </w:tcPr>
          <w:p>
            <w:r>
              <w:rPr>
                <w:sz w:val="18"/>
              </w:rPr>
              <w:t>利用目标预测模型的 epistemic/aleatoric uncertainty</w:t>
            </w:r>
          </w:p>
        </w:tc>
        <w:tc>
          <w:tcPr>
            <w:tcW w:type="dxa" w:w="3360"/>
          </w:tcPr>
          <w:p>
            <w:r>
              <w:rPr>
                <w:sz w:val="18"/>
              </w:rPr>
              <w:t>variance、entropy、prediction interval 等</w:t>
            </w:r>
          </w:p>
        </w:tc>
      </w:tr>
      <w:tr>
        <w:tc>
          <w:tcPr>
            <w:tcW w:type="dxa" w:w="3360"/>
          </w:tcPr>
          <w:p>
            <w:r>
              <w:rPr>
                <w:sz w:val="18"/>
              </w:rPr>
              <w:t>其他</w:t>
            </w:r>
          </w:p>
        </w:tc>
        <w:tc>
          <w:tcPr>
            <w:tcW w:type="dxa" w:w="3360"/>
          </w:tcPr>
          <w:p>
            <w:r>
              <w:rPr>
                <w:sz w:val="18"/>
              </w:rPr>
              <w:t>不属于以上三类，例如预测残差、重构误差、关系结构误差</w:t>
            </w:r>
          </w:p>
        </w:tc>
        <w:tc>
          <w:tcPr>
            <w:tcW w:type="dxa" w:w="3360"/>
          </w:tcPr>
          <w:p>
            <w:r>
              <w:rPr>
                <w:sz w:val="18"/>
              </w:rPr>
              <w:t>forecast/reconstruction/graph error</w:t>
            </w:r>
          </w:p>
        </w:tc>
      </w:tr>
    </w:tbl>
    <w:p>
      <w:r>
        <w:t>3.2 DyGraphAD 的分类结论</w:t>
      </w:r>
    </w:p>
    <w:p>
      <w:r>
        <w:t>主分类应为“其他：预测误差型 + 关系结构预测误差型”。虽然算法内部使用 DTW 距离构造图，但 DTW 并不是最终用于阈值判断的学習外分数，因此不能把整套方法简单归为距离型。它也没有估计输入概率密度，更没有读取业务回归模型的预测不确定性。</w:t>
      </w:r>
    </w:p>
    <w:p>
      <w:r>
        <w:t>检测分数由两个互补部分组成：① Time-Series Forecasting Error：过去窗口无法正确预测当前/下一时刻数值时升高；② Graph Forecasting Error：过去的变量关系演化无法正确预测当前关系图时升高。最终将两者融合为异常分数。</w:t>
      </w:r>
    </w:p>
    <w:p>
      <w:pPr>
        <w:pStyle w:val="Heading2"/>
      </w:pPr>
      <w:r>
        <w:t>4. 检测算法详细整理</w:t>
      </w:r>
    </w:p>
    <w:p>
      <w:pPr>
        <w:pStyle w:val="Heading3"/>
      </w:pPr>
      <w:r>
        <w:t>4A. 检测对象、输入与所需信息</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项目</w:t>
            </w:r>
          </w:p>
        </w:tc>
        <w:tc>
          <w:tcPr>
            <w:tcW w:type="dxa" w:w="5040"/>
          </w:tcPr>
          <w:p>
            <w:r>
              <w:rPr>
                <w:b/>
                <w:sz w:val="18"/>
              </w:rPr>
              <w:t>整理结果</w:t>
            </w:r>
          </w:p>
        </w:tc>
      </w:tr>
      <w:tr>
        <w:tc>
          <w:tcPr>
            <w:tcW w:type="dxa" w:w="5040"/>
          </w:tcPr>
          <w:p>
            <w:r>
              <w:rPr>
                <w:sz w:val="18"/>
              </w:rPr>
              <w:t>检测对象</w:t>
            </w:r>
          </w:p>
        </w:tc>
        <w:tc>
          <w:tcPr>
            <w:tcW w:type="dxa" w:w="5040"/>
          </w:tcPr>
          <w:p>
            <w:r>
              <w:rPr>
                <w:sz w:val="18"/>
              </w:rPr>
              <w:t>多变量数值时间序列中的异常时刻/异常区间</w:t>
            </w:r>
          </w:p>
        </w:tc>
      </w:tr>
      <w:tr>
        <w:tc>
          <w:tcPr>
            <w:tcW w:type="dxa" w:w="5040"/>
          </w:tcPr>
          <w:p>
            <w:r>
              <w:rPr>
                <w:sz w:val="18"/>
              </w:rPr>
              <w:t>训练输入</w:t>
            </w:r>
          </w:p>
        </w:tc>
        <w:tc>
          <w:tcPr>
            <w:tcW w:type="dxa" w:w="5040"/>
          </w:tcPr>
          <w:p>
            <w:r>
              <w:rPr>
                <w:sz w:val="18"/>
              </w:rPr>
              <w:t>正常状态的多变量时间序列 X∈R^(N×T)</w:t>
            </w:r>
          </w:p>
        </w:tc>
      </w:tr>
      <w:tr>
        <w:tc>
          <w:tcPr>
            <w:tcW w:type="dxa" w:w="5040"/>
          </w:tcPr>
          <w:p>
            <w:r>
              <w:rPr>
                <w:sz w:val="18"/>
              </w:rPr>
              <w:t>单个模型输入</w:t>
            </w:r>
          </w:p>
        </w:tc>
        <w:tc>
          <w:tcPr>
            <w:tcW w:type="dxa" w:w="5040"/>
          </w:tcPr>
          <w:p>
            <w:r>
              <w:rPr>
                <w:sz w:val="18"/>
              </w:rPr>
              <w:t>长度 c 的滑动窗口 S^t={X·i}_{i=t-c+1}^t</w:t>
            </w:r>
          </w:p>
        </w:tc>
      </w:tr>
      <w:tr>
        <w:tc>
          <w:tcPr>
            <w:tcW w:type="dxa" w:w="5040"/>
          </w:tcPr>
          <w:p>
            <w:r>
              <w:rPr>
                <w:sz w:val="18"/>
              </w:rPr>
              <w:t>实验窗口</w:t>
            </w:r>
          </w:p>
        </w:tc>
        <w:tc>
          <w:tcPr>
            <w:tcW w:type="dxa" w:w="5040"/>
          </w:tcPr>
          <w:p>
            <w:r>
              <w:rPr>
                <w:sz w:val="18"/>
              </w:rPr>
              <w:t>m=6, w=5，因此 c=m×w=30 个采样点</w:t>
            </w:r>
          </w:p>
        </w:tc>
      </w:tr>
      <w:tr>
        <w:tc>
          <w:tcPr>
            <w:tcW w:type="dxa" w:w="5040"/>
          </w:tcPr>
          <w:p>
            <w:r>
              <w:rPr>
                <w:sz w:val="18"/>
              </w:rPr>
              <w:t>训练标签</w:t>
            </w:r>
          </w:p>
        </w:tc>
        <w:tc>
          <w:tcPr>
            <w:tcW w:type="dxa" w:w="5040"/>
          </w:tcPr>
          <w:p>
            <w:r>
              <w:rPr>
                <w:sz w:val="18"/>
              </w:rPr>
              <w:t>不需要逐点异常标签；假设训练数据均为正常</w:t>
            </w:r>
          </w:p>
        </w:tc>
      </w:tr>
      <w:tr>
        <w:tc>
          <w:tcPr>
            <w:tcW w:type="dxa" w:w="5040"/>
          </w:tcPr>
          <w:p>
            <w:r>
              <w:rPr>
                <w:sz w:val="18"/>
              </w:rPr>
              <w:t>运行时需要</w:t>
            </w:r>
          </w:p>
        </w:tc>
        <w:tc>
          <w:tcPr>
            <w:tcW w:type="dxa" w:w="5040"/>
          </w:tcPr>
          <w:p>
            <w:r>
              <w:rPr>
                <w:sz w:val="18"/>
              </w:rPr>
              <w:t>最近 c 个时刻的全部 N 个变量；还需用当前窗口计算真实动态图以与预测图比较</w:t>
            </w:r>
          </w:p>
        </w:tc>
      </w:tr>
      <w:tr>
        <w:tc>
          <w:tcPr>
            <w:tcW w:type="dxa" w:w="5040"/>
          </w:tcPr>
          <w:p>
            <w:r>
              <w:rPr>
                <w:sz w:val="18"/>
              </w:rPr>
              <w:t>是否依赖目标业务回归模型</w:t>
            </w:r>
          </w:p>
        </w:tc>
        <w:tc>
          <w:tcPr>
            <w:tcW w:type="dxa" w:w="5040"/>
          </w:tcPr>
          <w:p>
            <w:r>
              <w:rPr>
                <w:sz w:val="18"/>
              </w:rPr>
              <w:t>不依赖。DyGraphAD 本身是独立检测器，可与已有回归预测模型并行运行。</w:t>
            </w:r>
          </w:p>
        </w:tc>
      </w:tr>
    </w:tbl>
    <w:p>
      <w:r>
        <w:t>这里对本项目很重要：如果业务预测模型本身只使用 t 时刻的流量、压力等几个瞬时输入，DyGraphAD 仍不能只接收这个单点输入。它需要维护一个历史缓冲区，将最近 30 个采样点组成窗口。因此它属于“时序窗口型输入检测器”，而不是单点型 OOD 判定器。</w:t>
      </w:r>
    </w:p>
    <w:p>
      <w:pPr>
        <w:pStyle w:val="Heading3"/>
      </w:pPr>
      <w:r>
        <w:t>4B. 动态关系图的构造</w:t>
      </w:r>
    </w:p>
    <w:p>
      <w:r>
        <w:t>作者首先把长度 c 的输入窗口切成 m 个互不重叠的小区间，每段长度为 w。每一个小区间都构造一张 N×N 的动态相关图 A^{t,s}。图中的一个节点对应一个时间序列/传感器变量，边权表示两个变量在该时间段内的相似程度。</w:t>
      </w:r>
    </w:p>
    <w:p>
      <w:r>
        <w:t>边权由 DTW 距离转换得到：A^{t,s}_{i,j}=exp(-DTW²(S^{t,s}_{i·},S^{t,s}_{j·})/τ)。DTW 越小，说明两个变量的变化形状越相似，指数转换后的边权越接近 1；DTW 越大，边权越接近 0。τ 控制相似度衰减速度。</w:t>
      </w:r>
    </w:p>
    <w:p>
      <w:r>
        <w:t>为什么不用普通欧氏距离？水处理/配水系统中一个变量的变化往往会滞后于另一个变量，例如药剂投加变化后，浊度并不会在同一采样点立刻响应。DTW 可以在时间轴上做对齐，因此比逐点欧氏距离更适合描述存在时间滞后的变量关系。</w:t>
      </w:r>
    </w:p>
    <w:p>
      <w:r>
        <w:t>对本项目第③类“未知项目间关系”的意义：假设训练时‘药剂投加率上升→若干分钟后浊度下降’是稳定关系。测试时药剂率和浊度各自都没有超出训练范围，但二者的联动消失，那么单变量 range check 可能完全看不出问题，而动态图中的对应边权和其演化轨迹会发生变化。</w:t>
      </w:r>
    </w:p>
    <w:p>
      <w:pPr>
        <w:pStyle w:val="Heading3"/>
      </w:pPr>
      <w:r>
        <w:t>4C. 动态图 + 静态图融合</w:t>
      </w:r>
    </w:p>
    <w:p>
      <w:r>
        <w:t>论文没有只使用当前 DTW 动态图，而是学习一个全局静态关系图 Q，并与动态关系图进行逐元素加权：Ã^{t,s}=σ(W1)⊙Q+(1-σ(W1))⊙A^{t,s}。</w:t>
      </w:r>
    </w:p>
    <w:p>
      <w:r>
        <w:t>动态关系图反映短期、局部窗口中的关系；静态图 Q 反映整个正常训练阶段长期稳定的变量关系。W1 是可学习权重，因此模型可以对每一对变量自行决定更依赖长期关系还是当前短期关系。对工业系统而言，这相当于同时保留“设备长期物理耦合”和“当前工况下短期变化”。</w:t>
      </w:r>
    </w:p>
    <w:p>
      <w:pPr>
        <w:pStyle w:val="Heading3"/>
      </w:pPr>
      <w:r>
        <w:t>4D. Graph Encoder</w:t>
      </w:r>
    </w:p>
    <w:p>
      <w:r>
        <w:t>原始窗口先经过 1×1 的 2D convolution 得到 C^t，再经过 Dilated Inception Layer（DIL）得到 Z^t。DIL 使用 {2,3,5,7} 多种卷积核，并可通过 dilation 扩大感受野，其目的不是单纯提取数值特征，而是让神经网络能够学习不同时间尺度和一定时间偏移下的局部模式，从表示层面近似 DTW 对时间错位的容忍性。</w:t>
      </w:r>
    </w:p>
    <w:p>
      <w:r>
        <w:t>随后，Z^t 按与动态图相同的 m 个时间段切分，每个时间段的特征 Z^{t,s} 与融合图 Ã^{t,s} 一起进入 MixHop graph convolution。这样，一个变量的隐藏表示不仅包含自身历史，还会聚合与其有关系的其他变量信息。最终得到一系列图隐藏状态 {H^{t,s}}。</w:t>
      </w:r>
    </w:p>
    <w:p>
      <w:pPr>
        <w:pStyle w:val="Heading3"/>
      </w:pPr>
      <w:r>
        <w:t>4E. Graph Forecasting：预测“下一张关系图”</w:t>
      </w:r>
    </w:p>
    <w:p>
      <w:r>
        <w:t>图预测分支的核心问题是：如果系统继续按照正常状态运行，根据前面几张关系图，最新一张关系图应该长什么样？作者把历史图隐藏状态经过 mean pooling 后送入带 causal mask 的 Transformer，学习图结构随时间的演化规律，再通过 decoder 得到预测图 E^t。</w:t>
      </w:r>
    </w:p>
    <w:p>
      <w:r>
        <w:t>最终预测图并非完全由 Transformer 生成，而是把 E^t 与最近一张真实图 A^{t,m-1} 再融合：Â^{t,m}=σ(W2)⊙E^t+(1-σ(W2))⊙A^{t,m-1}。原因是正常系统的关系结构在短时间内通常平滑变化，最近图本身就是很强的先验。</w:t>
      </w:r>
    </w:p>
    <w:p>
      <w:r>
        <w:t>检测时，将预测图 Â^{t,m} 与当前实际窗口计算出的真实图 A^{t,m} 比较。若某个变量与其他变量的关系突然变得无法由历史正常关系演化解释，则 graph error 增大。</w:t>
      </w:r>
    </w:p>
    <w:p>
      <w:pPr>
        <w:pStyle w:val="Heading3"/>
      </w:pPr>
      <w:r>
        <w:t>4F. Time-Series Forecasting：预测下一时刻数值</w:t>
      </w:r>
    </w:p>
    <w:p>
      <w:r>
        <w:t>仅看图仍有缺点：每张图对应长度 w 的时间段，因此图序列的时间粒度比原始时序粗，持续时间很短的 point anomaly 可能被图表示平滑掉。因此论文保留第二条分支，直接预测下一时刻 N 维时间序列值。</w:t>
      </w:r>
    </w:p>
    <w:p>
      <w:r>
        <w:t>这一分支把 C^t、Z^t 和包含图卷积信息的 M^t 一起编码，输出 ŷ^{t+1}∈R^N。若真实 y^{t+1} 与预测值偏差大，则说明局部时间模式不能由正常历史解释。</w:t>
      </w:r>
    </w:p>
    <w:p>
      <w:r>
        <w:t>因此两条分支的角色不同：Graph 分支偏向发现“变量关系不对”；TS 分支偏向发现“单变量/局部时间走势不对”。论文 Figure 3 的案例正是为了证明二者互补。</w:t>
      </w:r>
    </w:p>
    <w:p>
      <w:pPr>
        <w:pStyle w:val="Heading3"/>
      </w:pPr>
      <w:r>
        <w:t>4G. 训练目标</w:t>
      </w:r>
    </w:p>
    <w:p>
      <w:r>
        <w:t>训练损失同时最小化两种预测误差：L=Σ_t [ (1/N)||y^{t+1}-ŷ^{t+1}||²_2 + (1/N²)||A^{t,m}-Â^{t,m}||²_F ]。第一项训练数值预测，第二项训练关系图预测。</w:t>
      </w:r>
    </w:p>
    <w:p>
      <w:r>
        <w:t>训练阶段只使用正常数据，因此模型学到的是“正常状态下数值如何演化”以及“正常状态下变量关系如何演化”。异常检测并不是通过学习异常类别完成，而是在测试时观察当前数据是否无法被这套正常演化规律预测。</w:t>
      </w:r>
    </w:p>
    <w:p>
      <w:pPr>
        <w:pStyle w:val="Heading3"/>
      </w:pPr>
      <w:r>
        <w:t>4H. 异常分数与阈值</w:t>
      </w:r>
    </w:p>
    <w:p>
      <w:r>
        <w:t>对变量 i，论文分别计算 TS squared error 与预测动态图第 i 行的 graph MSE，再按照论文式(9)进行融合，并对 N 个变量取平均得到时刻 t 的最终 anomaly score。作者采用这种融合是因为两类误差量纲/尺度不同，同时希望任何一类明显异常都能影响最终分数。</w:t>
      </w:r>
    </w:p>
    <w:p>
      <w:r>
        <w:t>阈值方面必须特别注意：论文实验不是从训练数据独立确定一个部署阈值，而是在测试集上搜索能够获得 best F1 的阈值。因此该阈值使用了测试标签信息，属于离线 oracle-like 评价。若部署到净水/送水系统，必须重新设计只依赖训练/validation正常数据的固定阈值，例如训练分数分位数、POT/EVT 或基于允许误报率的阈值。</w:t>
      </w:r>
    </w:p>
    <w:p>
      <w:pPr>
        <w:pStyle w:val="Heading3"/>
      </w:pPr>
      <w:r>
        <w:t>4I. 算法运行流程（适合汇报时直接说明）</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阶段</w:t>
            </w:r>
          </w:p>
        </w:tc>
        <w:tc>
          <w:tcPr>
            <w:tcW w:type="dxa" w:w="5040"/>
          </w:tcPr>
          <w:p>
            <w:r>
              <w:rPr>
                <w:b/>
                <w:sz w:val="18"/>
              </w:rPr>
              <w:t>处理</w:t>
            </w:r>
          </w:p>
        </w:tc>
      </w:tr>
      <w:tr>
        <w:tc>
          <w:tcPr>
            <w:tcW w:type="dxa" w:w="5040"/>
          </w:tcPr>
          <w:p>
            <w:r>
              <w:rPr>
                <w:sz w:val="18"/>
              </w:rPr>
              <w:t>训练 1</w:t>
            </w:r>
          </w:p>
        </w:tc>
        <w:tc>
          <w:tcPr>
            <w:tcW w:type="dxa" w:w="5040"/>
          </w:tcPr>
          <w:p>
            <w:r>
              <w:rPr>
                <w:sz w:val="18"/>
              </w:rPr>
              <w:t>从正常多变量时序中按 stride=1 截取长度 c 的窗口。</w:t>
            </w:r>
          </w:p>
        </w:tc>
      </w:tr>
      <w:tr>
        <w:tc>
          <w:tcPr>
            <w:tcW w:type="dxa" w:w="5040"/>
          </w:tcPr>
          <w:p>
            <w:r>
              <w:rPr>
                <w:sz w:val="18"/>
              </w:rPr>
              <w:t>训练 2</w:t>
            </w:r>
          </w:p>
        </w:tc>
        <w:tc>
          <w:tcPr>
            <w:tcW w:type="dxa" w:w="5040"/>
          </w:tcPr>
          <w:p>
            <w:r>
              <w:rPr>
                <w:sz w:val="18"/>
              </w:rPr>
              <w:t>每个窗口切成 m 段，用 DTW 为每段构造动态关系图。</w:t>
            </w:r>
          </w:p>
        </w:tc>
      </w:tr>
      <w:tr>
        <w:tc>
          <w:tcPr>
            <w:tcW w:type="dxa" w:w="5040"/>
          </w:tcPr>
          <w:p>
            <w:r>
              <w:rPr>
                <w:sz w:val="18"/>
              </w:rPr>
              <w:t>训练 3</w:t>
            </w:r>
          </w:p>
        </w:tc>
        <w:tc>
          <w:tcPr>
            <w:tcW w:type="dxa" w:w="5040"/>
          </w:tcPr>
          <w:p>
            <w:r>
              <w:rPr>
                <w:sz w:val="18"/>
              </w:rPr>
              <w:t>融合动态关系图与可学习静态图，经 Graph Encoder 得到图隐藏状态。</w:t>
            </w:r>
          </w:p>
        </w:tc>
      </w:tr>
      <w:tr>
        <w:tc>
          <w:tcPr>
            <w:tcW w:type="dxa" w:w="5040"/>
          </w:tcPr>
          <w:p>
            <w:r>
              <w:rPr>
                <w:sz w:val="18"/>
              </w:rPr>
              <w:t>训练 4</w:t>
            </w:r>
          </w:p>
        </w:tc>
        <w:tc>
          <w:tcPr>
            <w:tcW w:type="dxa" w:w="5040"/>
          </w:tcPr>
          <w:p>
            <w:r>
              <w:rPr>
                <w:sz w:val="18"/>
              </w:rPr>
              <w:t>同时训练“下一时刻数值预测”和“最新关系图预测”。</w:t>
            </w:r>
          </w:p>
        </w:tc>
      </w:tr>
      <w:tr>
        <w:tc>
          <w:tcPr>
            <w:tcW w:type="dxa" w:w="5040"/>
          </w:tcPr>
          <w:p>
            <w:r>
              <w:rPr>
                <w:sz w:val="18"/>
              </w:rPr>
              <w:t>检测 1</w:t>
            </w:r>
          </w:p>
        </w:tc>
        <w:tc>
          <w:tcPr>
            <w:tcW w:type="dxa" w:w="5040"/>
          </w:tcPr>
          <w:p>
            <w:r>
              <w:rPr>
                <w:sz w:val="18"/>
              </w:rPr>
              <w:t>实时维护最近 c 个时刻的多变量窗口，并计算当前动态图。</w:t>
            </w:r>
          </w:p>
        </w:tc>
      </w:tr>
      <w:tr>
        <w:tc>
          <w:tcPr>
            <w:tcW w:type="dxa" w:w="5040"/>
          </w:tcPr>
          <w:p>
            <w:r>
              <w:rPr>
                <w:sz w:val="18"/>
              </w:rPr>
              <w:t>检测 2</w:t>
            </w:r>
          </w:p>
        </w:tc>
        <w:tc>
          <w:tcPr>
            <w:tcW w:type="dxa" w:w="5040"/>
          </w:tcPr>
          <w:p>
            <w:r>
              <w:rPr>
                <w:sz w:val="18"/>
              </w:rPr>
              <w:t>模型预测当前/下一时刻数值及关系图。</w:t>
            </w:r>
          </w:p>
        </w:tc>
      </w:tr>
      <w:tr>
        <w:tc>
          <w:tcPr>
            <w:tcW w:type="dxa" w:w="5040"/>
          </w:tcPr>
          <w:p>
            <w:r>
              <w:rPr>
                <w:sz w:val="18"/>
              </w:rPr>
              <w:t>检测 3</w:t>
            </w:r>
          </w:p>
        </w:tc>
        <w:tc>
          <w:tcPr>
            <w:tcW w:type="dxa" w:w="5040"/>
          </w:tcPr>
          <w:p>
            <w:r>
              <w:rPr>
                <w:sz w:val="18"/>
              </w:rPr>
              <w:t>计算 TS error + Graph error → anomaly score。</w:t>
            </w:r>
          </w:p>
        </w:tc>
      </w:tr>
      <w:tr>
        <w:tc>
          <w:tcPr>
            <w:tcW w:type="dxa" w:w="5040"/>
          </w:tcPr>
          <w:p>
            <w:r>
              <w:rPr>
                <w:sz w:val="18"/>
              </w:rPr>
              <w:t>检测 4</w:t>
            </w:r>
          </w:p>
        </w:tc>
        <w:tc>
          <w:tcPr>
            <w:tcW w:type="dxa" w:w="5040"/>
          </w:tcPr>
          <w:p>
            <w:r>
              <w:rPr>
                <w:sz w:val="18"/>
              </w:rPr>
              <w:t>score 超过预先设定阈值则判为异常/学習外候选。</w:t>
            </w:r>
          </w:p>
        </w:tc>
      </w:tr>
    </w:tbl>
    <w:p>
      <w:pPr>
        <w:pStyle w:val="Heading3"/>
      </w:pPr>
      <w:r>
        <w:t>4J. 优点、缺点与应用约束</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维度</w:t>
            </w:r>
          </w:p>
        </w:tc>
        <w:tc>
          <w:tcPr>
            <w:tcW w:type="dxa" w:w="5040"/>
          </w:tcPr>
          <w:p>
            <w:r>
              <w:rPr>
                <w:b/>
                <w:sz w:val="18"/>
              </w:rPr>
              <w:t>分析</w:t>
            </w:r>
          </w:p>
        </w:tc>
      </w:tr>
      <w:tr>
        <w:tc>
          <w:tcPr>
            <w:tcW w:type="dxa" w:w="5040"/>
          </w:tcPr>
          <w:p>
            <w:r>
              <w:rPr>
                <w:sz w:val="18"/>
              </w:rPr>
              <w:t>多变量关系</w:t>
            </w:r>
          </w:p>
        </w:tc>
        <w:tc>
          <w:tcPr>
            <w:tcW w:type="dxa" w:w="5040"/>
          </w:tcPr>
          <w:p>
            <w:r>
              <w:rPr>
                <w:sz w:val="18"/>
              </w:rPr>
              <w:t>强。显式把变量作为图节点并建模边关系，是本方法最大优势。</w:t>
            </w:r>
          </w:p>
        </w:tc>
      </w:tr>
      <w:tr>
        <w:tc>
          <w:tcPr>
            <w:tcW w:type="dxa" w:w="5040"/>
          </w:tcPr>
          <w:p>
            <w:r>
              <w:rPr>
                <w:sz w:val="18"/>
              </w:rPr>
              <w:t>时间依赖</w:t>
            </w:r>
          </w:p>
        </w:tc>
        <w:tc>
          <w:tcPr>
            <w:tcW w:type="dxa" w:w="5040"/>
          </w:tcPr>
          <w:p>
            <w:r>
              <w:rPr>
                <w:sz w:val="18"/>
              </w:rPr>
              <w:t>强。输入历史窗口，同时在数值和图结构两个层面建模时间演化。</w:t>
            </w:r>
          </w:p>
        </w:tc>
      </w:tr>
      <w:tr>
        <w:tc>
          <w:tcPr>
            <w:tcW w:type="dxa" w:w="5040"/>
          </w:tcPr>
          <w:p>
            <w:r>
              <w:rPr>
                <w:sz w:val="18"/>
              </w:rPr>
              <w:t>时间滞后</w:t>
            </w:r>
          </w:p>
        </w:tc>
        <w:tc>
          <w:tcPr>
            <w:tcW w:type="dxa" w:w="5040"/>
          </w:tcPr>
          <w:p>
            <w:r>
              <w:rPr>
                <w:sz w:val="18"/>
              </w:rPr>
              <w:t>较强。DTW 对错位/lag 比欧氏距离更鲁棒。</w:t>
            </w:r>
          </w:p>
        </w:tc>
      </w:tr>
      <w:tr>
        <w:tc>
          <w:tcPr>
            <w:tcW w:type="dxa" w:w="5040"/>
          </w:tcPr>
          <w:p>
            <w:r>
              <w:rPr>
                <w:sz w:val="18"/>
              </w:rPr>
              <w:t>输入类型</w:t>
            </w:r>
          </w:p>
        </w:tc>
        <w:tc>
          <w:tcPr>
            <w:tcW w:type="dxa" w:w="5040"/>
          </w:tcPr>
          <w:p>
            <w:r>
              <w:rPr>
                <w:sz w:val="18"/>
              </w:rPr>
              <w:t>适合连续数值多变量时序；类别变量需另行编码，论文未验证。</w:t>
            </w:r>
          </w:p>
        </w:tc>
      </w:tr>
      <w:tr>
        <w:tc>
          <w:tcPr>
            <w:tcW w:type="dxa" w:w="5040"/>
          </w:tcPr>
          <w:p>
            <w:r>
              <w:rPr>
                <w:sz w:val="18"/>
              </w:rPr>
              <w:t>目标模型限制</w:t>
            </w:r>
          </w:p>
        </w:tc>
        <w:tc>
          <w:tcPr>
            <w:tcW w:type="dxa" w:w="5040"/>
          </w:tcPr>
          <w:p>
            <w:r>
              <w:rPr>
                <w:sz w:val="18"/>
              </w:rPr>
              <w:t>模型无关，可独立于业务回归模型运行。</w:t>
            </w:r>
          </w:p>
        </w:tc>
      </w:tr>
      <w:tr>
        <w:tc>
          <w:tcPr>
            <w:tcW w:type="dxa" w:w="5040"/>
          </w:tcPr>
          <w:p>
            <w:r>
              <w:rPr>
                <w:sz w:val="18"/>
              </w:rPr>
              <w:t>是否仅输入即可检测</w:t>
            </w:r>
          </w:p>
        </w:tc>
        <w:tc>
          <w:tcPr>
            <w:tcW w:type="dxa" w:w="5040"/>
          </w:tcPr>
          <w:p>
            <w:r>
              <w:rPr>
                <w:sz w:val="18"/>
              </w:rPr>
              <w:t>基本是。无需业务模型输出/内部参数，但需要当前真实输入窗口来构图并计算误差。</w:t>
            </w:r>
          </w:p>
        </w:tc>
      </w:tr>
      <w:tr>
        <w:tc>
          <w:tcPr>
            <w:tcW w:type="dxa" w:w="5040"/>
          </w:tcPr>
          <w:p>
            <w:r>
              <w:rPr>
                <w:sz w:val="18"/>
              </w:rPr>
              <w:t>标签需求</w:t>
            </w:r>
          </w:p>
        </w:tc>
        <w:tc>
          <w:tcPr>
            <w:tcW w:type="dxa" w:w="5040"/>
          </w:tcPr>
          <w:p>
            <w:r>
              <w:rPr>
                <w:sz w:val="18"/>
              </w:rPr>
              <w:t>训练不需异常标签，但要求训练数据近似纯正常。</w:t>
            </w:r>
          </w:p>
        </w:tc>
      </w:tr>
      <w:tr>
        <w:tc>
          <w:tcPr>
            <w:tcW w:type="dxa" w:w="5040"/>
          </w:tcPr>
          <w:p>
            <w:r>
              <w:rPr>
                <w:sz w:val="18"/>
              </w:rPr>
              <w:t>实时性</w:t>
            </w:r>
          </w:p>
        </w:tc>
        <w:tc>
          <w:tcPr>
            <w:tcW w:type="dxa" w:w="5040"/>
          </w:tcPr>
          <w:p>
            <w:r>
              <w:rPr>
                <w:sz w:val="18"/>
              </w:rPr>
              <w:t>理论上可在线滑窗运行，但每个窗口要多次计算 pairwise DTW，N 大时计算成本可能显著。论文未给出在线 latency。</w:t>
            </w:r>
          </w:p>
        </w:tc>
      </w:tr>
      <w:tr>
        <w:tc>
          <w:tcPr>
            <w:tcW w:type="dxa" w:w="5040"/>
          </w:tcPr>
          <w:p>
            <w:r>
              <w:rPr>
                <w:sz w:val="18"/>
              </w:rPr>
              <w:t>可解释性</w:t>
            </w:r>
          </w:p>
        </w:tc>
        <w:tc>
          <w:tcPr>
            <w:tcW w:type="dxa" w:w="5040"/>
          </w:tcPr>
          <w:p>
            <w:r>
              <w:rPr>
                <w:sz w:val="18"/>
              </w:rPr>
              <w:t>优于纯黑箱残差法：graph error 可定位到关系变化的变量/节点，但论文没有形成完整根因诊断系统。</w:t>
            </w:r>
          </w:p>
        </w:tc>
      </w:tr>
      <w:tr>
        <w:tc>
          <w:tcPr>
            <w:tcW w:type="dxa" w:w="5040"/>
          </w:tcPr>
          <w:p>
            <w:r>
              <w:rPr>
                <w:sz w:val="18"/>
              </w:rPr>
              <w:t>主要风险</w:t>
            </w:r>
          </w:p>
        </w:tc>
        <w:tc>
          <w:tcPr>
            <w:tcW w:type="dxa" w:w="5040"/>
          </w:tcPr>
          <w:p>
            <w:r>
              <w:rPr>
                <w:sz w:val="18"/>
              </w:rPr>
              <w:t>异常检测≠严格OOD；best-F1 threshold和point-adjust使论文指标偏离真实在线部署条件。</w:t>
            </w:r>
          </w:p>
        </w:tc>
      </w:tr>
    </w:tbl>
    <w:p>
      <w:pPr>
        <w:pStyle w:val="Heading2"/>
      </w:pPr>
      <w:r>
        <w:t>5. 实验与评价的详细整理</w:t>
      </w:r>
    </w:p>
    <w:p>
      <w:pPr>
        <w:pStyle w:val="Heading3"/>
      </w:pPr>
      <w:r>
        <w:t>5A. 使用数据集</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数据集</w:t>
            </w:r>
          </w:p>
        </w:tc>
        <w:tc>
          <w:tcPr>
            <w:tcW w:type="dxa" w:w="2520"/>
          </w:tcPr>
          <w:p>
            <w:r>
              <w:rPr>
                <w:b/>
                <w:sz w:val="18"/>
              </w:rPr>
              <w:t>领域</w:t>
            </w:r>
          </w:p>
        </w:tc>
        <w:tc>
          <w:tcPr>
            <w:tcW w:type="dxa" w:w="2520"/>
          </w:tcPr>
          <w:p>
            <w:r>
              <w:rPr>
                <w:b/>
                <w:sz w:val="18"/>
              </w:rPr>
              <w:t>论文中明确的信息</w:t>
            </w:r>
          </w:p>
        </w:tc>
        <w:tc>
          <w:tcPr>
            <w:tcW w:type="dxa" w:w="2520"/>
          </w:tcPr>
          <w:p>
            <w:r>
              <w:rPr>
                <w:b/>
                <w:sz w:val="18"/>
              </w:rPr>
              <w:t>与本项目关系</w:t>
            </w:r>
          </w:p>
        </w:tc>
      </w:tr>
      <w:tr>
        <w:tc>
          <w:tcPr>
            <w:tcW w:type="dxa" w:w="2520"/>
          </w:tcPr>
          <w:p>
            <w:r>
              <w:rPr>
                <w:sz w:val="18"/>
              </w:rPr>
              <w:t>SWaT</w:t>
            </w:r>
          </w:p>
        </w:tc>
        <w:tc>
          <w:tcPr>
            <w:tcW w:type="dxa" w:w="2520"/>
          </w:tcPr>
          <w:p>
            <w:r>
              <w:rPr>
                <w:sz w:val="18"/>
              </w:rPr>
              <w:t>水处理 CPS</w:t>
            </w:r>
          </w:p>
        </w:tc>
        <w:tc>
          <w:tcPr>
            <w:tcW w:type="dxa" w:w="2520"/>
          </w:tcPr>
          <w:p>
            <w:r>
              <w:rPr>
                <w:sz w:val="18"/>
              </w:rPr>
              <w:t>训练仅正常；测试正常+异常；下采样至10秒/点；图中51 features/nodes</w:t>
            </w:r>
          </w:p>
        </w:tc>
        <w:tc>
          <w:tcPr>
            <w:tcW w:type="dxa" w:w="2520"/>
          </w:tcPr>
          <w:p>
            <w:r>
              <w:rPr>
                <w:sz w:val="18"/>
              </w:rPr>
              <w:t>非常高：净水处理、多传感器、物理联动</w:t>
            </w:r>
          </w:p>
        </w:tc>
      </w:tr>
      <w:tr>
        <w:tc>
          <w:tcPr>
            <w:tcW w:type="dxa" w:w="2520"/>
          </w:tcPr>
          <w:p>
            <w:r>
              <w:rPr>
                <w:sz w:val="18"/>
              </w:rPr>
              <w:t>WADI</w:t>
            </w:r>
          </w:p>
        </w:tc>
        <w:tc>
          <w:tcPr>
            <w:tcW w:type="dxa" w:w="2520"/>
          </w:tcPr>
          <w:p>
            <w:r>
              <w:rPr>
                <w:sz w:val="18"/>
              </w:rPr>
              <w:t>配水 CPS</w:t>
            </w:r>
          </w:p>
        </w:tc>
        <w:tc>
          <w:tcPr>
            <w:tcW w:type="dxa" w:w="2520"/>
          </w:tcPr>
          <w:p>
            <w:r>
              <w:rPr>
                <w:sz w:val="18"/>
              </w:rPr>
              <w:t>训练仅正常；测试正常+异常；下采样至10秒/点；图中123 features/nodes</w:t>
            </w:r>
          </w:p>
        </w:tc>
        <w:tc>
          <w:tcPr>
            <w:tcW w:type="dxa" w:w="2520"/>
          </w:tcPr>
          <w:p>
            <w:r>
              <w:rPr>
                <w:sz w:val="18"/>
              </w:rPr>
              <w:t>非常高：送配水、多传感器关系</w:t>
            </w:r>
          </w:p>
        </w:tc>
      </w:tr>
      <w:tr>
        <w:tc>
          <w:tcPr>
            <w:tcW w:type="dxa" w:w="2520"/>
          </w:tcPr>
          <w:p>
            <w:r>
              <w:rPr>
                <w:sz w:val="18"/>
              </w:rPr>
              <w:t>SMD</w:t>
            </w:r>
          </w:p>
        </w:tc>
        <w:tc>
          <w:tcPr>
            <w:tcW w:type="dxa" w:w="2520"/>
          </w:tcPr>
          <w:p>
            <w:r>
              <w:rPr>
                <w:sz w:val="18"/>
              </w:rPr>
              <w:t>服务器机器</w:t>
            </w:r>
          </w:p>
        </w:tc>
        <w:tc>
          <w:tcPr>
            <w:tcW w:type="dxa" w:w="2520"/>
          </w:tcPr>
          <w:p>
            <w:r>
              <w:rPr>
                <w:sz w:val="18"/>
              </w:rPr>
              <w:t>28 entities，各自单独训练</w:t>
            </w:r>
          </w:p>
        </w:tc>
        <w:tc>
          <w:tcPr>
            <w:tcW w:type="dxa" w:w="2520"/>
          </w:tcPr>
          <w:p>
            <w:r>
              <w:rPr>
                <w:sz w:val="18"/>
              </w:rPr>
              <w:t>方法泛化参考，但领域不同</w:t>
            </w:r>
          </w:p>
        </w:tc>
      </w:tr>
      <w:tr>
        <w:tc>
          <w:tcPr>
            <w:tcW w:type="dxa" w:w="2520"/>
          </w:tcPr>
          <w:p>
            <w:r>
              <w:rPr>
                <w:sz w:val="18"/>
              </w:rPr>
              <w:t>SMAP</w:t>
            </w:r>
          </w:p>
        </w:tc>
        <w:tc>
          <w:tcPr>
            <w:tcW w:type="dxa" w:w="2520"/>
          </w:tcPr>
          <w:p>
            <w:r>
              <w:rPr>
                <w:sz w:val="18"/>
              </w:rPr>
              <w:t>NASA spacecraft</w:t>
            </w:r>
          </w:p>
        </w:tc>
        <w:tc>
          <w:tcPr>
            <w:tcW w:type="dxa" w:w="2520"/>
          </w:tcPr>
          <w:p>
            <w:r>
              <w:rPr>
                <w:sz w:val="18"/>
              </w:rPr>
              <w:t>训练正常、测试混合</w:t>
            </w:r>
          </w:p>
        </w:tc>
        <w:tc>
          <w:tcPr>
            <w:tcW w:type="dxa" w:w="2520"/>
          </w:tcPr>
          <w:p>
            <w:r>
              <w:rPr>
                <w:sz w:val="18"/>
              </w:rPr>
              <w:t>高维工业传感器参考</w:t>
            </w:r>
          </w:p>
        </w:tc>
      </w:tr>
      <w:tr>
        <w:tc>
          <w:tcPr>
            <w:tcW w:type="dxa" w:w="2520"/>
          </w:tcPr>
          <w:p>
            <w:r>
              <w:rPr>
                <w:sz w:val="18"/>
              </w:rPr>
              <w:t>MSL</w:t>
            </w:r>
          </w:p>
        </w:tc>
        <w:tc>
          <w:tcPr>
            <w:tcW w:type="dxa" w:w="2520"/>
          </w:tcPr>
          <w:p>
            <w:r>
              <w:rPr>
                <w:sz w:val="18"/>
              </w:rPr>
              <w:t>NASA spacecraft</w:t>
            </w:r>
          </w:p>
        </w:tc>
        <w:tc>
          <w:tcPr>
            <w:tcW w:type="dxa" w:w="2520"/>
          </w:tcPr>
          <w:p>
            <w:r>
              <w:rPr>
                <w:sz w:val="18"/>
              </w:rPr>
              <w:t>训练正常、测试混合</w:t>
            </w:r>
          </w:p>
        </w:tc>
        <w:tc>
          <w:tcPr>
            <w:tcW w:type="dxa" w:w="2520"/>
          </w:tcPr>
          <w:p>
            <w:r>
              <w:rPr>
                <w:sz w:val="18"/>
              </w:rPr>
              <w:t>高维工业传感器参考</w:t>
            </w:r>
          </w:p>
        </w:tc>
      </w:tr>
    </w:tbl>
    <w:p>
      <w:r>
        <w:t>论文没有在正文中完整给出五个数据集的精确样本数、所有字段名称、异常比例、license 条款和逐步下载方式。因此这些内容不能伪装成论文原文信息。SWaT/WADI 仅在脚注中指向 iTrust dataset info 页面。若总报告要求把 A–G 全部填满，应再从数据集官方资料单独补充，并明确标记为“外部资料补充”。</w:t>
      </w:r>
    </w:p>
    <w:p>
      <w:pPr>
        <w:pStyle w:val="Heading3"/>
      </w:pPr>
      <w:r>
        <w:t>5B. 数据预处理与输入窗口</w:t>
      </w:r>
    </w:p>
    <w:p>
      <w:r>
        <w:t>SWaT 与 WADI 原始数据被作者按中位数下采样为每 10 秒一个测量点。全部数据在训练前进行 min-max normalization。实验统一使用 m=6、w=5，因此 c=30。对 SWaT/WADI 而言，一个模型输入窗口覆盖约 30×10=300 秒，即约 5 分钟。</w:t>
      </w:r>
    </w:p>
    <w:p>
      <w:r>
        <w:t>这一点与本项目的接口设计直接相关：若实际送水/净水预测模型只看单时刻变量，则使用 DyGraphAD 时需要额外保存最近约 c 个采样点。c 不能直接照搬 30，而应根据水系统的物理响应时间、采样间隔、药剂反应/输送滞后重新调参。</w:t>
      </w:r>
    </w:p>
    <w:p>
      <w:pPr>
        <w:pStyle w:val="Heading3"/>
      </w:pPr>
      <w:r>
        <w:t>5C. 学習内／学習外（正常／异常）正解标签</w:t>
      </w:r>
    </w:p>
    <w:p>
      <w:r>
        <w:t>论文的标签体系是 normal/anomalous，而不是 ID/OOD。训练集被假设为全正常；测试集含正常和异常，并用原数据集异常标注计算 Precision、Recall、F1。作者没有重新为‘范围外、低密度、关系变化’分别制作标签，因此论文结果不能回答每一类 OOD 的单独检测率。</w:t>
      </w:r>
    </w:p>
    <w:p>
      <w:r>
        <w:t>对本项目若要严谨评价，应把测试数据另外划分为：① range-OOD；② low-density；③ relation-OOD；以及正常 ID。这样才能判断 DyGraphAD 的高 F1 究竟来自容易发现的幅值异常，还是确实能发现我们最关心的关系型学習外。</w:t>
      </w:r>
    </w:p>
    <w:p>
      <w:pPr>
        <w:pStyle w:val="Heading3"/>
      </w:pPr>
      <w:r>
        <w:t>5D. 指标、阈值与评价协议</w:t>
      </w:r>
    </w:p>
    <w:p>
      <w:r>
        <w:t>指标为 Precision、Recall、F1。论文对所有模型选择测试集上 F1 最大的阈值，并采用 point-adjust：只要一个异常区间中任意一点被检测到，就把整个异常区间视为检测成功。</w:t>
      </w:r>
    </w:p>
    <w:p>
      <w:r>
        <w:t>这两点会让结果比真实在线报警更乐观。best-F1 threshold 在实际部署时不可获得，因为未来测试标签未知；point-adjust 也会隐藏报警延迟和异常区间内部漏检。因此后续复现实验至少应补充：固定阈值下 point-wise Precision/Recall/F1、FPR、event recall、平均检测延迟，以及不同阈值下 PR/ROC 或 Precision–Recall trade-off。</w:t>
      </w:r>
    </w:p>
    <w:p>
      <w:pPr>
        <w:pStyle w:val="Heading3"/>
      </w:pPr>
      <w:r>
        <w:t>5E. 主要实验结果及其真正说明的问题</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数据集</w:t>
            </w:r>
          </w:p>
        </w:tc>
        <w:tc>
          <w:tcPr>
            <w:tcW w:type="dxa" w:w="2016"/>
          </w:tcPr>
          <w:p>
            <w:r>
              <w:rPr>
                <w:b/>
                <w:sz w:val="18"/>
              </w:rPr>
              <w:t>DyGraphAD F1</w:t>
            </w:r>
          </w:p>
        </w:tc>
        <w:tc>
          <w:tcPr>
            <w:tcW w:type="dxa" w:w="2016"/>
          </w:tcPr>
          <w:p>
            <w:r>
              <w:rPr>
                <w:b/>
                <w:sz w:val="18"/>
              </w:rPr>
              <w:t>GDN F1</w:t>
            </w:r>
          </w:p>
        </w:tc>
        <w:tc>
          <w:tcPr>
            <w:tcW w:type="dxa" w:w="2016"/>
          </w:tcPr>
          <w:p>
            <w:r>
              <w:rPr>
                <w:b/>
                <w:sz w:val="18"/>
              </w:rPr>
              <w:t>MTAD-GAT F1</w:t>
            </w:r>
          </w:p>
        </w:tc>
        <w:tc>
          <w:tcPr>
            <w:tcW w:type="dxa" w:w="2016"/>
          </w:tcPr>
          <w:p>
            <w:r>
              <w:rPr>
                <w:b/>
                <w:sz w:val="18"/>
              </w:rPr>
              <w:t>结果解释</w:t>
            </w:r>
          </w:p>
        </w:tc>
      </w:tr>
      <w:tr>
        <w:tc>
          <w:tcPr>
            <w:tcW w:type="dxa" w:w="2016"/>
          </w:tcPr>
          <w:p>
            <w:r>
              <w:rPr>
                <w:sz w:val="18"/>
              </w:rPr>
              <w:t>SWaT</w:t>
            </w:r>
          </w:p>
        </w:tc>
        <w:tc>
          <w:tcPr>
            <w:tcW w:type="dxa" w:w="2016"/>
          </w:tcPr>
          <w:p>
            <w:r>
              <w:rPr>
                <w:sz w:val="18"/>
              </w:rPr>
              <w:t>92.31</w:t>
            </w:r>
          </w:p>
        </w:tc>
        <w:tc>
          <w:tcPr>
            <w:tcW w:type="dxa" w:w="2016"/>
          </w:tcPr>
          <w:p>
            <w:r>
              <w:rPr>
                <w:sz w:val="18"/>
              </w:rPr>
              <w:t>89.57</w:t>
            </w:r>
          </w:p>
        </w:tc>
        <w:tc>
          <w:tcPr>
            <w:tcW w:type="dxa" w:w="2016"/>
          </w:tcPr>
          <w:p>
            <w:r>
              <w:rPr>
                <w:sz w:val="18"/>
              </w:rPr>
              <w:t>85.50</w:t>
            </w:r>
          </w:p>
        </w:tc>
        <w:tc>
          <w:tcPr>
            <w:tcW w:type="dxa" w:w="2016"/>
          </w:tcPr>
          <w:p>
            <w:r>
              <w:rPr>
                <w:sz w:val="18"/>
              </w:rPr>
              <w:t>关系异常重要；动态图预测优于只把图用于辅助TS预测。</w:t>
            </w:r>
          </w:p>
        </w:tc>
      </w:tr>
      <w:tr>
        <w:tc>
          <w:tcPr>
            <w:tcW w:type="dxa" w:w="2016"/>
          </w:tcPr>
          <w:p>
            <w:r>
              <w:rPr>
                <w:sz w:val="18"/>
              </w:rPr>
              <w:t>WADI</w:t>
            </w:r>
          </w:p>
        </w:tc>
        <w:tc>
          <w:tcPr>
            <w:tcW w:type="dxa" w:w="2016"/>
          </w:tcPr>
          <w:p>
            <w:r>
              <w:rPr>
                <w:sz w:val="18"/>
              </w:rPr>
              <w:t>85.38</w:t>
            </w:r>
          </w:p>
        </w:tc>
        <w:tc>
          <w:tcPr>
            <w:tcW w:type="dxa" w:w="2016"/>
          </w:tcPr>
          <w:p>
            <w:r>
              <w:rPr>
                <w:sz w:val="18"/>
              </w:rPr>
              <w:t>71.54</w:t>
            </w:r>
          </w:p>
        </w:tc>
        <w:tc>
          <w:tcPr>
            <w:tcW w:type="dxa" w:w="2016"/>
          </w:tcPr>
          <w:p>
            <w:r>
              <w:rPr>
                <w:sz w:val="18"/>
              </w:rPr>
              <w:t>67.94</w:t>
            </w:r>
          </w:p>
        </w:tc>
        <w:tc>
          <w:tcPr>
            <w:tcW w:type="dxa" w:w="2016"/>
          </w:tcPr>
          <w:p>
            <w:r>
              <w:rPr>
                <w:sz w:val="18"/>
              </w:rPr>
              <w:t>提升最明显；高维123节点且异常率低，复杂变量关系提供了额外信息。</w:t>
            </w:r>
          </w:p>
        </w:tc>
      </w:tr>
      <w:tr>
        <w:tc>
          <w:tcPr>
            <w:tcW w:type="dxa" w:w="2016"/>
          </w:tcPr>
          <w:p>
            <w:r>
              <w:rPr>
                <w:sz w:val="18"/>
              </w:rPr>
              <w:t>SMAP</w:t>
            </w:r>
          </w:p>
        </w:tc>
        <w:tc>
          <w:tcPr>
            <w:tcW w:type="dxa" w:w="2016"/>
          </w:tcPr>
          <w:p>
            <w:r>
              <w:rPr>
                <w:sz w:val="18"/>
              </w:rPr>
              <w:t>94.94</w:t>
            </w:r>
          </w:p>
        </w:tc>
        <w:tc>
          <w:tcPr>
            <w:tcW w:type="dxa" w:w="2016"/>
          </w:tcPr>
          <w:p>
            <w:r>
              <w:rPr>
                <w:sz w:val="18"/>
              </w:rPr>
              <w:t>92.31</w:t>
            </w:r>
          </w:p>
        </w:tc>
        <w:tc>
          <w:tcPr>
            <w:tcW w:type="dxa" w:w="2016"/>
          </w:tcPr>
          <w:p>
            <w:r>
              <w:rPr>
                <w:sz w:val="18"/>
              </w:rPr>
              <w:t>90.13</w:t>
            </w:r>
          </w:p>
        </w:tc>
        <w:tc>
          <w:tcPr>
            <w:tcW w:type="dxa" w:w="2016"/>
          </w:tcPr>
          <w:p>
            <w:r>
              <w:rPr>
                <w:sz w:val="18"/>
              </w:rPr>
              <w:t>两分支组合仍有增益。</w:t>
            </w:r>
          </w:p>
        </w:tc>
      </w:tr>
      <w:tr>
        <w:tc>
          <w:tcPr>
            <w:tcW w:type="dxa" w:w="2016"/>
          </w:tcPr>
          <w:p>
            <w:r>
              <w:rPr>
                <w:sz w:val="18"/>
              </w:rPr>
              <w:t>MSL</w:t>
            </w:r>
          </w:p>
        </w:tc>
        <w:tc>
          <w:tcPr>
            <w:tcW w:type="dxa" w:w="2016"/>
          </w:tcPr>
          <w:p>
            <w:r>
              <w:rPr>
                <w:sz w:val="18"/>
              </w:rPr>
              <w:t>95.92</w:t>
            </w:r>
          </w:p>
        </w:tc>
        <w:tc>
          <w:tcPr>
            <w:tcW w:type="dxa" w:w="2016"/>
          </w:tcPr>
          <w:p>
            <w:r>
              <w:rPr>
                <w:sz w:val="18"/>
              </w:rPr>
              <w:t>94.62</w:t>
            </w:r>
          </w:p>
        </w:tc>
        <w:tc>
          <w:tcPr>
            <w:tcW w:type="dxa" w:w="2016"/>
          </w:tcPr>
          <w:p>
            <w:r>
              <w:rPr>
                <w:sz w:val="18"/>
              </w:rPr>
              <w:t>90.84</w:t>
            </w:r>
          </w:p>
        </w:tc>
        <w:tc>
          <w:tcPr>
            <w:tcW w:type="dxa" w:w="2016"/>
          </w:tcPr>
          <w:p>
            <w:r>
              <w:rPr>
                <w:sz w:val="18"/>
              </w:rPr>
              <w:t>TS细粒度异常较重要，图分支作为补充。</w:t>
            </w:r>
          </w:p>
        </w:tc>
      </w:tr>
      <w:tr>
        <w:tc>
          <w:tcPr>
            <w:tcW w:type="dxa" w:w="2016"/>
          </w:tcPr>
          <w:p>
            <w:r>
              <w:rPr>
                <w:sz w:val="18"/>
              </w:rPr>
              <w:t>SMD</w:t>
            </w:r>
          </w:p>
        </w:tc>
        <w:tc>
          <w:tcPr>
            <w:tcW w:type="dxa" w:w="2016"/>
          </w:tcPr>
          <w:p>
            <w:r>
              <w:rPr>
                <w:sz w:val="18"/>
              </w:rPr>
              <w:t>96.55</w:t>
            </w:r>
          </w:p>
        </w:tc>
        <w:tc>
          <w:tcPr>
            <w:tcW w:type="dxa" w:w="2016"/>
          </w:tcPr>
          <w:p>
            <w:r>
              <w:rPr>
                <w:sz w:val="18"/>
              </w:rPr>
              <w:t>94.84</w:t>
            </w:r>
          </w:p>
        </w:tc>
        <w:tc>
          <w:tcPr>
            <w:tcW w:type="dxa" w:w="2016"/>
          </w:tcPr>
          <w:p>
            <w:r>
              <w:rPr>
                <w:sz w:val="18"/>
              </w:rPr>
              <w:t>92.72</w:t>
            </w:r>
          </w:p>
        </w:tc>
        <w:tc>
          <w:tcPr>
            <w:tcW w:type="dxa" w:w="2016"/>
          </w:tcPr>
          <w:p>
            <w:r>
              <w:rPr>
                <w:sz w:val="18"/>
              </w:rPr>
              <w:t>短异常更多，TS分支贡献明显。</w:t>
            </w:r>
          </w:p>
        </w:tc>
      </w:tr>
    </w:tbl>
    <w:p>
      <w:r>
        <w:t>不能只把“DyGraphAD 五个数据集 F1 都最高”当作结论。更重要的是：不同数据集上 Graph 与 TS 分支的贡献不同。SWaT/WADI 中很多异常的单变量时间形状并不特别异常，但变量之间的物理关系被破坏，所以 Graph 分支更有价值；SMD/SMAP/MSL 中存在更短、更局部的异常，图的时间粒度较粗，因此 TS 分支更强。</w:t>
      </w:r>
    </w:p>
    <w:p>
      <w:r>
        <w:t>这恰好说明为什么作者要设计双分支：关系图不能替代原始时间序列，原始时间序列预测也不能完全替代关系建模。</w:t>
      </w:r>
    </w:p>
    <w:p>
      <w:pPr>
        <w:pStyle w:val="Heading3"/>
      </w:pPr>
      <w:r>
        <w:t>5F. 消融实验</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设置</w:t>
            </w:r>
          </w:p>
        </w:tc>
        <w:tc>
          <w:tcPr>
            <w:tcW w:type="dxa" w:w="2016"/>
          </w:tcPr>
          <w:p>
            <w:r>
              <w:rPr>
                <w:b/>
                <w:sz w:val="18"/>
              </w:rPr>
              <w:t>SWaT</w:t>
            </w:r>
          </w:p>
        </w:tc>
        <w:tc>
          <w:tcPr>
            <w:tcW w:type="dxa" w:w="2016"/>
          </w:tcPr>
          <w:p>
            <w:r>
              <w:rPr>
                <w:b/>
                <w:sz w:val="18"/>
              </w:rPr>
              <w:t>WADI</w:t>
            </w:r>
          </w:p>
        </w:tc>
        <w:tc>
          <w:tcPr>
            <w:tcW w:type="dxa" w:w="2016"/>
          </w:tcPr>
          <w:p>
            <w:r>
              <w:rPr>
                <w:b/>
                <w:sz w:val="18"/>
              </w:rPr>
              <w:t>SMAP</w:t>
            </w:r>
          </w:p>
        </w:tc>
        <w:tc>
          <w:tcPr>
            <w:tcW w:type="dxa" w:w="2016"/>
          </w:tcPr>
          <w:p>
            <w:r>
              <w:rPr>
                <w:b/>
                <w:sz w:val="18"/>
              </w:rPr>
              <w:t>含义</w:t>
            </w:r>
          </w:p>
        </w:tc>
      </w:tr>
      <w:tr>
        <w:tc>
          <w:tcPr>
            <w:tcW w:type="dxa" w:w="2016"/>
          </w:tcPr>
          <w:p>
            <w:r>
              <w:rPr>
                <w:sz w:val="18"/>
              </w:rPr>
              <w:t>完整 DyGraphAD</w:t>
            </w:r>
          </w:p>
        </w:tc>
        <w:tc>
          <w:tcPr>
            <w:tcW w:type="dxa" w:w="2016"/>
          </w:tcPr>
          <w:p>
            <w:r>
              <w:rPr>
                <w:sz w:val="18"/>
              </w:rPr>
              <w:t>92.31</w:t>
            </w:r>
          </w:p>
        </w:tc>
        <w:tc>
          <w:tcPr>
            <w:tcW w:type="dxa" w:w="2016"/>
          </w:tcPr>
          <w:p>
            <w:r>
              <w:rPr>
                <w:sz w:val="18"/>
              </w:rPr>
              <w:t>85.38</w:t>
            </w:r>
          </w:p>
        </w:tc>
        <w:tc>
          <w:tcPr>
            <w:tcW w:type="dxa" w:w="2016"/>
          </w:tcPr>
          <w:p>
            <w:r>
              <w:rPr>
                <w:sz w:val="18"/>
              </w:rPr>
              <w:t>94.94</w:t>
            </w:r>
          </w:p>
        </w:tc>
        <w:tc>
          <w:tcPr>
            <w:tcW w:type="dxa" w:w="2016"/>
          </w:tcPr>
          <w:p>
            <w:r>
              <w:rPr>
                <w:sz w:val="18"/>
              </w:rPr>
              <w:t>完整双任务</w:t>
            </w:r>
          </w:p>
        </w:tc>
      </w:tr>
      <w:tr>
        <w:tc>
          <w:tcPr>
            <w:tcW w:type="dxa" w:w="2016"/>
          </w:tcPr>
          <w:p>
            <w:r>
              <w:rPr>
                <w:sz w:val="18"/>
              </w:rPr>
              <w:t>Graph only</w:t>
            </w:r>
          </w:p>
        </w:tc>
        <w:tc>
          <w:tcPr>
            <w:tcW w:type="dxa" w:w="2016"/>
          </w:tcPr>
          <w:p>
            <w:r>
              <w:rPr>
                <w:sz w:val="18"/>
              </w:rPr>
              <w:t>89.57</w:t>
            </w:r>
          </w:p>
        </w:tc>
        <w:tc>
          <w:tcPr>
            <w:tcW w:type="dxa" w:w="2016"/>
          </w:tcPr>
          <w:p>
            <w:r>
              <w:rPr>
                <w:sz w:val="18"/>
              </w:rPr>
              <w:t>83.80</w:t>
            </w:r>
          </w:p>
        </w:tc>
        <w:tc>
          <w:tcPr>
            <w:tcW w:type="dxa" w:w="2016"/>
          </w:tcPr>
          <w:p>
            <w:r>
              <w:rPr>
                <w:sz w:val="18"/>
              </w:rPr>
              <w:t>87.49</w:t>
            </w:r>
          </w:p>
        </w:tc>
        <w:tc>
          <w:tcPr>
            <w:tcW w:type="dxa" w:w="2016"/>
          </w:tcPr>
          <w:p>
            <w:r>
              <w:rPr>
                <w:sz w:val="18"/>
              </w:rPr>
              <w:t>仅关系图预测也较强，尤其SWaT/WADI</w:t>
            </w:r>
          </w:p>
        </w:tc>
      </w:tr>
      <w:tr>
        <w:tc>
          <w:tcPr>
            <w:tcW w:type="dxa" w:w="2016"/>
          </w:tcPr>
          <w:p>
            <w:r>
              <w:rPr>
                <w:sz w:val="18"/>
              </w:rPr>
              <w:t>Graph: recent graph only</w:t>
            </w:r>
          </w:p>
        </w:tc>
        <w:tc>
          <w:tcPr>
            <w:tcW w:type="dxa" w:w="2016"/>
          </w:tcPr>
          <w:p>
            <w:r>
              <w:rPr>
                <w:sz w:val="18"/>
              </w:rPr>
              <w:t>87.31</w:t>
            </w:r>
          </w:p>
        </w:tc>
        <w:tc>
          <w:tcPr>
            <w:tcW w:type="dxa" w:w="2016"/>
          </w:tcPr>
          <w:p>
            <w:r>
              <w:rPr>
                <w:sz w:val="18"/>
              </w:rPr>
              <w:t>69.49</w:t>
            </w:r>
          </w:p>
        </w:tc>
        <w:tc>
          <w:tcPr>
            <w:tcW w:type="dxa" w:w="2016"/>
          </w:tcPr>
          <w:p>
            <w:r>
              <w:rPr>
                <w:sz w:val="18"/>
              </w:rPr>
              <w:t>85.10</w:t>
            </w:r>
          </w:p>
        </w:tc>
        <w:tc>
          <w:tcPr>
            <w:tcW w:type="dxa" w:w="2016"/>
          </w:tcPr>
          <w:p>
            <w:r>
              <w:rPr>
                <w:sz w:val="18"/>
              </w:rPr>
              <w:t>只依赖最近关系不足</w:t>
            </w:r>
          </w:p>
        </w:tc>
      </w:tr>
      <w:tr>
        <w:tc>
          <w:tcPr>
            <w:tcW w:type="dxa" w:w="2016"/>
          </w:tcPr>
          <w:p>
            <w:r>
              <w:rPr>
                <w:sz w:val="18"/>
              </w:rPr>
              <w:t>Graph: 无 recent graph</w:t>
            </w:r>
          </w:p>
        </w:tc>
        <w:tc>
          <w:tcPr>
            <w:tcW w:type="dxa" w:w="2016"/>
          </w:tcPr>
          <w:p>
            <w:r>
              <w:rPr>
                <w:sz w:val="18"/>
              </w:rPr>
              <w:t>88.58</w:t>
            </w:r>
          </w:p>
        </w:tc>
        <w:tc>
          <w:tcPr>
            <w:tcW w:type="dxa" w:w="2016"/>
          </w:tcPr>
          <w:p>
            <w:r>
              <w:rPr>
                <w:sz w:val="18"/>
              </w:rPr>
              <w:t>78.19</w:t>
            </w:r>
          </w:p>
        </w:tc>
        <w:tc>
          <w:tcPr>
            <w:tcW w:type="dxa" w:w="2016"/>
          </w:tcPr>
          <w:p>
            <w:r>
              <w:rPr>
                <w:sz w:val="18"/>
              </w:rPr>
              <w:t>87.04</w:t>
            </w:r>
          </w:p>
        </w:tc>
        <w:tc>
          <w:tcPr>
            <w:tcW w:type="dxa" w:w="2016"/>
          </w:tcPr>
          <w:p>
            <w:r>
              <w:rPr>
                <w:sz w:val="18"/>
              </w:rPr>
              <w:t>最近图的平滑先验有价值</w:t>
            </w:r>
          </w:p>
        </w:tc>
      </w:tr>
      <w:tr>
        <w:tc>
          <w:tcPr>
            <w:tcW w:type="dxa" w:w="2016"/>
          </w:tcPr>
          <w:p>
            <w:r>
              <w:rPr>
                <w:sz w:val="18"/>
              </w:rPr>
              <w:t>Graph: 无 recent &amp; static</w:t>
            </w:r>
          </w:p>
        </w:tc>
        <w:tc>
          <w:tcPr>
            <w:tcW w:type="dxa" w:w="2016"/>
          </w:tcPr>
          <w:p>
            <w:r>
              <w:rPr>
                <w:sz w:val="18"/>
              </w:rPr>
              <w:t>86.90</w:t>
            </w:r>
          </w:p>
        </w:tc>
        <w:tc>
          <w:tcPr>
            <w:tcW w:type="dxa" w:w="2016"/>
          </w:tcPr>
          <w:p>
            <w:r>
              <w:rPr>
                <w:sz w:val="18"/>
              </w:rPr>
              <w:t>71.82</w:t>
            </w:r>
          </w:p>
        </w:tc>
        <w:tc>
          <w:tcPr>
            <w:tcW w:type="dxa" w:w="2016"/>
          </w:tcPr>
          <w:p>
            <w:r>
              <w:rPr>
                <w:sz w:val="18"/>
              </w:rPr>
              <w:t>86.59</w:t>
            </w:r>
          </w:p>
        </w:tc>
        <w:tc>
          <w:tcPr>
            <w:tcW w:type="dxa" w:w="2016"/>
          </w:tcPr>
          <w:p>
            <w:r>
              <w:rPr>
                <w:sz w:val="18"/>
              </w:rPr>
              <w:t>长期静态关系也有贡献</w:t>
            </w:r>
          </w:p>
        </w:tc>
      </w:tr>
      <w:tr>
        <w:tc>
          <w:tcPr>
            <w:tcW w:type="dxa" w:w="2016"/>
          </w:tcPr>
          <w:p>
            <w:r>
              <w:rPr>
                <w:sz w:val="18"/>
              </w:rPr>
              <w:t>TS only</w:t>
            </w:r>
          </w:p>
        </w:tc>
        <w:tc>
          <w:tcPr>
            <w:tcW w:type="dxa" w:w="2016"/>
          </w:tcPr>
          <w:p>
            <w:r>
              <w:rPr>
                <w:sz w:val="18"/>
              </w:rPr>
              <w:t>87.18</w:t>
            </w:r>
          </w:p>
        </w:tc>
        <w:tc>
          <w:tcPr>
            <w:tcW w:type="dxa" w:w="2016"/>
          </w:tcPr>
          <w:p>
            <w:r>
              <w:rPr>
                <w:sz w:val="18"/>
              </w:rPr>
              <w:t>77.05</w:t>
            </w:r>
          </w:p>
        </w:tc>
        <w:tc>
          <w:tcPr>
            <w:tcW w:type="dxa" w:w="2016"/>
          </w:tcPr>
          <w:p>
            <w:r>
              <w:rPr>
                <w:sz w:val="18"/>
              </w:rPr>
              <w:t>91.33</w:t>
            </w:r>
          </w:p>
        </w:tc>
        <w:tc>
          <w:tcPr>
            <w:tcW w:type="dxa" w:w="2016"/>
          </w:tcPr>
          <w:p>
            <w:r>
              <w:rPr>
                <w:sz w:val="18"/>
              </w:rPr>
              <w:t>单独数值预测低于完整模型</w:t>
            </w:r>
          </w:p>
        </w:tc>
      </w:tr>
      <w:tr>
        <w:tc>
          <w:tcPr>
            <w:tcW w:type="dxa" w:w="2016"/>
          </w:tcPr>
          <w:p>
            <w:r>
              <w:rPr>
                <w:sz w:val="18"/>
              </w:rPr>
              <w:t>TS: 无 static graph</w:t>
            </w:r>
          </w:p>
        </w:tc>
        <w:tc>
          <w:tcPr>
            <w:tcW w:type="dxa" w:w="2016"/>
          </w:tcPr>
          <w:p>
            <w:r>
              <w:rPr>
                <w:sz w:val="18"/>
              </w:rPr>
              <w:t>85.53</w:t>
            </w:r>
          </w:p>
        </w:tc>
        <w:tc>
          <w:tcPr>
            <w:tcW w:type="dxa" w:w="2016"/>
          </w:tcPr>
          <w:p>
            <w:r>
              <w:rPr>
                <w:sz w:val="18"/>
              </w:rPr>
              <w:t>74.50</w:t>
            </w:r>
          </w:p>
        </w:tc>
        <w:tc>
          <w:tcPr>
            <w:tcW w:type="dxa" w:w="2016"/>
          </w:tcPr>
          <w:p>
            <w:r>
              <w:rPr>
                <w:sz w:val="18"/>
              </w:rPr>
              <w:t>89.69</w:t>
            </w:r>
          </w:p>
        </w:tc>
        <w:tc>
          <w:tcPr>
            <w:tcW w:type="dxa" w:w="2016"/>
          </w:tcPr>
          <w:p>
            <w:r>
              <w:rPr>
                <w:sz w:val="18"/>
              </w:rPr>
              <w:t>长期变量关系有助于TS预测</w:t>
            </w:r>
          </w:p>
        </w:tc>
      </w:tr>
      <w:tr>
        <w:tc>
          <w:tcPr>
            <w:tcW w:type="dxa" w:w="2016"/>
          </w:tcPr>
          <w:p>
            <w:r>
              <w:rPr>
                <w:sz w:val="18"/>
              </w:rPr>
              <w:t>TS: 无 static &amp; dynamic graph</w:t>
            </w:r>
          </w:p>
        </w:tc>
        <w:tc>
          <w:tcPr>
            <w:tcW w:type="dxa" w:w="2016"/>
          </w:tcPr>
          <w:p>
            <w:r>
              <w:rPr>
                <w:sz w:val="18"/>
              </w:rPr>
              <w:t>84.43</w:t>
            </w:r>
          </w:p>
        </w:tc>
        <w:tc>
          <w:tcPr>
            <w:tcW w:type="dxa" w:w="2016"/>
          </w:tcPr>
          <w:p>
            <w:r>
              <w:rPr>
                <w:sz w:val="18"/>
              </w:rPr>
              <w:t>65.01</w:t>
            </w:r>
          </w:p>
        </w:tc>
        <w:tc>
          <w:tcPr>
            <w:tcW w:type="dxa" w:w="2016"/>
          </w:tcPr>
          <w:p>
            <w:r>
              <w:rPr>
                <w:sz w:val="18"/>
              </w:rPr>
              <w:t>89.05</w:t>
            </w:r>
          </w:p>
        </w:tc>
        <w:tc>
          <w:tcPr>
            <w:tcW w:type="dxa" w:w="2016"/>
          </w:tcPr>
          <w:p>
            <w:r>
              <w:rPr>
                <w:sz w:val="18"/>
              </w:rPr>
              <w:t>完全去掉图后下降最大</w:t>
            </w:r>
          </w:p>
        </w:tc>
      </w:tr>
    </w:tbl>
    <w:p>
      <w:r>
        <w:t>消融实验支持两个关键假设：第一，正常变量关系同时包含长期稳定结构和短期动态变化；第二，显式关系信息不仅能帮助 graph forecasting，也能提高 time-series forecasting。对我们的项目，这意味着如果水系统变量之间确有稳定物理关系，关系图不是额外装饰，而可能直接提高检测能力。</w:t>
      </w:r>
    </w:p>
    <w:p>
      <w:pPr>
        <w:pStyle w:val="Heading3"/>
      </w:pPr>
      <w:r>
        <w:t>5G. Case Study：为什么能发现“值正常但关系异常”</w:t>
      </w:r>
    </w:p>
    <w:p>
      <w:r>
        <w:t>SWaT 案例中，正常情况下只有水箱液位 LIT101 降低后，流量 FIT101 才应升高；攻击时阀门 MV101 被强制打开，导致液位和流量同时保持高值。单独看某条时间序列，其形状可能仍类似历史模式，所以 TS forecasting error 并不特别大；但 FIT101–LIT101 的正常物理关系被破坏，Graph score 明显升高。</w:t>
      </w:r>
    </w:p>
    <w:p>
      <w:r>
        <w:t>这几乎就是本项目第③类学習外的理想示例：变量值本身未必越界，但组合关系违反训练期规律。Figure 3 还显示 MSCRED 能把异常阶段的图也重构得很好，从而漏检；DyGraphAD 使用 forecasting 而不是 reconstruction，更难通过“把异常也原样重构出来”逃避检测。</w:t>
      </w:r>
    </w:p>
    <w:p>
      <w:pPr>
        <w:pStyle w:val="Heading2"/>
      </w:pPr>
      <w:r>
        <w:t>6. 数据集 A–G 对照整理</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要求</w:t>
            </w:r>
          </w:p>
        </w:tc>
        <w:tc>
          <w:tcPr>
            <w:tcW w:type="dxa" w:w="3360"/>
          </w:tcPr>
          <w:p>
            <w:r>
              <w:rPr>
                <w:b/>
                <w:sz w:val="18"/>
              </w:rPr>
              <w:t>论文可确认内容</w:t>
            </w:r>
          </w:p>
        </w:tc>
        <w:tc>
          <w:tcPr>
            <w:tcW w:type="dxa" w:w="3360"/>
          </w:tcPr>
          <w:p>
            <w:r>
              <w:rPr>
                <w:b/>
                <w:sz w:val="18"/>
              </w:rPr>
              <w:t>不足/后续工作</w:t>
            </w:r>
          </w:p>
        </w:tc>
      </w:tr>
      <w:tr>
        <w:tc>
          <w:tcPr>
            <w:tcW w:type="dxa" w:w="3360"/>
          </w:tcPr>
          <w:p>
            <w:r>
              <w:rPr>
                <w:sz w:val="18"/>
              </w:rPr>
              <w:t>A 入出力项目</w:t>
            </w:r>
          </w:p>
        </w:tc>
        <w:tc>
          <w:tcPr>
            <w:tcW w:type="dxa" w:w="3360"/>
          </w:tcPr>
          <w:p>
            <w:r>
              <w:rPr>
                <w:sz w:val="18"/>
              </w:rPr>
              <w:t>输入为N维多变量时序窗口；模型预测下一时刻N维值和最新N×N关系图</w:t>
            </w:r>
          </w:p>
        </w:tc>
        <w:tc>
          <w:tcPr>
            <w:tcW w:type="dxa" w:w="3360"/>
          </w:tcPr>
          <w:p>
            <w:r>
              <w:rPr>
                <w:sz w:val="18"/>
              </w:rPr>
              <w:t>各数据集完整传感器字段正文未列全</w:t>
            </w:r>
          </w:p>
        </w:tc>
      </w:tr>
      <w:tr>
        <w:tc>
          <w:tcPr>
            <w:tcW w:type="dxa" w:w="3360"/>
          </w:tcPr>
          <w:p>
            <w:r>
              <w:rPr>
                <w:sz w:val="18"/>
              </w:rPr>
              <w:t>B 数据量</w:t>
            </w:r>
          </w:p>
        </w:tc>
        <w:tc>
          <w:tcPr>
            <w:tcW w:type="dxa" w:w="3360"/>
          </w:tcPr>
          <w:p>
            <w:r>
              <w:rPr>
                <w:sz w:val="18"/>
              </w:rPr>
              <w:t>SMD有28 entities；SWaT图示51节点、WADI图示123节点</w:t>
            </w:r>
          </w:p>
        </w:tc>
        <w:tc>
          <w:tcPr>
            <w:tcW w:type="dxa" w:w="3360"/>
          </w:tcPr>
          <w:p>
            <w:r>
              <w:rPr>
                <w:sz w:val="18"/>
              </w:rPr>
              <w:t>精确train/test样本数正文未系统列出</w:t>
            </w:r>
          </w:p>
        </w:tc>
      </w:tr>
      <w:tr>
        <w:tc>
          <w:tcPr>
            <w:tcW w:type="dxa" w:w="3360"/>
          </w:tcPr>
          <w:p>
            <w:r>
              <w:rPr>
                <w:sz w:val="18"/>
              </w:rPr>
              <w:t>C 正解标签</w:t>
            </w:r>
          </w:p>
        </w:tc>
        <w:tc>
          <w:tcPr>
            <w:tcW w:type="dxa" w:w="3360"/>
          </w:tcPr>
          <w:p>
            <w:r>
              <w:rPr>
                <w:sz w:val="18"/>
              </w:rPr>
              <w:t>train仅normal；test normal+anomalous</w:t>
            </w:r>
          </w:p>
        </w:tc>
        <w:tc>
          <w:tcPr>
            <w:tcW w:type="dxa" w:w="3360"/>
          </w:tcPr>
          <w:p>
            <w:r>
              <w:rPr>
                <w:sz w:val="18"/>
              </w:rPr>
              <w:t>不是OOD分类标签；无①②③分类型标签</w:t>
            </w:r>
          </w:p>
        </w:tc>
      </w:tr>
      <w:tr>
        <w:tc>
          <w:tcPr>
            <w:tcW w:type="dxa" w:w="3360"/>
          </w:tcPr>
          <w:p>
            <w:r>
              <w:rPr>
                <w:sz w:val="18"/>
              </w:rPr>
              <w:t>D 利用条件/许可</w:t>
            </w:r>
          </w:p>
        </w:tc>
        <w:tc>
          <w:tcPr>
            <w:tcW w:type="dxa" w:w="3360"/>
          </w:tcPr>
          <w:p>
            <w:r>
              <w:rPr>
                <w:sz w:val="18"/>
              </w:rPr>
              <w:t>SWaT/WADI给出iTrust数据页面脚注</w:t>
            </w:r>
          </w:p>
        </w:tc>
        <w:tc>
          <w:tcPr>
            <w:tcW w:type="dxa" w:w="3360"/>
          </w:tcPr>
          <w:p>
            <w:r>
              <w:rPr>
                <w:sz w:val="18"/>
              </w:rPr>
              <w:t>license和下载步骤需查官方资料</w:t>
            </w:r>
          </w:p>
        </w:tc>
      </w:tr>
      <w:tr>
        <w:tc>
          <w:tcPr>
            <w:tcW w:type="dxa" w:w="3360"/>
          </w:tcPr>
          <w:p>
            <w:r>
              <w:rPr>
                <w:sz w:val="18"/>
              </w:rPr>
              <w:t>E 数据分类</w:t>
            </w:r>
          </w:p>
        </w:tc>
        <w:tc>
          <w:tcPr>
            <w:tcW w:type="dxa" w:w="3360"/>
          </w:tcPr>
          <w:p>
            <w:r>
              <w:rPr>
                <w:sz w:val="18"/>
              </w:rPr>
              <w:t>原数据集按正常/异常事件标注</w:t>
            </w:r>
          </w:p>
        </w:tc>
        <w:tc>
          <w:tcPr>
            <w:tcW w:type="dxa" w:w="3360"/>
          </w:tcPr>
          <w:p>
            <w:r>
              <w:rPr>
                <w:sz w:val="18"/>
              </w:rPr>
              <w:t>论文未按range/low-density/relation-OOD分类</w:t>
            </w:r>
          </w:p>
        </w:tc>
      </w:tr>
      <w:tr>
        <w:tc>
          <w:tcPr>
            <w:tcW w:type="dxa" w:w="3360"/>
          </w:tcPr>
          <w:p>
            <w:r>
              <w:rPr>
                <w:sz w:val="18"/>
              </w:rPr>
              <w:t>F 时间序列特征</w:t>
            </w:r>
          </w:p>
        </w:tc>
        <w:tc>
          <w:tcPr>
            <w:tcW w:type="dxa" w:w="3360"/>
          </w:tcPr>
          <w:p>
            <w:r>
              <w:rPr>
                <w:sz w:val="18"/>
              </w:rPr>
              <w:t>滑动窗口；m=6,w=5,c=30；SWaT/WADI为10秒/点</w:t>
            </w:r>
          </w:p>
        </w:tc>
        <w:tc>
          <w:tcPr>
            <w:tcW w:type="dxa" w:w="3360"/>
          </w:tcPr>
          <w:p>
            <w:r>
              <w:rPr>
                <w:sz w:val="18"/>
              </w:rPr>
              <w:t>其他数据集采样粒度正文未详述</w:t>
            </w:r>
          </w:p>
        </w:tc>
      </w:tr>
      <w:tr>
        <w:tc>
          <w:tcPr>
            <w:tcW w:type="dxa" w:w="3360"/>
          </w:tcPr>
          <w:p>
            <w:r>
              <w:rPr>
                <w:sz w:val="18"/>
              </w:rPr>
              <w:t>G 数据划分</w:t>
            </w:r>
          </w:p>
        </w:tc>
        <w:tc>
          <w:tcPr>
            <w:tcW w:type="dxa" w:w="3360"/>
          </w:tcPr>
          <w:p>
            <w:r>
              <w:rPr>
                <w:sz w:val="18"/>
              </w:rPr>
              <w:t>独立train/test；train的20%作validation</w:t>
            </w:r>
          </w:p>
        </w:tc>
        <w:tc>
          <w:tcPr>
            <w:tcW w:type="dxa" w:w="3360"/>
          </w:tcPr>
          <w:p>
            <w:r>
              <w:rPr>
                <w:sz w:val="18"/>
              </w:rPr>
              <w:t>具体比例、OOD比例正文未详述</w:t>
            </w:r>
          </w:p>
        </w:tc>
      </w:tr>
    </w:tbl>
    <w:p>
      <w:pPr>
        <w:pStyle w:val="Heading2"/>
      </w:pPr>
      <w:r>
        <w:t>7. 对本项目适用性的专项分析</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检查项</w:t>
            </w:r>
          </w:p>
        </w:tc>
        <w:tc>
          <w:tcPr>
            <w:tcW w:type="dxa" w:w="3360"/>
          </w:tcPr>
          <w:p>
            <w:r>
              <w:rPr>
                <w:b/>
                <w:sz w:val="18"/>
              </w:rPr>
              <w:t>判断</w:t>
            </w:r>
          </w:p>
        </w:tc>
        <w:tc>
          <w:tcPr>
            <w:tcW w:type="dxa" w:w="3360"/>
          </w:tcPr>
          <w:p>
            <w:r>
              <w:rPr>
                <w:b/>
                <w:sz w:val="18"/>
              </w:rPr>
              <w:t>理由</w:t>
            </w:r>
          </w:p>
        </w:tc>
      </w:tr>
      <w:tr>
        <w:tc>
          <w:tcPr>
            <w:tcW w:type="dxa" w:w="3360"/>
          </w:tcPr>
          <w:p>
            <w:r>
              <w:rPr>
                <w:sz w:val="18"/>
              </w:rPr>
              <w:t>多变量数值输入</w:t>
            </w:r>
          </w:p>
        </w:tc>
        <w:tc>
          <w:tcPr>
            <w:tcW w:type="dxa" w:w="3360"/>
          </w:tcPr>
          <w:p>
            <w:r>
              <w:rPr>
                <w:sz w:val="18"/>
              </w:rPr>
              <w:t>非常适合</w:t>
            </w:r>
          </w:p>
        </w:tc>
        <w:tc>
          <w:tcPr>
            <w:tcW w:type="dxa" w:w="3360"/>
          </w:tcPr>
          <w:p>
            <w:r>
              <w:rPr>
                <w:sz w:val="18"/>
              </w:rPr>
              <w:t>原任务即N维连续传感器时序</w:t>
            </w:r>
          </w:p>
        </w:tc>
      </w:tr>
      <w:tr>
        <w:tc>
          <w:tcPr>
            <w:tcW w:type="dxa" w:w="3360"/>
          </w:tcPr>
          <w:p>
            <w:r>
              <w:rPr>
                <w:sz w:val="18"/>
              </w:rPr>
              <w:t>回归模型场景</w:t>
            </w:r>
          </w:p>
        </w:tc>
        <w:tc>
          <w:tcPr>
            <w:tcW w:type="dxa" w:w="3360"/>
          </w:tcPr>
          <w:p>
            <w:r>
              <w:rPr>
                <w:sz w:val="18"/>
              </w:rPr>
              <w:t>适合并行使用</w:t>
            </w:r>
          </w:p>
        </w:tc>
        <w:tc>
          <w:tcPr>
            <w:tcW w:type="dxa" w:w="3360"/>
          </w:tcPr>
          <w:p>
            <w:r>
              <w:rPr>
                <w:sz w:val="18"/>
              </w:rPr>
              <w:t>检测器不要求业务模型是分类器，可与回归器独立运行</w:t>
            </w:r>
          </w:p>
        </w:tc>
      </w:tr>
      <w:tr>
        <w:tc>
          <w:tcPr>
            <w:tcW w:type="dxa" w:w="3360"/>
          </w:tcPr>
          <w:p>
            <w:r>
              <w:rPr>
                <w:sz w:val="18"/>
              </w:rPr>
              <w:t>单时刻输入</w:t>
            </w:r>
          </w:p>
        </w:tc>
        <w:tc>
          <w:tcPr>
            <w:tcW w:type="dxa" w:w="3360"/>
          </w:tcPr>
          <w:p>
            <w:r>
              <w:rPr>
                <w:sz w:val="18"/>
              </w:rPr>
              <w:t>不能直接</w:t>
            </w:r>
          </w:p>
        </w:tc>
        <w:tc>
          <w:tcPr>
            <w:tcW w:type="dxa" w:w="3360"/>
          </w:tcPr>
          <w:p>
            <w:r>
              <w:rPr>
                <w:sz w:val="18"/>
              </w:rPr>
              <w:t>DyGraphAD需要历史窗口</w:t>
            </w:r>
          </w:p>
        </w:tc>
      </w:tr>
      <w:tr>
        <w:tc>
          <w:tcPr>
            <w:tcW w:type="dxa" w:w="3360"/>
          </w:tcPr>
          <w:p>
            <w:r>
              <w:rPr>
                <w:sz w:val="18"/>
              </w:rPr>
              <w:t>时间序列</w:t>
            </w:r>
          </w:p>
        </w:tc>
        <w:tc>
          <w:tcPr>
            <w:tcW w:type="dxa" w:w="3360"/>
          </w:tcPr>
          <w:p>
            <w:r>
              <w:rPr>
                <w:sz w:val="18"/>
              </w:rPr>
              <w:t>直接适合</w:t>
            </w:r>
          </w:p>
        </w:tc>
        <w:tc>
          <w:tcPr>
            <w:tcW w:type="dxa" w:w="3360"/>
          </w:tcPr>
          <w:p>
            <w:r>
              <w:rPr>
                <w:sz w:val="18"/>
              </w:rPr>
              <w:t>核心设计即滑窗+动态图演化+TS forecasting</w:t>
            </w:r>
          </w:p>
        </w:tc>
      </w:tr>
      <w:tr>
        <w:tc>
          <w:tcPr>
            <w:tcW w:type="dxa" w:w="3360"/>
          </w:tcPr>
          <w:p>
            <w:r>
              <w:rPr>
                <w:sz w:val="18"/>
              </w:rPr>
              <w:t>检测输入范围外</w:t>
            </w:r>
          </w:p>
        </w:tc>
        <w:tc>
          <w:tcPr>
            <w:tcW w:type="dxa" w:w="3360"/>
          </w:tcPr>
          <w:p>
            <w:r>
              <w:rPr>
                <w:sz w:val="18"/>
              </w:rPr>
              <w:t>可但非专长</w:t>
            </w:r>
          </w:p>
        </w:tc>
        <w:tc>
          <w:tcPr>
            <w:tcW w:type="dxa" w:w="3360"/>
          </w:tcPr>
          <w:p>
            <w:r>
              <w:rPr>
                <w:sz w:val="18"/>
              </w:rPr>
              <w:t>主要通过预测残差间接反映</w:t>
            </w:r>
          </w:p>
        </w:tc>
      </w:tr>
      <w:tr>
        <w:tc>
          <w:tcPr>
            <w:tcW w:type="dxa" w:w="3360"/>
          </w:tcPr>
          <w:p>
            <w:r>
              <w:rPr>
                <w:sz w:val="18"/>
              </w:rPr>
              <w:t>检测低密度</w:t>
            </w:r>
          </w:p>
        </w:tc>
        <w:tc>
          <w:tcPr>
            <w:tcW w:type="dxa" w:w="3360"/>
          </w:tcPr>
          <w:p>
            <w:r>
              <w:rPr>
                <w:sz w:val="18"/>
              </w:rPr>
              <w:t>可能，证据不足</w:t>
            </w:r>
          </w:p>
        </w:tc>
        <w:tc>
          <w:tcPr>
            <w:tcW w:type="dxa" w:w="3360"/>
          </w:tcPr>
          <w:p>
            <w:r>
              <w:rPr>
                <w:sz w:val="18"/>
              </w:rPr>
              <w:t>无显式density机制与专项实验</w:t>
            </w:r>
          </w:p>
        </w:tc>
      </w:tr>
      <w:tr>
        <w:tc>
          <w:tcPr>
            <w:tcW w:type="dxa" w:w="3360"/>
          </w:tcPr>
          <w:p>
            <w:r>
              <w:rPr>
                <w:sz w:val="18"/>
              </w:rPr>
              <w:t>检测未知变量关系</w:t>
            </w:r>
          </w:p>
        </w:tc>
        <w:tc>
          <w:tcPr>
            <w:tcW w:type="dxa" w:w="3360"/>
          </w:tcPr>
          <w:p>
            <w:r>
              <w:rPr>
                <w:sz w:val="18"/>
              </w:rPr>
              <w:t>非常适合</w:t>
            </w:r>
          </w:p>
        </w:tc>
        <w:tc>
          <w:tcPr>
            <w:tcW w:type="dxa" w:w="3360"/>
          </w:tcPr>
          <w:p>
            <w:r>
              <w:rPr>
                <w:sz w:val="18"/>
              </w:rPr>
              <w:t>graph forecasting正是为此设计</w:t>
            </w:r>
          </w:p>
        </w:tc>
      </w:tr>
      <w:tr>
        <w:tc>
          <w:tcPr>
            <w:tcW w:type="dxa" w:w="3360"/>
          </w:tcPr>
          <w:p>
            <w:r>
              <w:rPr>
                <w:sz w:val="18"/>
              </w:rPr>
              <w:t>输入侧独立检测</w:t>
            </w:r>
          </w:p>
        </w:tc>
        <w:tc>
          <w:tcPr>
            <w:tcW w:type="dxa" w:w="3360"/>
          </w:tcPr>
          <w:p>
            <w:r>
              <w:rPr>
                <w:sz w:val="18"/>
              </w:rPr>
              <w:t>是</w:t>
            </w:r>
          </w:p>
        </w:tc>
        <w:tc>
          <w:tcPr>
            <w:tcW w:type="dxa" w:w="3360"/>
          </w:tcPr>
          <w:p>
            <w:r>
              <w:rPr>
                <w:sz w:val="18"/>
              </w:rPr>
              <w:t>无需业务回归器内部信息</w:t>
            </w:r>
          </w:p>
        </w:tc>
      </w:tr>
      <w:tr>
        <w:tc>
          <w:tcPr>
            <w:tcW w:type="dxa" w:w="3360"/>
          </w:tcPr>
          <w:p>
            <w:r>
              <w:rPr>
                <w:sz w:val="18"/>
              </w:rPr>
              <w:t>实时部署</w:t>
            </w:r>
          </w:p>
        </w:tc>
        <w:tc>
          <w:tcPr>
            <w:tcW w:type="dxa" w:w="3360"/>
          </w:tcPr>
          <w:p>
            <w:r>
              <w:rPr>
                <w:sz w:val="18"/>
              </w:rPr>
              <w:t>有条件</w:t>
            </w:r>
          </w:p>
        </w:tc>
        <w:tc>
          <w:tcPr>
            <w:tcW w:type="dxa" w:w="3360"/>
          </w:tcPr>
          <w:p>
            <w:r>
              <w:rPr>
                <w:sz w:val="18"/>
              </w:rPr>
              <w:t>需评估pairwise DTW和图网络延迟</w:t>
            </w:r>
          </w:p>
        </w:tc>
      </w:tr>
      <w:tr>
        <w:tc>
          <w:tcPr>
            <w:tcW w:type="dxa" w:w="3360"/>
          </w:tcPr>
          <w:p>
            <w:r>
              <w:rPr>
                <w:sz w:val="18"/>
              </w:rPr>
              <w:t>社会基础设施</w:t>
            </w:r>
          </w:p>
        </w:tc>
        <w:tc>
          <w:tcPr>
            <w:tcW w:type="dxa" w:w="3360"/>
          </w:tcPr>
          <w:p>
            <w:r>
              <w:rPr>
                <w:sz w:val="18"/>
              </w:rPr>
              <w:t>高</w:t>
            </w:r>
          </w:p>
        </w:tc>
        <w:tc>
          <w:tcPr>
            <w:tcW w:type="dxa" w:w="3360"/>
          </w:tcPr>
          <w:p>
            <w:r>
              <w:rPr>
                <w:sz w:val="18"/>
              </w:rPr>
              <w:t>SWaT/WADI直接来自水处理/配水CPS</w:t>
            </w:r>
          </w:p>
        </w:tc>
      </w:tr>
    </w:tbl>
    <w:p>
      <w:r>
        <w:t>针对模型①（流量、压力→下游某值）：如果只有2个输入变量，图结构只有2个节点，GNN/动态图的优势可能发挥不充分；但如果实际系统能纳入多个测点压力、流量、阀门状态等变量，DyGraphAD价值会显著提高。</w:t>
      </w:r>
    </w:p>
    <w:p>
      <w:r>
        <w:t>针对模型②（原水浊度、药剂混入率→t+x浊度）：若仅两个变量，同样需要评估复杂图模型是否过重；但若加入pH、温度、流量、多个处理工序传感器，则‘药剂—水质—工序状态’之间的时滞关系非常适合用DTW动态图描述。</w:t>
      </w:r>
    </w:p>
    <w:p>
      <w:r>
        <w:t>因此，是否采用 DyGraphAD 不只取决于“是不是时间序列”，还取决于实际可用变量数量以及是否存在值得建模的跨变量物理关系。</w:t>
      </w:r>
    </w:p>
    <w:p>
      <w:pPr>
        <w:pStyle w:val="Heading2"/>
      </w:pPr>
      <w:r>
        <w:t>8. 最终结论与后续实验建议</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项目</w:t>
            </w:r>
          </w:p>
        </w:tc>
        <w:tc>
          <w:tcPr>
            <w:tcW w:type="dxa" w:w="5040"/>
          </w:tcPr>
          <w:p>
            <w:r>
              <w:rPr>
                <w:b/>
                <w:sz w:val="18"/>
              </w:rPr>
              <w:t>结论</w:t>
            </w:r>
          </w:p>
        </w:tc>
      </w:tr>
      <w:tr>
        <w:tc>
          <w:tcPr>
            <w:tcW w:type="dxa" w:w="5040"/>
          </w:tcPr>
          <w:p>
            <w:r>
              <w:rPr>
                <w:sz w:val="18"/>
              </w:rPr>
              <w:t>研究价值</w:t>
            </w:r>
          </w:p>
        </w:tc>
        <w:tc>
          <w:tcPr>
            <w:tcW w:type="dxa" w:w="5040"/>
          </w:tcPr>
          <w:p>
            <w:r>
              <w:rPr>
                <w:sz w:val="18"/>
              </w:rPr>
              <w:t>高</w:t>
            </w:r>
          </w:p>
        </w:tc>
      </w:tr>
      <w:tr>
        <w:tc>
          <w:tcPr>
            <w:tcW w:type="dxa" w:w="5040"/>
          </w:tcPr>
          <w:p>
            <w:r>
              <w:rPr>
                <w:sz w:val="18"/>
              </w:rPr>
              <w:t>是否值得继续研读</w:t>
            </w:r>
          </w:p>
        </w:tc>
        <w:tc>
          <w:tcPr>
            <w:tcW w:type="dxa" w:w="5040"/>
          </w:tcPr>
          <w:p>
            <w:r>
              <w:rPr>
                <w:sz w:val="18"/>
              </w:rPr>
              <w:t>是，优先级高</w:t>
            </w:r>
          </w:p>
        </w:tc>
      </w:tr>
      <w:tr>
        <w:tc>
          <w:tcPr>
            <w:tcW w:type="dxa" w:w="5040"/>
          </w:tcPr>
          <w:p>
            <w:r>
              <w:rPr>
                <w:sz w:val="18"/>
              </w:rPr>
              <w:t>对多变量数值回归输入的直接适用性</w:t>
            </w:r>
          </w:p>
        </w:tc>
        <w:tc>
          <w:tcPr>
            <w:tcW w:type="dxa" w:w="5040"/>
          </w:tcPr>
          <w:p>
            <w:r>
              <w:rPr>
                <w:sz w:val="18"/>
              </w:rPr>
              <w:t>检测器可并行使用，但需历史窗口；不依赖回归器本身</w:t>
            </w:r>
          </w:p>
        </w:tc>
      </w:tr>
      <w:tr>
        <w:tc>
          <w:tcPr>
            <w:tcW w:type="dxa" w:w="5040"/>
          </w:tcPr>
          <w:p>
            <w:r>
              <w:rPr>
                <w:sz w:val="18"/>
              </w:rPr>
              <w:t>时间序列适用性</w:t>
            </w:r>
          </w:p>
        </w:tc>
        <w:tc>
          <w:tcPr>
            <w:tcW w:type="dxa" w:w="5040"/>
          </w:tcPr>
          <w:p>
            <w:r>
              <w:rPr>
                <w:sz w:val="18"/>
              </w:rPr>
              <w:t>直接适用</w:t>
            </w:r>
          </w:p>
        </w:tc>
      </w:tr>
      <w:tr>
        <w:tc>
          <w:tcPr>
            <w:tcW w:type="dxa" w:w="5040"/>
          </w:tcPr>
          <w:p>
            <w:r>
              <w:rPr>
                <w:sz w:val="18"/>
              </w:rPr>
              <w:t>社会基础设施在线监测适用性</w:t>
            </w:r>
          </w:p>
        </w:tc>
        <w:tc>
          <w:tcPr>
            <w:tcW w:type="dxa" w:w="5040"/>
          </w:tcPr>
          <w:p>
            <w:r>
              <w:rPr>
                <w:sz w:val="18"/>
              </w:rPr>
              <w:t>高，但必须重新验证计算延迟和阈值</w:t>
            </w:r>
          </w:p>
        </w:tc>
      </w:tr>
      <w:tr>
        <w:tc>
          <w:tcPr>
            <w:tcW w:type="dxa" w:w="5040"/>
          </w:tcPr>
          <w:p>
            <w:r>
              <w:rPr>
                <w:sz w:val="18"/>
              </w:rPr>
              <w:t>最大优势</w:t>
            </w:r>
          </w:p>
        </w:tc>
        <w:tc>
          <w:tcPr>
            <w:tcW w:type="dxa" w:w="5040"/>
          </w:tcPr>
          <w:p>
            <w:r>
              <w:rPr>
                <w:sz w:val="18"/>
              </w:rPr>
              <w:t>显式检测变量关系及其时间演化变化，特别适合第③类关系型学習外</w:t>
            </w:r>
          </w:p>
        </w:tc>
      </w:tr>
      <w:tr>
        <w:tc>
          <w:tcPr>
            <w:tcW w:type="dxa" w:w="5040"/>
          </w:tcPr>
          <w:p>
            <w:r>
              <w:rPr>
                <w:sz w:val="18"/>
              </w:rPr>
              <w:t>最大风险</w:t>
            </w:r>
          </w:p>
        </w:tc>
        <w:tc>
          <w:tcPr>
            <w:tcW w:type="dxa" w:w="5040"/>
          </w:tcPr>
          <w:p>
            <w:r>
              <w:rPr>
                <w:sz w:val="18"/>
              </w:rPr>
              <w:t>论文评价是异常检测而非严格OOD；best-F1阈值+point-adjust不等于真实在线性能</w:t>
            </w:r>
          </w:p>
        </w:tc>
      </w:tr>
    </w:tbl>
    <w:p>
      <w:r>
        <w:t>建议后续实验：从实际正常训练数据出发，分别人工构造三类学習外测试集。① 将某个输入变量推到训练min/max之外；② 在训练分布低密度区域采样但保持变量关系合理；③ 保持每个变量边际范围不变，但打乱或改变变量间相关/时滞关系。然后分别报告每类的AUROC/AUPRC、固定FPR下TPR、误报率和检测延迟。这样才能真正回答 DyGraphAD 是否适合作为业务回归模型的“学習外入力検知器”。</w:t>
      </w:r>
    </w:p>
    <w:p>
      <w:pPr>
        <w:pStyle w:val="Heading1"/>
      </w:pPr>
      <w:r>
        <w:t>Part II-B　研究報告（日文版・詳細版）</w:t>
      </w:r>
    </w:p>
    <w:p>
      <w:pPr>
        <w:pStyle w:val="Heading2"/>
      </w:pPr>
      <w:r>
        <w:t>1. 文献情報</w:t>
      </w:r>
    </w:p>
    <w:p>
      <w:r>
        <w:t>論文名：Multivariate Time Series Anomaly Detection via Dynamic Graph Forecasting</w:t>
      </w:r>
    </w:p>
    <w:p>
      <w:r>
        <w:t>手法名：DyGraphAD　／　著者：Katrina Chen, Mingbin Feng, Tony S. Wirjanto　／　発表年：2023（arXiv:2302.02051v1）</w:t>
      </w:r>
    </w:p>
    <w:p>
      <w:r>
        <w:t>対象課題：正常データのみを学習に用いる半教師あり多変量時系列異常検知。主眼は、各系列の時間的パターンだけでなく、系列間関係（inter-series relationship）の異常な変化を検知することである。</w:t>
      </w:r>
    </w:p>
    <w:p>
      <w:pPr>
        <w:pStyle w:val="Heading2"/>
      </w:pPr>
      <w:r>
        <w:t>2. 文中における「学習外」の定義</w:t>
      </w:r>
    </w:p>
    <w:p>
      <w:r>
        <w:t>本論文は OOD 検知を直接の研究課題としておらず、「学習外入力データ」という用語も用いていない。論文上の正式な設定は、学習データが正常状態のみ、テストデータが正常・異常の混在である半教師あり異常検知である。異常は、過去の正常状態と比較した系列内の時間パターンの逸脱、および系列間関係の異常変化として扱われる。</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本調査の分類</w:t>
            </w:r>
          </w:p>
        </w:tc>
        <w:tc>
          <w:tcPr>
            <w:tcW w:type="dxa" w:w="3360"/>
          </w:tcPr>
          <w:p>
            <w:r>
              <w:rPr>
                <w:b/>
                <w:sz w:val="18"/>
              </w:rPr>
              <w:t>対応度</w:t>
            </w:r>
          </w:p>
        </w:tc>
        <w:tc>
          <w:tcPr>
            <w:tcW w:type="dxa" w:w="3360"/>
          </w:tcPr>
          <w:p>
            <w:r>
              <w:rPr>
                <w:b/>
                <w:sz w:val="18"/>
              </w:rPr>
              <w:t>整理</w:t>
            </w:r>
          </w:p>
        </w:tc>
      </w:tr>
      <w:tr>
        <w:tc>
          <w:tcPr>
            <w:tcW w:type="dxa" w:w="3360"/>
          </w:tcPr>
          <w:p>
            <w:r>
              <w:rPr>
                <w:sz w:val="18"/>
              </w:rPr>
              <w:t>入力範囲外</w:t>
            </w:r>
          </w:p>
        </w:tc>
        <w:tc>
          <w:tcPr>
            <w:tcW w:type="dxa" w:w="3360"/>
          </w:tcPr>
          <w:p>
            <w:r>
              <w:rPr>
                <w:sz w:val="18"/>
              </w:rPr>
              <w:t>中</w:t>
            </w:r>
          </w:p>
        </w:tc>
        <w:tc>
          <w:tcPr>
            <w:tcW w:type="dxa" w:w="3360"/>
          </w:tcPr>
          <w:p>
            <w:r>
              <w:rPr>
                <w:sz w:val="18"/>
              </w:rPr>
              <w:t>大きな予測誤差として検知され得るが、明示的な範囲判定ではない。</w:t>
            </w:r>
          </w:p>
        </w:tc>
      </w:tr>
      <w:tr>
        <w:tc>
          <w:tcPr>
            <w:tcW w:type="dxa" w:w="3360"/>
          </w:tcPr>
          <w:p>
            <w:r>
              <w:rPr>
                <w:sz w:val="18"/>
              </w:rPr>
              <w:t>低密度領域</w:t>
            </w:r>
          </w:p>
        </w:tc>
        <w:tc>
          <w:tcPr>
            <w:tcW w:type="dxa" w:w="3360"/>
          </w:tcPr>
          <w:p>
            <w:r>
              <w:rPr>
                <w:sz w:val="18"/>
              </w:rPr>
              <w:t>低～中</w:t>
            </w:r>
          </w:p>
        </w:tc>
        <w:tc>
          <w:tcPr>
            <w:tcW w:type="dxa" w:w="3360"/>
          </w:tcPr>
          <w:p>
            <w:r>
              <w:rPr>
                <w:sz w:val="18"/>
              </w:rPr>
              <w:t>検知可能性はあるが、密度推定およびカテゴリ別評価は行われていない。</w:t>
            </w:r>
          </w:p>
        </w:tc>
      </w:tr>
      <w:tr>
        <w:tc>
          <w:tcPr>
            <w:tcW w:type="dxa" w:w="3360"/>
          </w:tcPr>
          <w:p>
            <w:r>
              <w:rPr>
                <w:sz w:val="18"/>
              </w:rPr>
              <w:t>未知の項目間関係</w:t>
            </w:r>
          </w:p>
        </w:tc>
        <w:tc>
          <w:tcPr>
            <w:tcW w:type="dxa" w:w="3360"/>
          </w:tcPr>
          <w:p>
            <w:r>
              <w:rPr>
                <w:sz w:val="18"/>
              </w:rPr>
              <w:t>高</w:t>
            </w:r>
          </w:p>
        </w:tc>
        <w:tc>
          <w:tcPr>
            <w:tcW w:type="dxa" w:w="3360"/>
          </w:tcPr>
          <w:p>
            <w:r>
              <w:rPr>
                <w:sz w:val="18"/>
              </w:rPr>
              <w:t>動的相関グラフとGraph Forecasting Errorが直接対応する。</w:t>
            </w:r>
          </w:p>
        </w:tc>
      </w:tr>
      <w:tr>
        <w:tc>
          <w:tcPr>
            <w:tcW w:type="dxa" w:w="3360"/>
          </w:tcPr>
          <w:p>
            <w:r>
              <w:rPr>
                <w:sz w:val="18"/>
              </w:rPr>
              <w:t>分布変化</w:t>
            </w:r>
          </w:p>
        </w:tc>
        <w:tc>
          <w:tcPr>
            <w:tcW w:type="dxa" w:w="3360"/>
          </w:tcPr>
          <w:p>
            <w:r>
              <w:rPr>
                <w:sz w:val="18"/>
              </w:rPr>
              <w:t>中</w:t>
            </w:r>
          </w:p>
        </w:tc>
        <w:tc>
          <w:tcPr>
            <w:tcW w:type="dxa" w:w="3360"/>
          </w:tcPr>
          <w:p>
            <w:r>
              <w:rPr>
                <w:sz w:val="18"/>
              </w:rPr>
              <w:t>時間パターンまたは系列間関係の変化を伴う場合に検知可能。</w:t>
            </w:r>
          </w:p>
        </w:tc>
      </w:tr>
    </w:tbl>
    <w:p>
      <w:r>
        <w:t>したがって、本調査における最大の意義は、各変数が個別には学習範囲内であっても、変数間の組合せ・相関・時間遅れ関係が学習時と異なる「未知の項目間関係」を検知できる可能性にある。</w:t>
      </w:r>
    </w:p>
    <w:p>
      <w:pPr>
        <w:pStyle w:val="Heading2"/>
      </w:pPr>
      <w:r>
        <w:t>3. 「学習外入力データ検知手法」の分類</w:t>
      </w:r>
    </w:p>
    <w:p>
      <w:r>
        <w:t>主分類は「その他：予測誤差ベース＋関係構造予測誤差ベース」とする。DTW距離は動的グラフ構築に使用されるが、DTW値そのものを最終スコアとして閾値判定する方式ではないため、単純な距離ベース手法には分類しない。また、入力確率密度の推定や、対象回帰モデルの予測不確実性推定も行わない。</w:t>
      </w:r>
    </w:p>
    <w:p>
      <w:r>
        <w:t>最終的には、(1) 次時刻の多変量値の予測誤差、(2) 最新の動的相関グラフの予測誤差、の二つを統合して異常スコアを構成する。</w:t>
      </w:r>
    </w:p>
    <w:p>
      <w:pPr>
        <w:pStyle w:val="Heading2"/>
      </w:pPr>
      <w:r>
        <w:t>4. 検知アルゴリズムの詳細</w:t>
      </w:r>
    </w:p>
    <w:p>
      <w:pPr>
        <w:pStyle w:val="Heading3"/>
      </w:pPr>
      <w:r>
        <w:t>4.1 入力と前提条件</w:t>
      </w:r>
    </w:p>
    <w:p>
      <w:r>
        <w:t>入力は単一時刻のベクトルではなく、長さ c の多変量時系列窓 S^t である。実験では m=6、w=5 と設定されるため c=30 点となる。学習時には異常ラベルを必要としないが、学習データが正常状態のみで構成されることを前提とする。</w:t>
      </w:r>
    </w:p>
    <w:p>
      <w:pPr>
        <w:pStyle w:val="Heading3"/>
      </w:pPr>
      <w:r>
        <w:t>4.2 動的相関グラフ</w:t>
      </w:r>
    </w:p>
    <w:p>
      <w:r>
        <w:t>入力窓を m 個の区間に分割し、各区間について N×N の動的相関グラフを構築する。各ノードはセンサ系列、各エッジは二系列間の類似度を表す。類似度は DTW 距離を A_{i,j}=exp(-DTW²/τ) により0～1へ変換する。DTWを採用する理由は、実システムではプロセス間に時間遅れが存在し、単純なユークリッド距離では同期していない系列間関係を適切に表現しにくいためである。</w:t>
      </w:r>
    </w:p>
    <w:p>
      <w:pPr>
        <w:pStyle w:val="Heading3"/>
      </w:pPr>
      <w:r>
        <w:t>4.3 動的グラフと静的グラフの融合</w:t>
      </w:r>
    </w:p>
    <w:p>
      <w:r>
        <w:t>短期的な系列間関係を表す動的グラフ A と、学習可能な長期的関係を表す静的グラフ Q を、学習可能な重み W1 により融合する。これにより、正常運転時に長期的に安定した物理的関係と、短期的な運転状態の変化を同時に表現する。</w:t>
      </w:r>
    </w:p>
    <w:p>
      <w:pPr>
        <w:pStyle w:val="Heading3"/>
      </w:pPr>
      <w:r>
        <w:t>4.4 Graph Encoder</w:t>
      </w:r>
    </w:p>
    <w:p>
      <w:r>
        <w:t>時系列窓は 2D convolution と Dilated Inception Layer により特徴表現へ変換される。DIL は複数カーネルサイズを用いて異なる時間スケールおよび一定の時間ずれを捉える。各区間の特徴と融合グラフを MixHop graph convolution に入力し、他系列からの関係情報を伝播させたグラフ隠れ表現を得る。</w:t>
      </w:r>
    </w:p>
    <w:p>
      <w:pPr>
        <w:pStyle w:val="Heading3"/>
      </w:pPr>
      <w:r>
        <w:t>4.5 Graph Forecasting</w:t>
      </w:r>
    </w:p>
    <w:p>
      <w:r>
        <w:t>過去のグラフ隠れ表現列を causal mask 付き Transformer で符号化し、最新グラフを予測する。さらに、正常状態ではグラフ構造が短時間で急変しにくいという仮定に基づき、Transformerによる予測と直近グラフを重み付きで融合する。実際の最新グラフとの差が大きい場合、系列間関係の異常変化と判断できる。</w:t>
      </w:r>
    </w:p>
    <w:p>
      <w:pPr>
        <w:pStyle w:val="Heading3"/>
      </w:pPr>
      <w:r>
        <w:t>4.6 Time-Series Forecasting</w:t>
      </w:r>
    </w:p>
    <w:p>
      <w:r>
        <w:t>グラフは複数時刻をまとめた粗い表現であるため、短時間の異常を見逃す可能性がある。そこで別分岐として次時刻の N 次元時系列値を予測し、細粒度の時間パターン異常を検知する。Graph分岐は項目間関係、TS分岐は局所的時間変化に相対的に強い。</w:t>
      </w:r>
    </w:p>
    <w:p>
      <w:pPr>
        <w:pStyle w:val="Heading3"/>
      </w:pPr>
      <w:r>
        <w:t>4.7 学習目的・異常スコア</w:t>
      </w:r>
    </w:p>
    <w:p>
      <w:r>
        <w:t>学習では、次時刻値の二乗予測誤差と最新グラフのFrobenius誤差を同時に最小化する。検知時には、各系列のTS予測誤差とグラフ予測誤差を統合し、全系列で平均して時刻ごとの異常スコアを得る。</w:t>
      </w:r>
    </w:p>
    <w:p>
      <w:pPr>
        <w:pStyle w:val="Heading3"/>
      </w:pPr>
      <w:r>
        <w:t>4.8 閾値</w:t>
      </w:r>
    </w:p>
    <w:p>
      <w:r>
        <w:t>論文実験では、テストセット上でF1が最大となる閾値を選択している。この方法は将来の正解ラベルが未知であるオンライン運用では利用できない。そのため、実システムでは学習/validation正常データの分位点、POT/EVT、許容FPRなどに基づく固定閾値を別途設計する必要がある。</w:t>
      </w:r>
    </w:p>
    <w:p>
      <w:pPr>
        <w:pStyle w:val="Heading2"/>
      </w:pPr>
      <w:r>
        <w:t>5. 評価方法と結果</w:t>
      </w:r>
    </w:p>
    <w:p>
      <w:r>
        <w:t>評価には SWaT、WADI、SMD、SMAP、MSL の5データセットを使用する。全データセットで学習データは正常のみ、テストデータは正常・異常の混在である。SWaT/WADIは中央値により10秒間隔へダウンサンプリングされ、全データはmin-max正規化される。学習データの20%をvalidationに用い、validation lossでbest epochを選択する。</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Dataset</w:t>
            </w:r>
          </w:p>
        </w:tc>
        <w:tc>
          <w:tcPr>
            <w:tcW w:type="dxa" w:w="2016"/>
          </w:tcPr>
          <w:p>
            <w:r>
              <w:rPr>
                <w:b/>
                <w:sz w:val="18"/>
              </w:rPr>
              <w:t>DyGraphAD F1</w:t>
            </w:r>
          </w:p>
        </w:tc>
        <w:tc>
          <w:tcPr>
            <w:tcW w:type="dxa" w:w="2016"/>
          </w:tcPr>
          <w:p>
            <w:r>
              <w:rPr>
                <w:b/>
                <w:sz w:val="18"/>
              </w:rPr>
              <w:t>GDN</w:t>
            </w:r>
          </w:p>
        </w:tc>
        <w:tc>
          <w:tcPr>
            <w:tcW w:type="dxa" w:w="2016"/>
          </w:tcPr>
          <w:p>
            <w:r>
              <w:rPr>
                <w:b/>
                <w:sz w:val="18"/>
              </w:rPr>
              <w:t>MTAD-GAT</w:t>
            </w:r>
          </w:p>
        </w:tc>
        <w:tc>
          <w:tcPr>
            <w:tcW w:type="dxa" w:w="2016"/>
          </w:tcPr>
          <w:p>
            <w:r>
              <w:rPr>
                <w:b/>
                <w:sz w:val="18"/>
              </w:rPr>
              <w:t>考察</w:t>
            </w:r>
          </w:p>
        </w:tc>
      </w:tr>
      <w:tr>
        <w:tc>
          <w:tcPr>
            <w:tcW w:type="dxa" w:w="2016"/>
          </w:tcPr>
          <w:p>
            <w:r>
              <w:rPr>
                <w:sz w:val="18"/>
              </w:rPr>
              <w:t>SWaT</w:t>
            </w:r>
          </w:p>
        </w:tc>
        <w:tc>
          <w:tcPr>
            <w:tcW w:type="dxa" w:w="2016"/>
          </w:tcPr>
          <w:p>
            <w:r>
              <w:rPr>
                <w:sz w:val="18"/>
              </w:rPr>
              <w:t>92.31</w:t>
            </w:r>
          </w:p>
        </w:tc>
        <w:tc>
          <w:tcPr>
            <w:tcW w:type="dxa" w:w="2016"/>
          </w:tcPr>
          <w:p>
            <w:r>
              <w:rPr>
                <w:sz w:val="18"/>
              </w:rPr>
              <w:t>89.57</w:t>
            </w:r>
          </w:p>
        </w:tc>
        <w:tc>
          <w:tcPr>
            <w:tcW w:type="dxa" w:w="2016"/>
          </w:tcPr>
          <w:p>
            <w:r>
              <w:rPr>
                <w:sz w:val="18"/>
              </w:rPr>
              <w:t>85.50</w:t>
            </w:r>
          </w:p>
        </w:tc>
        <w:tc>
          <w:tcPr>
            <w:tcW w:type="dxa" w:w="2016"/>
          </w:tcPr>
          <w:p>
            <w:r>
              <w:rPr>
                <w:sz w:val="18"/>
              </w:rPr>
              <w:t>水処理系。関係構造の変化が重要。</w:t>
            </w:r>
          </w:p>
        </w:tc>
      </w:tr>
      <w:tr>
        <w:tc>
          <w:tcPr>
            <w:tcW w:type="dxa" w:w="2016"/>
          </w:tcPr>
          <w:p>
            <w:r>
              <w:rPr>
                <w:sz w:val="18"/>
              </w:rPr>
              <w:t>WADI</w:t>
            </w:r>
          </w:p>
        </w:tc>
        <w:tc>
          <w:tcPr>
            <w:tcW w:type="dxa" w:w="2016"/>
          </w:tcPr>
          <w:p>
            <w:r>
              <w:rPr>
                <w:sz w:val="18"/>
              </w:rPr>
              <w:t>85.38</w:t>
            </w:r>
          </w:p>
        </w:tc>
        <w:tc>
          <w:tcPr>
            <w:tcW w:type="dxa" w:w="2016"/>
          </w:tcPr>
          <w:p>
            <w:r>
              <w:rPr>
                <w:sz w:val="18"/>
              </w:rPr>
              <w:t>71.54</w:t>
            </w:r>
          </w:p>
        </w:tc>
        <w:tc>
          <w:tcPr>
            <w:tcW w:type="dxa" w:w="2016"/>
          </w:tcPr>
          <w:p>
            <w:r>
              <w:rPr>
                <w:sz w:val="18"/>
              </w:rPr>
              <w:t>67.94</w:t>
            </w:r>
          </w:p>
        </w:tc>
        <w:tc>
          <w:tcPr>
            <w:tcW w:type="dxa" w:w="2016"/>
          </w:tcPr>
          <w:p>
            <w:r>
              <w:rPr>
                <w:sz w:val="18"/>
              </w:rPr>
              <w:t>配水系。123ノードで関係が複雑であり改善幅が大きい。</w:t>
            </w:r>
          </w:p>
        </w:tc>
      </w:tr>
      <w:tr>
        <w:tc>
          <w:tcPr>
            <w:tcW w:type="dxa" w:w="2016"/>
          </w:tcPr>
          <w:p>
            <w:r>
              <w:rPr>
                <w:sz w:val="18"/>
              </w:rPr>
              <w:t>SMAP</w:t>
            </w:r>
          </w:p>
        </w:tc>
        <w:tc>
          <w:tcPr>
            <w:tcW w:type="dxa" w:w="2016"/>
          </w:tcPr>
          <w:p>
            <w:r>
              <w:rPr>
                <w:sz w:val="18"/>
              </w:rPr>
              <w:t>94.94</w:t>
            </w:r>
          </w:p>
        </w:tc>
        <w:tc>
          <w:tcPr>
            <w:tcW w:type="dxa" w:w="2016"/>
          </w:tcPr>
          <w:p>
            <w:r>
              <w:rPr>
                <w:sz w:val="18"/>
              </w:rPr>
              <w:t>92.31</w:t>
            </w:r>
          </w:p>
        </w:tc>
        <w:tc>
          <w:tcPr>
            <w:tcW w:type="dxa" w:w="2016"/>
          </w:tcPr>
          <w:p>
            <w:r>
              <w:rPr>
                <w:sz w:val="18"/>
              </w:rPr>
              <w:t>90.13</w:t>
            </w:r>
          </w:p>
        </w:tc>
        <w:tc>
          <w:tcPr>
            <w:tcW w:type="dxa" w:w="2016"/>
          </w:tcPr>
          <w:p>
            <w:r>
              <w:rPr>
                <w:sz w:val="18"/>
              </w:rPr>
              <w:t>二つの予測タスクの統合が有効。</w:t>
            </w:r>
          </w:p>
        </w:tc>
      </w:tr>
      <w:tr>
        <w:tc>
          <w:tcPr>
            <w:tcW w:type="dxa" w:w="2016"/>
          </w:tcPr>
          <w:p>
            <w:r>
              <w:rPr>
                <w:sz w:val="18"/>
              </w:rPr>
              <w:t>MSL</w:t>
            </w:r>
          </w:p>
        </w:tc>
        <w:tc>
          <w:tcPr>
            <w:tcW w:type="dxa" w:w="2016"/>
          </w:tcPr>
          <w:p>
            <w:r>
              <w:rPr>
                <w:sz w:val="18"/>
              </w:rPr>
              <w:t>95.92</w:t>
            </w:r>
          </w:p>
        </w:tc>
        <w:tc>
          <w:tcPr>
            <w:tcW w:type="dxa" w:w="2016"/>
          </w:tcPr>
          <w:p>
            <w:r>
              <w:rPr>
                <w:sz w:val="18"/>
              </w:rPr>
              <w:t>94.62</w:t>
            </w:r>
          </w:p>
        </w:tc>
        <w:tc>
          <w:tcPr>
            <w:tcW w:type="dxa" w:w="2016"/>
          </w:tcPr>
          <w:p>
            <w:r>
              <w:rPr>
                <w:sz w:val="18"/>
              </w:rPr>
              <w:t>90.84</w:t>
            </w:r>
          </w:p>
        </w:tc>
        <w:tc>
          <w:tcPr>
            <w:tcW w:type="dxa" w:w="2016"/>
          </w:tcPr>
          <w:p>
            <w:r>
              <w:rPr>
                <w:sz w:val="18"/>
              </w:rPr>
              <w:t>短時間異常ではTS分岐が有効。</w:t>
            </w:r>
          </w:p>
        </w:tc>
      </w:tr>
      <w:tr>
        <w:tc>
          <w:tcPr>
            <w:tcW w:type="dxa" w:w="2016"/>
          </w:tcPr>
          <w:p>
            <w:r>
              <w:rPr>
                <w:sz w:val="18"/>
              </w:rPr>
              <w:t>SMD</w:t>
            </w:r>
          </w:p>
        </w:tc>
        <w:tc>
          <w:tcPr>
            <w:tcW w:type="dxa" w:w="2016"/>
          </w:tcPr>
          <w:p>
            <w:r>
              <w:rPr>
                <w:sz w:val="18"/>
              </w:rPr>
              <w:t>96.55</w:t>
            </w:r>
          </w:p>
        </w:tc>
        <w:tc>
          <w:tcPr>
            <w:tcW w:type="dxa" w:w="2016"/>
          </w:tcPr>
          <w:p>
            <w:r>
              <w:rPr>
                <w:sz w:val="18"/>
              </w:rPr>
              <w:t>94.84</w:t>
            </w:r>
          </w:p>
        </w:tc>
        <w:tc>
          <w:tcPr>
            <w:tcW w:type="dxa" w:w="2016"/>
          </w:tcPr>
          <w:p>
            <w:r>
              <w:rPr>
                <w:sz w:val="18"/>
              </w:rPr>
              <w:t>92.72</w:t>
            </w:r>
          </w:p>
        </w:tc>
        <w:tc>
          <w:tcPr>
            <w:tcW w:type="dxa" w:w="2016"/>
          </w:tcPr>
          <w:p>
            <w:r>
              <w:rPr>
                <w:sz w:val="18"/>
              </w:rPr>
              <w:t>細粒度の時間異常にTS分岐が寄与。</w:t>
            </w:r>
          </w:p>
        </w:tc>
      </w:tr>
    </w:tbl>
    <w:p>
      <w:r>
        <w:t>ただし、評価ではテストセット上のbest-F1 thresholdとpoint-adjustingを使用しているため、報告されたF1をそのまま実運用性能と解釈することはできない。固定閾値でのFPR、point-wise指標、event recall、検知遅延を追加評価すべきである。</w:t>
      </w:r>
    </w:p>
    <w:p>
      <w:pPr>
        <w:pStyle w:val="Heading2"/>
      </w:pPr>
      <w:r>
        <w:t>6. Ablation / Case Study から分かること</w:t>
      </w:r>
    </w:p>
    <w:p>
      <w:r>
        <w:t>Ablationでは、Graphのみ、TSのみ、static graph除去、recent graph除去等のすべてで完全モデルよりF1が低下した。これは、短期的な動的関係、長期的な静的関係、原時系列の細粒度パターンが相互補完的であることを示す。</w:t>
      </w:r>
    </w:p>
    <w:p>
      <w:r>
        <w:t>SWaTのケースでは、正常時は LIT101（水位）が低下した後に FIT101（流量）が高くなる関係があるが、攻撃時には MV101 が強制的に開かれ、LIT101 と FIT101 が同時に高くなる。各系列の形状だけでは異常が目立たない場合でも、正常な系列間関係が崩れるためGraph scoreで検知できる。この例は本調査の「各項目は範囲内だが項目間関係が未知」というケースに非常に近い。</w:t>
      </w:r>
    </w:p>
    <w:p>
      <w:pPr>
        <w:pStyle w:val="Heading2"/>
      </w:pPr>
      <w:r>
        <w:t>7. データセット整理（A～G）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項目</w:t>
            </w:r>
          </w:p>
        </w:tc>
        <w:tc>
          <w:tcPr>
            <w:tcW w:type="dxa" w:w="3360"/>
          </w:tcPr>
          <w:p>
            <w:r>
              <w:rPr>
                <w:b/>
                <w:sz w:val="18"/>
              </w:rPr>
              <w:t>本論文から確認できる内容</w:t>
            </w:r>
          </w:p>
        </w:tc>
        <w:tc>
          <w:tcPr>
            <w:tcW w:type="dxa" w:w="3360"/>
          </w:tcPr>
          <w:p>
            <w:r>
              <w:rPr>
                <w:b/>
                <w:sz w:val="18"/>
              </w:rPr>
              <w:t>不足情報</w:t>
            </w:r>
          </w:p>
        </w:tc>
      </w:tr>
      <w:tr>
        <w:tc>
          <w:tcPr>
            <w:tcW w:type="dxa" w:w="3360"/>
          </w:tcPr>
          <w:p>
            <w:r>
              <w:rPr>
                <w:sz w:val="18"/>
              </w:rPr>
              <w:t>A 入出力</w:t>
            </w:r>
          </w:p>
        </w:tc>
        <w:tc>
          <w:tcPr>
            <w:tcW w:type="dxa" w:w="3360"/>
          </w:tcPr>
          <w:p>
            <w:r>
              <w:rPr>
                <w:sz w:val="18"/>
              </w:rPr>
              <w:t>N次元時系列窓→次時刻N次元値＋最新N×N関係グラフ</w:t>
            </w:r>
          </w:p>
        </w:tc>
        <w:tc>
          <w:tcPr>
            <w:tcW w:type="dxa" w:w="3360"/>
          </w:tcPr>
          <w:p>
            <w:r>
              <w:rPr>
                <w:sz w:val="18"/>
              </w:rPr>
              <w:t>各データセットの全項目名は未記載</w:t>
            </w:r>
          </w:p>
        </w:tc>
      </w:tr>
      <w:tr>
        <w:tc>
          <w:tcPr>
            <w:tcW w:type="dxa" w:w="3360"/>
          </w:tcPr>
          <w:p>
            <w:r>
              <w:rPr>
                <w:sz w:val="18"/>
              </w:rPr>
              <w:t>B データ量</w:t>
            </w:r>
          </w:p>
        </w:tc>
        <w:tc>
          <w:tcPr>
            <w:tcW w:type="dxa" w:w="3360"/>
          </w:tcPr>
          <w:p>
            <w:r>
              <w:rPr>
                <w:sz w:val="18"/>
              </w:rPr>
              <w:t>SMD 28 entities、SWaT 51 nodes、WADI 123 nodesが確認可能</w:t>
            </w:r>
          </w:p>
        </w:tc>
        <w:tc>
          <w:tcPr>
            <w:tcW w:type="dxa" w:w="3360"/>
          </w:tcPr>
          <w:p>
            <w:r>
              <w:rPr>
                <w:sz w:val="18"/>
              </w:rPr>
              <w:t>全サンプル数は本文で網羅されていない</w:t>
            </w:r>
          </w:p>
        </w:tc>
      </w:tr>
      <w:tr>
        <w:tc>
          <w:tcPr>
            <w:tcW w:type="dxa" w:w="3360"/>
          </w:tcPr>
          <w:p>
            <w:r>
              <w:rPr>
                <w:sz w:val="18"/>
              </w:rPr>
              <w:t>C 正解ラベル</w:t>
            </w:r>
          </w:p>
        </w:tc>
        <w:tc>
          <w:tcPr>
            <w:tcW w:type="dxa" w:w="3360"/>
          </w:tcPr>
          <w:p>
            <w:r>
              <w:rPr>
                <w:sz w:val="18"/>
              </w:rPr>
              <w:t>train=normalのみ、test=normal/anomalous</w:t>
            </w:r>
          </w:p>
        </w:tc>
        <w:tc>
          <w:tcPr>
            <w:tcW w:type="dxa" w:w="3360"/>
          </w:tcPr>
          <w:p>
            <w:r>
              <w:rPr>
                <w:sz w:val="18"/>
              </w:rPr>
              <w:t>OOD①②③別ラベルなし</w:t>
            </w:r>
          </w:p>
        </w:tc>
      </w:tr>
      <w:tr>
        <w:tc>
          <w:tcPr>
            <w:tcW w:type="dxa" w:w="3360"/>
          </w:tcPr>
          <w:p>
            <w:r>
              <w:rPr>
                <w:sz w:val="18"/>
              </w:rPr>
              <w:t>D 利用条件</w:t>
            </w:r>
          </w:p>
        </w:tc>
        <w:tc>
          <w:tcPr>
            <w:tcW w:type="dxa" w:w="3360"/>
          </w:tcPr>
          <w:p>
            <w:r>
              <w:rPr>
                <w:sz w:val="18"/>
              </w:rPr>
              <w:t>SWaT/WADIはiTrustページへの脚注あり</w:t>
            </w:r>
          </w:p>
        </w:tc>
        <w:tc>
          <w:tcPr>
            <w:tcW w:type="dxa" w:w="3360"/>
          </w:tcPr>
          <w:p>
            <w:r>
              <w:rPr>
                <w:sz w:val="18"/>
              </w:rPr>
              <w:t>ライセンス・詳細DL手順は要公式確認</w:t>
            </w:r>
          </w:p>
        </w:tc>
      </w:tr>
      <w:tr>
        <w:tc>
          <w:tcPr>
            <w:tcW w:type="dxa" w:w="3360"/>
          </w:tcPr>
          <w:p>
            <w:r>
              <w:rPr>
                <w:sz w:val="18"/>
              </w:rPr>
              <w:t>E 分類</w:t>
            </w:r>
          </w:p>
        </w:tc>
        <w:tc>
          <w:tcPr>
            <w:tcW w:type="dxa" w:w="3360"/>
          </w:tcPr>
          <w:p>
            <w:r>
              <w:rPr>
                <w:sz w:val="18"/>
              </w:rPr>
              <w:t>正常/異常イベント</w:t>
            </w:r>
          </w:p>
        </w:tc>
        <w:tc>
          <w:tcPr>
            <w:tcW w:type="dxa" w:w="3360"/>
          </w:tcPr>
          <w:p>
            <w:r>
              <w:rPr>
                <w:sz w:val="18"/>
              </w:rPr>
              <w:t>range/low-density/relation-OOD分類なし</w:t>
            </w:r>
          </w:p>
        </w:tc>
      </w:tr>
      <w:tr>
        <w:tc>
          <w:tcPr>
            <w:tcW w:type="dxa" w:w="3360"/>
          </w:tcPr>
          <w:p>
            <w:r>
              <w:rPr>
                <w:sz w:val="18"/>
              </w:rPr>
              <w:t>F 時系列特性</w:t>
            </w:r>
          </w:p>
        </w:tc>
        <w:tc>
          <w:tcPr>
            <w:tcW w:type="dxa" w:w="3360"/>
          </w:tcPr>
          <w:p>
            <w:r>
              <w:rPr>
                <w:sz w:val="18"/>
              </w:rPr>
              <w:t>c=30。SWaT/WADIは10秒/点→約5分窓</w:t>
            </w:r>
          </w:p>
        </w:tc>
        <w:tc>
          <w:tcPr>
            <w:tcW w:type="dxa" w:w="3360"/>
          </w:tcPr>
          <w:p>
            <w:r>
              <w:rPr>
                <w:sz w:val="18"/>
              </w:rPr>
              <w:t>SMD/SMAP/MSL粒度は本文未詳述</w:t>
            </w:r>
          </w:p>
        </w:tc>
      </w:tr>
      <w:tr>
        <w:tc>
          <w:tcPr>
            <w:tcW w:type="dxa" w:w="3360"/>
          </w:tcPr>
          <w:p>
            <w:r>
              <w:rPr>
                <w:sz w:val="18"/>
              </w:rPr>
              <w:t>G 分割</w:t>
            </w:r>
          </w:p>
        </w:tc>
        <w:tc>
          <w:tcPr>
            <w:tcW w:type="dxa" w:w="3360"/>
          </w:tcPr>
          <w:p>
            <w:r>
              <w:rPr>
                <w:sz w:val="18"/>
              </w:rPr>
              <w:t>独立train/test、trainの20%をvalidation</w:t>
            </w:r>
          </w:p>
        </w:tc>
        <w:tc>
          <w:tcPr>
            <w:tcW w:type="dxa" w:w="3360"/>
          </w:tcPr>
          <w:p>
            <w:r>
              <w:rPr>
                <w:sz w:val="18"/>
              </w:rPr>
              <w:t>詳細比率・OOD比率は未詳述</w:t>
            </w:r>
          </w:p>
        </w:tc>
      </w:tr>
    </w:tbl>
    <w:p>
      <w:pPr>
        <w:pStyle w:val="Heading2"/>
      </w:pPr>
      <w:r>
        <w:t>8. 適用条件・長所・短所</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観点</w:t>
            </w:r>
          </w:p>
        </w:tc>
        <w:tc>
          <w:tcPr>
            <w:tcW w:type="dxa" w:w="5040"/>
          </w:tcPr>
          <w:p>
            <w:r>
              <w:rPr>
                <w:b/>
                <w:sz w:val="18"/>
              </w:rPr>
              <w:t>評価</w:t>
            </w:r>
          </w:p>
        </w:tc>
      </w:tr>
      <w:tr>
        <w:tc>
          <w:tcPr>
            <w:tcW w:type="dxa" w:w="5040"/>
          </w:tcPr>
          <w:p>
            <w:r>
              <w:rPr>
                <w:sz w:val="18"/>
              </w:rPr>
              <w:t>適用AIモデル</w:t>
            </w:r>
          </w:p>
        </w:tc>
        <w:tc>
          <w:tcPr>
            <w:tcW w:type="dxa" w:w="5040"/>
          </w:tcPr>
          <w:p>
            <w:r>
              <w:rPr>
                <w:sz w:val="18"/>
              </w:rPr>
              <w:t>対象回帰モデルから独立して使用可能。分類/回帰の別に依存しない。</w:t>
            </w:r>
          </w:p>
        </w:tc>
      </w:tr>
      <w:tr>
        <w:tc>
          <w:tcPr>
            <w:tcW w:type="dxa" w:w="5040"/>
          </w:tcPr>
          <w:p>
            <w:r>
              <w:rPr>
                <w:sz w:val="18"/>
              </w:rPr>
              <w:t>入力データ</w:t>
            </w:r>
          </w:p>
        </w:tc>
        <w:tc>
          <w:tcPr>
            <w:tcW w:type="dxa" w:w="5040"/>
          </w:tcPr>
          <w:p>
            <w:r>
              <w:rPr>
                <w:sz w:val="18"/>
              </w:rPr>
              <w:t>連続値の多変量時系列に適する。</w:t>
            </w:r>
          </w:p>
        </w:tc>
      </w:tr>
      <w:tr>
        <w:tc>
          <w:tcPr>
            <w:tcW w:type="dxa" w:w="5040"/>
          </w:tcPr>
          <w:p>
            <w:r>
              <w:rPr>
                <w:sz w:val="18"/>
              </w:rPr>
              <w:t>必要データ</w:t>
            </w:r>
          </w:p>
        </w:tc>
        <w:tc>
          <w:tcPr>
            <w:tcW w:type="dxa" w:w="5040"/>
          </w:tcPr>
          <w:p>
            <w:r>
              <w:rPr>
                <w:sz w:val="18"/>
              </w:rPr>
              <w:t>正常状態の時系列データ。異常ラベルは学習時不要。</w:t>
            </w:r>
          </w:p>
        </w:tc>
      </w:tr>
      <w:tr>
        <w:tc>
          <w:tcPr>
            <w:tcW w:type="dxa" w:w="5040"/>
          </w:tcPr>
          <w:p>
            <w:r>
              <w:rPr>
                <w:sz w:val="18"/>
              </w:rPr>
              <w:t>対象モデル内部情報</w:t>
            </w:r>
          </w:p>
        </w:tc>
        <w:tc>
          <w:tcPr>
            <w:tcW w:type="dxa" w:w="5040"/>
          </w:tcPr>
          <w:p>
            <w:r>
              <w:rPr>
                <w:sz w:val="18"/>
              </w:rPr>
              <w:t>不要。入力データのみで独立検知可能。</w:t>
            </w:r>
          </w:p>
        </w:tc>
      </w:tr>
      <w:tr>
        <w:tc>
          <w:tcPr>
            <w:tcW w:type="dxa" w:w="5040"/>
          </w:tcPr>
          <w:p>
            <w:r>
              <w:rPr>
                <w:sz w:val="18"/>
              </w:rPr>
              <w:t>計算量</w:t>
            </w:r>
          </w:p>
        </w:tc>
        <w:tc>
          <w:tcPr>
            <w:tcW w:type="dxa" w:w="5040"/>
          </w:tcPr>
          <w:p>
            <w:r>
              <w:rPr>
                <w:sz w:val="18"/>
              </w:rPr>
              <w:t>N変数のpairwise DTW＋GNN＋Transformerが必要。N増加時は要検証。</w:t>
            </w:r>
          </w:p>
        </w:tc>
      </w:tr>
      <w:tr>
        <w:tc>
          <w:tcPr>
            <w:tcW w:type="dxa" w:w="5040"/>
          </w:tcPr>
          <w:p>
            <w:r>
              <w:rPr>
                <w:sz w:val="18"/>
              </w:rPr>
              <w:t>リアルタイム性</w:t>
            </w:r>
          </w:p>
        </w:tc>
        <w:tc>
          <w:tcPr>
            <w:tcW w:type="dxa" w:w="5040"/>
          </w:tcPr>
          <w:p>
            <w:r>
              <w:rPr>
                <w:sz w:val="18"/>
              </w:rPr>
              <w:t>オンライン化可能だが、論文は実運用latencyを示していない。</w:t>
            </w:r>
          </w:p>
        </w:tc>
      </w:tr>
      <w:tr>
        <w:tc>
          <w:tcPr>
            <w:tcW w:type="dxa" w:w="5040"/>
          </w:tcPr>
          <w:p>
            <w:r>
              <w:rPr>
                <w:sz w:val="18"/>
              </w:rPr>
              <w:t>解釈性</w:t>
            </w:r>
          </w:p>
        </w:tc>
        <w:tc>
          <w:tcPr>
            <w:tcW w:type="dxa" w:w="5040"/>
          </w:tcPr>
          <w:p>
            <w:r>
              <w:rPr>
                <w:sz w:val="18"/>
              </w:rPr>
              <w:t>関係変化をノード/エッジとして確認できる点は有利。</w:t>
            </w:r>
          </w:p>
        </w:tc>
      </w:tr>
      <w:tr>
        <w:tc>
          <w:tcPr>
            <w:tcW w:type="dxa" w:w="5040"/>
          </w:tcPr>
          <w:p>
            <w:r>
              <w:rPr>
                <w:sz w:val="18"/>
              </w:rPr>
              <w:t>最大の長所</w:t>
            </w:r>
          </w:p>
        </w:tc>
        <w:tc>
          <w:tcPr>
            <w:tcW w:type="dxa" w:w="5040"/>
          </w:tcPr>
          <w:p>
            <w:r>
              <w:rPr>
                <w:sz w:val="18"/>
              </w:rPr>
              <w:t>時間遅れを含む系列間関係の動的変化を明示的に検知できる。</w:t>
            </w:r>
          </w:p>
        </w:tc>
      </w:tr>
      <w:tr>
        <w:tc>
          <w:tcPr>
            <w:tcW w:type="dxa" w:w="5040"/>
          </w:tcPr>
          <w:p>
            <w:r>
              <w:rPr>
                <w:sz w:val="18"/>
              </w:rPr>
              <w:t>最大の短所</w:t>
            </w:r>
          </w:p>
        </w:tc>
        <w:tc>
          <w:tcPr>
            <w:tcW w:type="dxa" w:w="5040"/>
          </w:tcPr>
          <w:p>
            <w:r>
              <w:rPr>
                <w:sz w:val="18"/>
              </w:rPr>
              <w:t>厳密なOOD評価ではなく、閾値設定も実運用条件ではない。</w:t>
            </w:r>
          </w:p>
        </w:tc>
      </w:tr>
    </w:tbl>
    <w:p>
      <w:pPr>
        <w:pStyle w:val="Heading2"/>
      </w:pPr>
      <w:r>
        <w:t>9. 本プロジェクトへの適用可能性</w:t>
      </w:r>
    </w:p>
    <w:p>
      <w:r>
        <w:t>モデル①（送水場出口の流速・圧力等から下流値を予測）に対しては、DyGraphADを回帰モデルとは独立した入力監視器として並列配置できる。ただし入力変数が2～3個のみの場合、グラフ構造が小さく、本手法の利点が十分に得られない可能性がある。複数地点の圧力・流量・弁状態等を利用できる場合は適合性が高くなる。</w:t>
      </w:r>
    </w:p>
    <w:p>
      <w:r>
        <w:t>モデル②（原水濁度・薬品混入率等から処理後濁度を予測）では、薬品投入から水質変化までの時間遅れが存在するため、DTWを用いた関係表現との相性が良い。pH、温度、流量、各処理工程のセンサ値等を含めれば、個々の値が正常範囲でも関係性が崩れたケースを検知できる可能性が高い。</w:t>
      </w:r>
    </w:p>
    <w:p>
      <w:pPr>
        <w:pStyle w:val="Heading2"/>
      </w:pPr>
      <w:r>
        <w:t>10. 最終判断と追加実験案</w:t>
      </w:r>
    </w:p>
    <w:p>
      <w:r>
        <w:t>研究価値：高。深掘り対象：推奨。多変量数値時系列回帰モデルへの適用：対象回帰モデルとは独立した検知器として適用可能。ただし履歴窓が必要。社会インフラ監視への適合性：高。特にSWaT/WADIで直接検証されている点が重要である。</w:t>
      </w:r>
    </w:p>
    <w:p>
      <w:r>
        <w:t>追加実験では、①入力範囲外、②低密度領域、③各変数は範囲内だが相関・組合せ・時間遅れが変化、の3種類を別々に生成し、カテゴリ別TPR/AUPRC/FPRを評価する。さらに、best-F1ではなく学習データのみから決めた固定閾値を使用し、検知遅延と計算時間を測定することが必要である。</w:t>
      </w:r>
    </w:p>
    <w:p>
      <w:pPr>
        <w:pStyle w:val="Heading1"/>
      </w:pPr>
      <w:r>
        <w:t>Part III-A　每日口头汇报稿（中文版）</w:t>
      </w:r>
    </w:p>
    <w:p>
      <w:pPr>
        <w:spacing w:after="80" w:line="276" w:lineRule="auto"/>
      </w:pPr>
      <w:r>
        <w:rPr>
          <w:b w:val="0"/>
          <w:i w:val="0"/>
        </w:rPr>
        <w:t>今天汇报第6篇论文，题目是 Multivariate Time Series Anomaly Detection via Dynamic Graph Forecasting，作者提出的方法叫 DyGraphAD。</w:t>
      </w:r>
    </w:p>
    <w:p>
      <w:pPr>
        <w:spacing w:after="80" w:line="276" w:lineRule="auto"/>
      </w:pPr>
      <w:r>
        <w:rPr>
          <w:b w:val="0"/>
          <w:i w:val="0"/>
        </w:rPr>
        <w:t>我觉得这篇对我们现在的调研比较重要，因为它直接处理多变量数值时间序列，而且实验里用了 SWaT 和 WADI，也就是水处理系统和配水系统的数据，和我们考虑的净水、送水场景比较接近。</w:t>
      </w:r>
    </w:p>
    <w:p>
      <w:pPr>
        <w:spacing w:after="80" w:line="276" w:lineRule="auto"/>
      </w:pPr>
      <w:r>
        <w:rPr>
          <w:b w:val="0"/>
          <w:i w:val="0"/>
        </w:rPr>
        <w:t>这篇论文最核心的问题是：多变量时间序列的异常不一定是某一个传感器数值越界，也可能是变量之间的关系发生变化。比如论文在SWaT里举了液位LIT101和流量FIT101的例子。正常情况下，流量高时液位应该下降，但是攻击发生以后两个值同时很高。单独看每个值的时间形状可能并不特别异常，但是两个变量之间的关系已经不正常了。</w:t>
      </w:r>
    </w:p>
    <w:p>
      <w:pPr>
        <w:spacing w:after="80" w:line="276" w:lineRule="auto"/>
      </w:pPr>
      <w:r>
        <w:rPr>
          <w:b w:val="0"/>
          <w:i w:val="0"/>
        </w:rPr>
        <w:t>所以它的方法有两条检测路线。第一条是普通的 time-series forecasting，根据过去30个采样点预测下一时刻每个变量的值，如果预测误差大，就说明时间规律异常。第二条是 graph forecasting。它先把每个变量看成一个节点，然后用DTW计算两个变量在短时间段内的相似度，形成一张动态关系图。一个输入窗口会形成连续6张关系图，模型学习正常情况下这些图应该怎么变化，再预测最新一张图。如果实际图和预测图差很多，就说明变量之间的关系发生了异常。</w:t>
      </w:r>
    </w:p>
    <w:p>
      <w:pPr>
        <w:spacing w:after="80" w:line="276" w:lineRule="auto"/>
      </w:pPr>
      <w:r>
        <w:rPr>
          <w:b w:val="0"/>
          <w:i w:val="0"/>
        </w:rPr>
        <w:t>这里使用DTW也比较有意义。因为工业系统里不同变量之间经常有时间滞后，比如上游流量变化以后，下游压力不是同一时刻立即变化。普通欧氏距离会把这种错位认为差异很大，而DTW可以对时间轴进行对齐，所以更适合这种有lag的变量关系。</w:t>
      </w:r>
    </w:p>
    <w:p>
      <w:pPr>
        <w:spacing w:after="80" w:line="276" w:lineRule="auto"/>
      </w:pPr>
      <w:r>
        <w:rPr>
          <w:b w:val="0"/>
          <w:i w:val="0"/>
        </w:rPr>
        <w:t>另外，作者不只使用短期动态图，还学习了一张长期静态图，然后把两者融合。可以理解为短期图负责“最近这几分钟关系怎么变化”，静态图负责“系统长期基本结构是什么”。之后通过图卷积让每个传感器吸收相关传感器的信息。</w:t>
      </w:r>
    </w:p>
    <w:p>
      <w:pPr>
        <w:spacing w:after="80" w:line="276" w:lineRule="auto"/>
      </w:pPr>
      <w:r>
        <w:rPr>
          <w:b w:val="0"/>
          <w:i w:val="0"/>
        </w:rPr>
        <w:t>为什么还要同时保留时间序列预测呢？因为图是每5个采样点形成一次，所以时间粒度比较粗，非常短的异常可能被图分支漏掉。论文的case study也说明，SWaT里有些关系异常只有graph score比较明显，而SMD里一些很短的异常只有time-series score比较明显，所以最后把两个error结合起来效果最好。</w:t>
      </w:r>
    </w:p>
    <w:p>
      <w:pPr>
        <w:spacing w:after="80" w:line="276" w:lineRule="auto"/>
      </w:pPr>
      <w:r>
        <w:rPr>
          <w:b w:val="0"/>
          <w:i w:val="0"/>
        </w:rPr>
        <w:t>实验方面，DyGraphAD在SWaT、WADI、SMAP、MSL和SMD五个数据集上F1都是最高的，其中SWaT是92.31%，WADI是85.38%。特别是WADI，很多其他方法recall比较低，而这个方法提升比较明显。作者认为WADI传感器数量很多、变量关系复杂，所以显式建模inter-series relationship比较有效。</w:t>
      </w:r>
    </w:p>
    <w:p>
      <w:pPr>
        <w:spacing w:after="80" w:line="276" w:lineRule="auto"/>
      </w:pPr>
      <w:r>
        <w:rPr>
          <w:b w:val="0"/>
          <w:i w:val="0"/>
        </w:rPr>
        <w:t>如果映射到我们的“学習外入力データ”，我不会把这篇直接说成OOD论文，因为它正式研究的是anomaly detection。但是它对我们定义的第三类非常有价值，也就是每个变量单独都在训练范围内，但是变量组合或者相关关系和训练时不同。这个方法正好显式检测这种关系变化。</w:t>
      </w:r>
    </w:p>
    <w:p>
      <w:pPr>
        <w:spacing w:after="80" w:line="276" w:lineRule="auto"/>
      </w:pPr>
      <w:r>
        <w:rPr>
          <w:b w:val="0"/>
          <w:i w:val="0"/>
        </w:rPr>
        <w:t>我认为它的研究价值是高，值得继续保留。最大的优点是多变量关系检测能力强，而且SWaT/WADI和我们的应用场景很接近。最大的风险有两个：第一，它不直接判断业务回归模型的OOD，而是额外训练一个异常检测模型；第二，论文的threshold是在测试集上选择best F1，而且用了point-adjust，所以实际在线运行时的误报率和阈值还需要重新验证。</w:t>
      </w:r>
    </w:p>
    <w:p>
      <w:pPr>
        <w:spacing w:after="80" w:line="276" w:lineRule="auto"/>
      </w:pPr>
      <w:r>
        <w:rPr>
          <w:b w:val="0"/>
          <w:i w:val="0"/>
        </w:rPr>
        <w:t>后续如果要实际测试，我建议用我们的正常水系统历史数据训练，然后分别人为构造三类学習外：单变量越界、低密度区域、以及单变量不越界但变量关系被破坏，分别看DyGraphAD对哪一类最敏感。</w:t>
      </w:r>
    </w:p>
    <w:p>
      <w:pPr>
        <w:pStyle w:val="Heading2"/>
      </w:pPr>
      <w:r>
        <w:t>导师可能会问的问题</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line="240" w:lineRule="auto"/>
            </w:pPr>
            <w:r>
              <w:rPr>
                <w:b/>
              </w:rPr>
              <w:t>问题</w:t>
            </w:r>
          </w:p>
        </w:tc>
        <w:tc>
          <w:tcPr>
            <w:tcW w:type="dxa" w:w="5040"/>
            <w:vAlign w:val="center"/>
          </w:tcPr>
          <w:p>
            <w:pPr>
              <w:spacing w:after="0" w:line="240" w:lineRule="auto"/>
            </w:pPr>
            <w:r>
              <w:rPr>
                <w:b/>
              </w:rPr>
              <w:t>建议回答</w:t>
            </w:r>
          </w:p>
        </w:tc>
      </w:tr>
      <w:tr>
        <w:tc>
          <w:tcPr>
            <w:tcW w:type="dxa" w:w="5040"/>
            <w:vAlign w:val="center"/>
          </w:tcPr>
          <w:p>
            <w:pPr>
              <w:spacing w:after="0" w:line="240" w:lineRule="auto"/>
            </w:pPr>
            <w:r>
              <w:t>这算OOD detection吗？</w:t>
            </w:r>
          </w:p>
        </w:tc>
        <w:tc>
          <w:tcPr>
            <w:tcW w:type="dxa" w:w="5040"/>
            <w:vAlign w:val="center"/>
          </w:tcPr>
          <w:p>
            <w:pPr>
              <w:spacing w:after="0" w:line="240" w:lineRule="auto"/>
            </w:pPr>
            <w:r>
              <w:t>严格来说不算。原论文是semi-supervised anomaly detection；我们是把它作为输入侧学習外监视候选。</w:t>
            </w:r>
          </w:p>
        </w:tc>
      </w:tr>
      <w:tr>
        <w:tc>
          <w:tcPr>
            <w:tcW w:type="dxa" w:w="5040"/>
            <w:vAlign w:val="center"/>
          </w:tcPr>
          <w:p>
            <w:pPr>
              <w:spacing w:after="0" w:line="240" w:lineRule="auto"/>
            </w:pPr>
            <w:r>
              <w:t>能不能只输入当前时刻？</w:t>
            </w:r>
          </w:p>
        </w:tc>
        <w:tc>
          <w:tcPr>
            <w:tcW w:type="dxa" w:w="5040"/>
            <w:vAlign w:val="center"/>
          </w:tcPr>
          <w:p>
            <w:pPr>
              <w:spacing w:after="0" w:line="240" w:lineRule="auto"/>
            </w:pPr>
            <w:r>
              <w:t>原方法不能直接这样用。它需要滑动时间窗口，实验是30点。</w:t>
            </w:r>
          </w:p>
        </w:tc>
      </w:tr>
      <w:tr>
        <w:tc>
          <w:tcPr>
            <w:tcW w:type="dxa" w:w="5040"/>
            <w:vAlign w:val="center"/>
          </w:tcPr>
          <w:p>
            <w:pPr>
              <w:spacing w:after="0" w:line="240" w:lineRule="auto"/>
            </w:pPr>
            <w:r>
              <w:t>为什么不用相关系数，非要DTW？</w:t>
            </w:r>
          </w:p>
        </w:tc>
        <w:tc>
          <w:tcPr>
            <w:tcW w:type="dxa" w:w="5040"/>
            <w:vAlign w:val="center"/>
          </w:tcPr>
          <w:p>
            <w:pPr>
              <w:spacing w:after="0" w:line="240" w:lineRule="auto"/>
            </w:pPr>
            <w:r>
              <w:t>DTW能处理变量之间的时间错位/lag，更符合工业过程的级联响应。</w:t>
            </w:r>
          </w:p>
        </w:tc>
      </w:tr>
      <w:tr>
        <w:tc>
          <w:tcPr>
            <w:tcW w:type="dxa" w:w="5040"/>
            <w:vAlign w:val="center"/>
          </w:tcPr>
          <w:p>
            <w:pPr>
              <w:spacing w:after="0" w:line="240" w:lineRule="auto"/>
            </w:pPr>
            <w:r>
              <w:t>是否依赖我们的回归模型？</w:t>
            </w:r>
          </w:p>
        </w:tc>
        <w:tc>
          <w:tcPr>
            <w:tcW w:type="dxa" w:w="5040"/>
            <w:vAlign w:val="center"/>
          </w:tcPr>
          <w:p>
            <w:pPr>
              <w:spacing w:after="0" w:line="240" w:lineRule="auto"/>
            </w:pPr>
            <w:r>
              <w:t>不依赖，可独立训练并作为前端或旁路监视器。</w:t>
            </w:r>
          </w:p>
        </w:tc>
      </w:tr>
      <w:tr>
        <w:tc>
          <w:tcPr>
            <w:tcW w:type="dxa" w:w="5040"/>
            <w:vAlign w:val="center"/>
          </w:tcPr>
          <w:p>
            <w:pPr>
              <w:spacing w:after="0" w:line="240" w:lineRule="auto"/>
            </w:pPr>
            <w:r>
              <w:t>最大问题是什么？</w:t>
            </w:r>
          </w:p>
        </w:tc>
        <w:tc>
          <w:tcPr>
            <w:tcW w:type="dxa" w:w="5040"/>
            <w:vAlign w:val="center"/>
          </w:tcPr>
          <w:p>
            <w:pPr>
              <w:spacing w:after="0" w:line="240" w:lineRule="auto"/>
            </w:pPr>
            <w:r>
              <w:t>在线阈值没有真正解决，而且N²关系+DTW会带来计算成本。</w:t>
            </w:r>
          </w:p>
        </w:tc>
      </w:tr>
    </w:tbl>
    <w:p>
      <w:pPr>
        <w:spacing w:after="40" w:line="276" w:lineRule="auto"/>
      </w:pPr>
      <w:r>
        <w:rPr>
          <w:b w:val="0"/>
          <w:i w:val="0"/>
        </w:rPr>
      </w:r>
    </w:p>
    <w:p>
      <w:r>
        <w:br w:type="page"/>
      </w:r>
    </w:p>
    <w:p>
      <w:pPr>
        <w:pStyle w:val="Heading1"/>
      </w:pPr>
      <w:r>
        <w:t>Part III-B　毎日の口頭報告用原稿（日文版）</w:t>
      </w:r>
    </w:p>
    <w:p>
      <w:pPr>
        <w:spacing w:after="80" w:line="276" w:lineRule="auto"/>
      </w:pPr>
      <w:r>
        <w:rPr>
          <w:b w:val="0"/>
          <w:i w:val="0"/>
        </w:rPr>
        <w:t>本日は、6番目の論文「Multivariate Time Series Anomaly Detection via Dynamic Graph Forecasting」について報告します。提案手法は DyGraphAD です。</w:t>
      </w:r>
    </w:p>
    <w:p>
      <w:pPr>
        <w:spacing w:after="80" w:line="276" w:lineRule="auto"/>
      </w:pPr>
      <w:r>
        <w:rPr>
          <w:b w:val="0"/>
          <w:i w:val="0"/>
        </w:rPr>
        <w:t>この論文は、多変量数値時系列を直接対象としており、さらに評価データとして水処理システムのSWaTと配水システムのWADIを使用しているため、今回の浄水・送水モデルとの関連性が高いと考えました。</w:t>
      </w:r>
    </w:p>
    <w:p>
      <w:pPr>
        <w:spacing w:after="80" w:line="276" w:lineRule="auto"/>
      </w:pPr>
      <w:r>
        <w:rPr>
          <w:b w:val="0"/>
          <w:i w:val="0"/>
        </w:rPr>
        <w:t>この論文の重要な考え方は、多変量時系列における異常は、単一センサの値が異常になる場合だけではなく、センサ間の関係が通常状態から変化する場合もある、という点です。論文ではSWaTのLIT101とFIT101を例として説明しています。通常時には流量FIT101が高い場合、タンク水位LIT101は低下するはずですが、サイバー攻撃時には両方が高い状態になります。各系列を単独で見ると過去と似た形状であっても、系列間関係は異常になっています。</w:t>
      </w:r>
    </w:p>
    <w:p>
      <w:pPr>
        <w:spacing w:after="80" w:line="276" w:lineRule="auto"/>
      </w:pPr>
      <w:r>
        <w:rPr>
          <w:b w:val="0"/>
          <w:i w:val="0"/>
        </w:rPr>
        <w:t>DyGraphADでは、この問題に対して二つの予測タスクを同時に利用します。一つ目はTime Series Forecastingで、過去の多変量時系列から次時刻の各変数を予測し、予測誤差を計算します。二つ目はGraph Forecastingで、各変数をノードとして、変数間の関係を動的グラフとして表現し、そのグラフの次の状態を予測します。</w:t>
      </w:r>
    </w:p>
    <w:p>
      <w:pPr>
        <w:spacing w:after="80" w:line="276" w:lineRule="auto"/>
      </w:pPr>
      <w:r>
        <w:rPr>
          <w:b w:val="0"/>
          <w:i w:val="0"/>
        </w:rPr>
        <w:t>動的グラフの構築にはDTW、Dynamic Time Warpingを利用しています。産業システムでは、ある変数の変化が別の変数へ少し遅れて影響することがあります。例えば、上流側の流量変化が下流側の圧力に反映されるまでに遅れが存在する場合です。DTWはこのような時間ずれを考慮して二つの系列を比較できるため、通常のユークリッド距離より適しているとされています。</w:t>
      </w:r>
    </w:p>
    <w:p>
      <w:pPr>
        <w:spacing w:after="80" w:line="276" w:lineRule="auto"/>
      </w:pPr>
      <w:r>
        <w:rPr>
          <w:b w:val="0"/>
          <w:i w:val="0"/>
        </w:rPr>
        <w:t>実験では、入力窓を30点とし、それを6個の区間に分けます。各区間でDTWに基づく動的相関グラフを作成します。また、短期的な動的グラフだけではなく、長期的な系列間関係を表す学習可能な静的グラフも利用し、両者を重み付きで融合します。その後、Graph Convolutionにより関連するセンサ間で情報を伝播します。</w:t>
      </w:r>
    </w:p>
    <w:p>
      <w:pPr>
        <w:spacing w:after="80" w:line="276" w:lineRule="auto"/>
      </w:pPr>
      <w:r>
        <w:rPr>
          <w:b w:val="0"/>
          <w:i w:val="0"/>
        </w:rPr>
        <w:t>Graph Forecastingでは、過去のグラフ列をTransformerで処理し、最新の関係グラフを予測します。一方、Time Series Forecastingでは、元の時系列情報とグラフから得られた系列間情報を用いて、次時刻の多変量値を予測します。最終的には、時系列予測誤差とグラフ予測誤差を統合して異常スコアを算出します。</w:t>
      </w:r>
    </w:p>
    <w:p>
      <w:pPr>
        <w:spacing w:after="80" w:line="276" w:lineRule="auto"/>
      </w:pPr>
      <w:r>
        <w:rPr>
          <w:b w:val="0"/>
          <w:i w:val="0"/>
        </w:rPr>
        <w:t>二つのタスクを組み合わせる理由は、それぞれ得意な異常が異なるためです。SWaTでは、時系列の形状自体は過去と似ていても系列間関係が壊れている異常があり、この場合はGraph scoreが有効でした。一方、SMDの非常に短い異常では、グラフの時間粒度が粗いためGraph側では見逃すことがありますが、Time Series Forecasting側では検知できます。そのため、両方を組み合わせることで性能が向上します。</w:t>
      </w:r>
    </w:p>
    <w:p>
      <w:pPr>
        <w:spacing w:after="80" w:line="276" w:lineRule="auto"/>
      </w:pPr>
      <w:r>
        <w:rPr>
          <w:b w:val="0"/>
          <w:i w:val="0"/>
        </w:rPr>
        <w:t>評価では、SWaT、WADI、SMAP、MSL、SMDの5データセットを使用し、DyGraphADのF1はそれぞれ92.31%、85.38%、94.94%、95.92%、96.55%でした。特にWADIでは、他手法より大きく改善しています。WADIはセンサ数が多く、系列間関係が複雑であるため、動的関係を明示的に利用する効果が大きいと考察されています。</w:t>
      </w:r>
    </w:p>
    <w:p>
      <w:pPr>
        <w:spacing w:after="80" w:line="276" w:lineRule="auto"/>
      </w:pPr>
      <w:r>
        <w:rPr>
          <w:b w:val="0"/>
          <w:i w:val="0"/>
        </w:rPr>
        <w:t>今回の「学習外入力データ検知」という観点では、この論文を厳密なOOD検知手法と呼ぶことはできません。論文の正式な課題は異常検知です。ただし、各入力値が個別には学習範囲内であっても、変数間の組合せや相関関係が学習時と異なるケース、つまり今回の分類③「未知の項目間関係」に対しては非常に関連性が高いと考えます。</w:t>
      </w:r>
    </w:p>
    <w:p>
      <w:pPr>
        <w:spacing w:after="80" w:line="276" w:lineRule="auto"/>
      </w:pPr>
      <w:r>
        <w:rPr>
          <w:b w:val="0"/>
          <w:i w:val="0"/>
        </w:rPr>
        <w:t>本プロジェクトに対する研究価値は高いと判断します。特にSWaTとWADIで検証されている点は大きなメリットです。一方で、論文ではテストデータ上でF1が最大となる閾値を選択し、point-adjustも利用しています。そのため、実際のオンライン監視では、固定閾値での誤検知率、検知遅延、さらにDTWを含む計算時間を別途評価する必要があります。</w:t>
      </w:r>
    </w:p>
    <w:p>
      <w:pPr>
        <w:spacing w:after="80" w:line="276" w:lineRule="auto"/>
      </w:pPr>
      <w:r>
        <w:rPr>
          <w:b w:val="0"/>
          <w:i w:val="0"/>
        </w:rPr>
        <w:t>今後の検証としては、実際の水システムの正常データでDyGraphADを学習し、①入力範囲外、②低密度領域、③各変数は範囲内だが関係性だけが変化したデータ、の三種類を個別に作成して、どのタイプの学習外入力に対して有効かを比較するのが良いと考えます。</w:t>
      </w:r>
    </w:p>
    <w:p>
      <w:pPr>
        <w:pStyle w:val="Heading2"/>
      </w:pPr>
      <w:r>
        <w:t>想定質問</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line="240" w:lineRule="auto"/>
            </w:pPr>
            <w:r>
              <w:rPr>
                <w:b/>
              </w:rPr>
              <w:t>質問</w:t>
            </w:r>
          </w:p>
        </w:tc>
        <w:tc>
          <w:tcPr>
            <w:tcW w:type="dxa" w:w="5040"/>
            <w:vAlign w:val="center"/>
          </w:tcPr>
          <w:p>
            <w:pPr>
              <w:spacing w:after="0" w:line="240" w:lineRule="auto"/>
            </w:pPr>
            <w:r>
              <w:rPr>
                <w:b/>
              </w:rPr>
              <w:t>回答例</w:t>
            </w:r>
          </w:p>
        </w:tc>
      </w:tr>
      <w:tr>
        <w:tc>
          <w:tcPr>
            <w:tcW w:type="dxa" w:w="5040"/>
            <w:vAlign w:val="center"/>
          </w:tcPr>
          <w:p>
            <w:pPr>
              <w:spacing w:after="0" w:line="240" w:lineRule="auto"/>
            </w:pPr>
            <w:r>
              <w:t>これはOOD検知ですか。</w:t>
            </w:r>
          </w:p>
        </w:tc>
        <w:tc>
          <w:tcPr>
            <w:tcW w:type="dxa" w:w="5040"/>
            <w:vAlign w:val="center"/>
          </w:tcPr>
          <w:p>
            <w:pPr>
              <w:spacing w:after="0" w:line="240" w:lineRule="auto"/>
            </w:pPr>
            <w:r>
              <w:t>厳密には異常検知です。ただし、対象回帰モデルとは独立した入力側の学習外監視候補として評価できます。</w:t>
            </w:r>
          </w:p>
        </w:tc>
      </w:tr>
      <w:tr>
        <w:tc>
          <w:tcPr>
            <w:tcW w:type="dxa" w:w="5040"/>
            <w:vAlign w:val="center"/>
          </w:tcPr>
          <w:p>
            <w:pPr>
              <w:spacing w:after="0" w:line="240" w:lineRule="auto"/>
            </w:pPr>
            <w:r>
              <w:t>単一時刻の入力でも使えますか。</w:t>
            </w:r>
          </w:p>
        </w:tc>
        <w:tc>
          <w:tcPr>
            <w:tcW w:type="dxa" w:w="5040"/>
            <w:vAlign w:val="center"/>
          </w:tcPr>
          <w:p>
            <w:pPr>
              <w:spacing w:after="0" w:line="240" w:lineRule="auto"/>
            </w:pPr>
            <w:r>
              <w:t>原手法は時系列窓が必要です。実験では30点の履歴を使用しています。</w:t>
            </w:r>
          </w:p>
        </w:tc>
      </w:tr>
      <w:tr>
        <w:tc>
          <w:tcPr>
            <w:tcW w:type="dxa" w:w="5040"/>
            <w:vAlign w:val="center"/>
          </w:tcPr>
          <w:p>
            <w:pPr>
              <w:spacing w:after="0" w:line="240" w:lineRule="auto"/>
            </w:pPr>
            <w:r>
              <w:t>DTWを使う理由は何ですか。</w:t>
            </w:r>
          </w:p>
        </w:tc>
        <w:tc>
          <w:tcPr>
            <w:tcW w:type="dxa" w:w="5040"/>
            <w:vAlign w:val="center"/>
          </w:tcPr>
          <w:p>
            <w:pPr>
              <w:spacing w:after="0" w:line="240" w:lineRule="auto"/>
            </w:pPr>
            <w:r>
              <w:t>センサ間の時間遅れを考慮して類似度を評価できるためです。</w:t>
            </w:r>
          </w:p>
        </w:tc>
      </w:tr>
      <w:tr>
        <w:tc>
          <w:tcPr>
            <w:tcW w:type="dxa" w:w="5040"/>
            <w:vAlign w:val="center"/>
          </w:tcPr>
          <w:p>
            <w:pPr>
              <w:spacing w:after="0" w:line="240" w:lineRule="auto"/>
            </w:pPr>
            <w:r>
              <w:t>対象回帰モデルの内部情報は必要ですか。</w:t>
            </w:r>
          </w:p>
        </w:tc>
        <w:tc>
          <w:tcPr>
            <w:tcW w:type="dxa" w:w="5040"/>
            <w:vAlign w:val="center"/>
          </w:tcPr>
          <w:p>
            <w:pPr>
              <w:spacing w:after="0" w:line="240" w:lineRule="auto"/>
            </w:pPr>
            <w:r>
              <w:t>不要です。独立した監視モデルとして構成できます。</w:t>
            </w:r>
          </w:p>
        </w:tc>
      </w:tr>
      <w:tr>
        <w:tc>
          <w:tcPr>
            <w:tcW w:type="dxa" w:w="5040"/>
            <w:vAlign w:val="center"/>
          </w:tcPr>
          <w:p>
            <w:pPr>
              <w:spacing w:after="0" w:line="240" w:lineRule="auto"/>
            </w:pPr>
            <w:r>
              <w:t>実運用上の課題は何ですか。</w:t>
            </w:r>
          </w:p>
        </w:tc>
        <w:tc>
          <w:tcPr>
            <w:tcW w:type="dxa" w:w="5040"/>
            <w:vAlign w:val="center"/>
          </w:tcPr>
          <w:p>
            <w:pPr>
              <w:spacing w:after="0" w:line="240" w:lineRule="auto"/>
            </w:pPr>
            <w:r>
              <w:t>閾値設定、誤検知率、検知遅延、および高次元時のDTW計算コストです。</w:t>
            </w:r>
          </w:p>
        </w:tc>
      </w:tr>
    </w:tbl>
    <w:p>
      <w:pPr>
        <w:spacing w:after="40" w:line="276" w:lineRule="auto"/>
      </w:pPr>
      <w:r>
        <w:rPr>
          <w:b w:val="0"/>
          <w:i w:val="0"/>
        </w:rPr>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论文编号6｜DyGraphAD 研究报告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