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AI模型运行时的学习外输入数据检测方法</w:t>
      </w:r>
    </w:p>
    <w:p>
      <w:pPr>
        <w:pStyle w:val="Subtitle"/>
      </w:pPr>
      <w:r>
        <w:t>最终版PPT逐页中文演讲稿</w:t>
      </w:r>
    </w:p>
    <w:p>
      <w:pPr>
        <w:keepNext w:val="0"/>
        <w:widowControl/>
      </w:pPr>
      <w:r>
        <w:t>目标时长为28分10秒，距离30分钟留约1分50秒余量，包含指图、短暂停顿和换页。实际时间应以一次完整试讲为准。中文稿与日语稿独立使用，不连续朗读。</w:t>
      </w:r>
    </w:p>
    <w:p>
      <w:pPr>
        <w:keepNext w:val="0"/>
        <w:widowControl/>
      </w:pPr>
      <w:r>
        <w:t>本稿同时标注PDF页序和幻灯片上印刷的页码。最终PDF中没有显示页码22。指图提示不朗读。附录A用于答疑，正常汇报从总结页跳至致谢页。末尾准备备注不计入正文。</w:t>
      </w:r>
    </w:p>
    <w:p>
      <w:pPr>
        <w:pStyle w:val="Heading2"/>
      </w:pPr>
      <w:r>
        <w:t>时间检查点</w:t>
      </w:r>
    </w:p>
    <w:p>
      <w:pPr>
        <w:keepNext w:val="0"/>
        <w:widowControl/>
      </w:pPr>
      <w:r>
        <w:rPr>
          <w:sz w:val="20"/>
        </w:rPr>
        <w:t>PDF 08  阅读的论文  5:05</w:t>
      </w:r>
    </w:p>
    <w:p>
      <w:pPr>
        <w:keepNext w:val="0"/>
        <w:widowControl/>
      </w:pPr>
      <w:r>
        <w:rPr>
          <w:sz w:val="20"/>
        </w:rPr>
        <w:t>PDF 17  检测方法的分类  14:40</w:t>
      </w:r>
    </w:p>
    <w:p>
      <w:pPr>
        <w:keepNext w:val="0"/>
        <w:widowControl/>
      </w:pPr>
      <w:r>
        <w:rPr>
          <w:sz w:val="20"/>
        </w:rPr>
        <w:t>PDF 22  OutPro的评价结果与限制  21:20</w:t>
      </w:r>
    </w:p>
    <w:p>
      <w:pPr>
        <w:keepNext w:val="0"/>
        <w:widowControl/>
      </w:pPr>
      <w:r>
        <w:rPr>
          <w:sz w:val="20"/>
        </w:rPr>
        <w:t>PDF 26  评价数据与指标  25:40</w:t>
      </w:r>
    </w:p>
    <w:p>
      <w:pPr>
        <w:keepNext w:val="0"/>
        <w:widowControl/>
      </w:pPr>
      <w:r>
        <w:rPr>
          <w:sz w:val="20"/>
        </w:rPr>
        <w:t>PDF 29  总结与今后课题  27:55</w:t>
      </w:r>
    </w:p>
    <w:p>
      <w:pPr>
        <w:keepNext w:val="0"/>
        <w:widowControl/>
      </w:pPr>
      <w:r>
        <w:rPr>
          <w:sz w:val="20"/>
        </w:rPr>
        <w:t>PDF 31  致谢  28:10</w:t>
      </w:r>
    </w:p>
    <w:p>
      <w:r>
        <w:br w:type="page"/>
      </w:r>
    </w:p>
    <w:p>
      <w:pPr>
        <w:keepNext/>
        <w:widowControl/>
      </w:pPr>
      <w:r>
        <w:rPr>
          <w:color w:val="52616B"/>
          <w:sz w:val="18"/>
        </w:rPr>
        <w:t>PDF 01  |  幻灯片 封面</w:t>
      </w:r>
    </w:p>
    <w:p>
      <w:pPr>
        <w:pStyle w:val="Heading1"/>
      </w:pPr>
      <w:r>
        <w:t>封面</w:t>
      </w:r>
    </w:p>
    <w:p>
      <w:pPr>
        <w:keepNext/>
        <w:widowControl/>
      </w:pPr>
      <w:r>
        <w:rPr>
          <w:color w:val="52616B"/>
          <w:sz w:val="18"/>
        </w:rPr>
        <w:t>0:00–0:20  |  20秒</w:t>
      </w:r>
    </w:p>
    <w:p>
      <w:pPr>
        <w:keepNext w:val="0"/>
        <w:widowControl/>
      </w:pPr>
      <w:r>
        <w:t>大家好，我是早稻田大学大学院信息生产系统研究科的梁希晨。今天汇报实习期间对AI模型运行时学习外输入数据检测方法的调研，重点讨论这些方法对多变量数值输入回归模型的适用性。</w:t>
      </w:r>
    </w:p>
    <w:p>
      <w:pPr>
        <w:keepNext/>
        <w:widowControl/>
      </w:pPr>
      <w:r>
        <w:rPr>
          <w:color w:val="52616B"/>
          <w:sz w:val="18"/>
        </w:rPr>
        <w:t>PDF 02  |  幻灯片 00</w:t>
      </w:r>
    </w:p>
    <w:p>
      <w:pPr>
        <w:pStyle w:val="Heading1"/>
      </w:pPr>
      <w:r>
        <w:t>目录</w:t>
      </w:r>
    </w:p>
    <w:p>
      <w:pPr>
        <w:keepNext/>
        <w:widowControl/>
      </w:pPr>
      <w:r>
        <w:rPr>
          <w:color w:val="52616B"/>
          <w:sz w:val="18"/>
        </w:rPr>
        <w:t>0:20–0:40  |  20秒</w:t>
      </w:r>
    </w:p>
    <w:p>
      <w:pPr>
        <w:keepNext w:val="0"/>
        <w:widowControl/>
      </w:pPr>
      <w:r>
        <w:t>汇报分为六部分。首先说明背景、研究对象和阅读的文献，再整理学习外输入的定义与分类。之后介绍AE和OutPro的原理及评价结果，最后讨论对本次模型的适用条件和后续课题。</w:t>
      </w:r>
    </w:p>
    <w:p>
      <w:pPr>
        <w:keepNext/>
        <w:widowControl/>
      </w:pPr>
      <w:r>
        <w:rPr>
          <w:color w:val="52616B"/>
          <w:sz w:val="18"/>
        </w:rPr>
        <w:t>PDF 03  |  幻灯片 01</w:t>
      </w:r>
    </w:p>
    <w:p>
      <w:pPr>
        <w:pStyle w:val="Heading1"/>
      </w:pPr>
      <w:r>
        <w:t>背景与调研对象</w:t>
      </w:r>
    </w:p>
    <w:p>
      <w:pPr>
        <w:keepNext/>
        <w:widowControl/>
      </w:pPr>
      <w:r>
        <w:rPr>
          <w:color w:val="52616B"/>
          <w:sz w:val="18"/>
        </w:rPr>
        <w:t>0:40–0:45  |  5秒</w:t>
      </w:r>
    </w:p>
    <w:p>
      <w:pPr>
        <w:keepNext w:val="0"/>
        <w:widowControl/>
      </w:pPr>
      <w:r>
        <w:t>首先介绍调研背景与对象。</w:t>
      </w:r>
    </w:p>
    <w:p>
      <w:pPr>
        <w:keepNext/>
        <w:widowControl/>
      </w:pPr>
      <w:r>
        <w:rPr>
          <w:color w:val="52616B"/>
          <w:sz w:val="18"/>
        </w:rPr>
        <w:t>PDF 04  |  幻灯片 02</w:t>
      </w:r>
    </w:p>
    <w:p>
      <w:pPr>
        <w:pStyle w:val="Heading1"/>
      </w:pPr>
      <w:r>
        <w:t>背景与调研目的</w:t>
      </w:r>
    </w:p>
    <w:p>
      <w:pPr>
        <w:keepNext/>
        <w:widowControl/>
      </w:pPr>
      <w:r>
        <w:rPr>
          <w:color w:val="52616B"/>
          <w:sz w:val="18"/>
        </w:rPr>
        <w:t>0:45–2:00  |  75秒</w:t>
      </w:r>
    </w:p>
    <w:p>
      <w:pPr>
        <w:keepNext/>
        <w:widowControl/>
      </w:pPr>
      <w:r>
        <w:rPr>
          <w:color w:val="006B74"/>
          <w:sz w:val="18"/>
        </w:rPr>
        <w:t>指图提示  按上层训练、下层预测、红色检测分支的顺序指图。已加入照片1的memo。</w:t>
      </w:r>
    </w:p>
    <w:p>
      <w:pPr>
        <w:keepNext w:val="0"/>
        <w:widowControl/>
      </w:pPr>
      <w:r>
        <w:t>在社会基础设施领域，可以利用传感器数据建立AI模型，估计设备状态或未来数值。这里以预测值作为AI输出的一种例子进行说明，并不是说AI只能输出预测值。</w:t>
      </w:r>
    </w:p>
    <w:p>
      <w:pPr>
        <w:keepNext w:val="0"/>
        <w:widowControl/>
      </w:pPr>
      <w:r>
        <w:t>图的上半部分是训练：利用历史输入和对应的真实值，反复更新模型参数。下半部分是运行：固定已经训练好的参数，根据新输入得到输出。</w:t>
      </w:r>
    </w:p>
    <w:p>
      <w:pPr>
        <w:keepNext w:val="0"/>
        <w:widowControl/>
      </w:pPr>
      <w:r>
        <w:t>但在实际运行中，运行条件调整、未知环境以及传感器变化，都可能带来训练时未充分包含的输入。此时即使模型仍然能够输出数值，预测的可靠性也可能下降。</w:t>
      </w:r>
    </w:p>
    <w:p>
      <w:pPr>
        <w:keepNext w:val="0"/>
        <w:widowControl/>
      </w:pPr>
      <w:r>
        <w:t>因此，我们考虑沿下方红色路径，参考训练数据检查新输入是否适用。如果被判断为学习外，就向操作人员发出警告，或限制AI输出的使用。这就是检测器在系统中的作用。</w:t>
      </w:r>
    </w:p>
    <w:p>
      <w:pPr>
        <w:keepNext/>
        <w:widowControl/>
      </w:pPr>
      <w:r>
        <w:rPr>
          <w:color w:val="52616B"/>
          <w:sz w:val="18"/>
        </w:rPr>
        <w:t>PDF 05  |  幻灯片 03</w:t>
      </w:r>
    </w:p>
    <w:p>
      <w:pPr>
        <w:pStyle w:val="Heading1"/>
      </w:pPr>
      <w:r>
        <w:t>本次调研的目标</w:t>
      </w:r>
    </w:p>
    <w:p>
      <w:pPr>
        <w:keepNext/>
        <w:widowControl/>
      </w:pPr>
      <w:r>
        <w:rPr>
          <w:color w:val="52616B"/>
          <w:sz w:val="18"/>
        </w:rPr>
        <w:t>2:00–2:40  |  40秒</w:t>
      </w:r>
    </w:p>
    <w:p>
      <w:pPr>
        <w:keepNext/>
        <w:widowControl/>
      </w:pPr>
      <w:r>
        <w:rPr>
          <w:color w:val="006B74"/>
          <w:sz w:val="18"/>
        </w:rPr>
        <w:t>指图提示  指向检测框和下方目标，不重复上一页的训练流程。</w:t>
      </w:r>
    </w:p>
    <w:p>
      <w:pPr>
        <w:keepNext w:val="0"/>
        <w:widowControl/>
      </w:pPr>
      <w:r>
        <w:t>从本次调研目的再看这张图，我们要寻找的是能用于红色检测框的现有算法。</w:t>
      </w:r>
    </w:p>
    <w:p>
      <w:pPr>
        <w:keepNext w:val="0"/>
        <w:widowControl/>
      </w:pPr>
      <w:r>
        <w:t>下方写着“降低预测误差”，但并不意味着加上检测器后，回归器本身的误差就会自动变小。我们希望减少直接采用不可靠预测的情况。是否真正有效，需要进一步分析检测结果与实际回归误差之间的关系。</w:t>
      </w:r>
    </w:p>
    <w:p>
      <w:pPr>
        <w:keepNext/>
        <w:widowControl/>
      </w:pPr>
      <w:r>
        <w:rPr>
          <w:color w:val="52616B"/>
          <w:sz w:val="18"/>
        </w:rPr>
        <w:t>PDF 06  |  幻灯片 04</w:t>
      </w:r>
    </w:p>
    <w:p>
      <w:pPr>
        <w:pStyle w:val="Heading1"/>
      </w:pPr>
      <w:r>
        <w:t>目标模型与调研范围</w:t>
      </w:r>
    </w:p>
    <w:p>
      <w:pPr>
        <w:keepNext/>
        <w:widowControl/>
      </w:pPr>
      <w:r>
        <w:rPr>
          <w:color w:val="52616B"/>
          <w:sz w:val="18"/>
        </w:rPr>
        <w:t>2:40–4:00  |  80秒</w:t>
      </w:r>
    </w:p>
    <w:p>
      <w:pPr>
        <w:keepNext/>
        <w:widowControl/>
      </w:pPr>
      <w:r>
        <w:rPr>
          <w:color w:val="006B74"/>
          <w:sz w:val="18"/>
        </w:rPr>
        <w:t>指图提示  依次说明左侧压力推定、右侧处理后浊度、中央输入条件。已加入照片2的memo。</w:t>
      </w:r>
    </w:p>
    <w:p>
      <w:pPr>
        <w:keepNext w:val="0"/>
        <w:widowControl/>
      </w:pPr>
      <w:r>
        <w:t>研究对象是输入至少两个数值变量、输出连续值的回归模型。目标并不只限于这两种模型，这里只是用它们作为具体例子。</w:t>
      </w:r>
    </w:p>
    <w:p>
      <w:pPr>
        <w:keepNext w:val="0"/>
        <w:widowControl/>
      </w:pPr>
      <w:r>
        <w:t>左边是利用送水侧压力、流量等，推定某个地点压力的模型。它用当前多变量输入估计另一个地点的状态。</w:t>
      </w:r>
    </w:p>
    <w:p>
      <w:pPr>
        <w:keepNext w:val="0"/>
        <w:widowControl/>
      </w:pPr>
      <w:r>
        <w:t>右边是根据原水浊度和药品注入率，预测经过多道处理工序后的浊度。由于处理需要时间，输入对应时刻t，输出对应稍后时刻的浊度。这个例子真正要预测的是处理后浊度。</w:t>
      </w:r>
    </w:p>
    <w:p>
      <w:pPr>
        <w:keepNext w:val="0"/>
        <w:widowControl/>
      </w:pPr>
      <w:r>
        <w:t>输入既可能是单时刻向量，也可能包含多个时刻。传感器数据按时间记录，并不等于检测器必须使用历史序列。因此，本次特别确认了方法能否应用于单时刻的多变量输入。</w:t>
      </w:r>
    </w:p>
    <w:p>
      <w:pPr>
        <w:keepNext/>
        <w:widowControl/>
      </w:pPr>
      <w:r>
        <w:rPr>
          <w:color w:val="52616B"/>
          <w:sz w:val="18"/>
        </w:rPr>
        <w:t>PDF 07  |  幻灯片 05</w:t>
      </w:r>
    </w:p>
    <w:p>
      <w:pPr>
        <w:pStyle w:val="Heading1"/>
      </w:pPr>
      <w:r>
        <w:t>文献介绍</w:t>
      </w:r>
    </w:p>
    <w:p>
      <w:pPr>
        <w:keepNext/>
        <w:widowControl/>
      </w:pPr>
      <w:r>
        <w:rPr>
          <w:color w:val="52616B"/>
          <w:sz w:val="18"/>
        </w:rPr>
        <w:t>4:00–4:05  |  5秒</w:t>
      </w:r>
    </w:p>
    <w:p>
      <w:pPr>
        <w:keepNext w:val="0"/>
        <w:widowControl/>
      </w:pPr>
      <w:r>
        <w:t>接下来介绍本次阅读的文献。</w:t>
      </w:r>
    </w:p>
    <w:p>
      <w:pPr>
        <w:keepNext/>
        <w:widowControl/>
      </w:pPr>
      <w:r>
        <w:rPr>
          <w:color w:val="52616B"/>
          <w:sz w:val="18"/>
        </w:rPr>
        <w:t>PDF 08  |  幻灯片 06</w:t>
      </w:r>
    </w:p>
    <w:p>
      <w:pPr>
        <w:pStyle w:val="Heading1"/>
      </w:pPr>
      <w:r>
        <w:t>阅读的论文</w:t>
      </w:r>
    </w:p>
    <w:p>
      <w:pPr>
        <w:keepNext/>
        <w:widowControl/>
      </w:pPr>
      <w:r>
        <w:rPr>
          <w:color w:val="52616B"/>
          <w:sz w:val="18"/>
        </w:rPr>
        <w:t>4:05–5:05  |  60秒</w:t>
      </w:r>
    </w:p>
    <w:p>
      <w:pPr>
        <w:keepNext/>
        <w:widowControl/>
      </w:pPr>
      <w:r>
        <w:rPr>
          <w:color w:val="006B74"/>
          <w:sz w:val="18"/>
        </w:rPr>
        <w:t>指图提示  不逐字朗读英文标题，重点说明每篇文献的用途。</w:t>
      </w:r>
    </w:p>
    <w:p>
      <w:pPr>
        <w:keepNext w:val="0"/>
        <w:widowControl/>
      </w:pPr>
      <w:r>
        <w:t>阅读的文献包括用于了解整体领域的三篇，以及介绍具体方法的两篇。</w:t>
      </w:r>
    </w:p>
    <w:p>
      <w:pPr>
        <w:keepNext w:val="0"/>
        <w:widowControl/>
      </w:pPr>
      <w:r>
        <w:t>S1在五个数据集上比较了十六种方法，用于理解包括深度学习在内的方法差异和评价方式。S3广泛整理时间序列离群检测，S6则聚焦深度学习的多变量时间序列异常检测。通过这三篇，我整理了用语和分类的整体框架。</w:t>
      </w:r>
    </w:p>
    <w:p>
      <w:pPr>
        <w:keepNext w:val="0"/>
        <w:widowControl/>
      </w:pPr>
      <w:r>
        <w:t>具体方法选择了论文13的OutPro，以及论文14的AE和降噪AE。OutPro利用回归目标及模型信息，AE利用输入重构。后面将比较这两种检测依据和信息需求不同的候选方法。</w:t>
      </w:r>
    </w:p>
    <w:p>
      <w:pPr>
        <w:keepNext/>
        <w:widowControl/>
      </w:pPr>
      <w:r>
        <w:rPr>
          <w:color w:val="52616B"/>
          <w:sz w:val="18"/>
        </w:rPr>
        <w:t>PDF 09  |  幻灯片 07</w:t>
      </w:r>
    </w:p>
    <w:p>
      <w:pPr>
        <w:pStyle w:val="Heading1"/>
      </w:pPr>
      <w:r>
        <w:t>定义与分类</w:t>
      </w:r>
    </w:p>
    <w:p>
      <w:pPr>
        <w:keepNext/>
        <w:widowControl/>
      </w:pPr>
      <w:r>
        <w:rPr>
          <w:color w:val="52616B"/>
          <w:sz w:val="18"/>
        </w:rPr>
        <w:t>5:05–5:10  |  5秒</w:t>
      </w:r>
    </w:p>
    <w:p>
      <w:pPr>
        <w:keepNext w:val="0"/>
        <w:widowControl/>
      </w:pPr>
      <w:r>
        <w:t>先整理什么是学习外输入，以及如何分类。</w:t>
      </w:r>
    </w:p>
    <w:p>
      <w:pPr>
        <w:keepNext/>
        <w:widowControl/>
      </w:pPr>
      <w:r>
        <w:rPr>
          <w:color w:val="52616B"/>
          <w:sz w:val="18"/>
        </w:rPr>
        <w:t>PDF 10  |  幻灯片 08</w:t>
      </w:r>
    </w:p>
    <w:p>
      <w:pPr>
        <w:pStyle w:val="Heading1"/>
      </w:pPr>
      <w:r>
        <w:t>本次学习外输入的定义</w:t>
      </w:r>
    </w:p>
    <w:p>
      <w:pPr>
        <w:keepNext/>
        <w:widowControl/>
      </w:pPr>
      <w:r>
        <w:rPr>
          <w:color w:val="52616B"/>
          <w:sz w:val="18"/>
        </w:rPr>
        <w:t>5:10–6:25  |  75秒</w:t>
      </w:r>
    </w:p>
    <w:p>
      <w:pPr>
        <w:keepNext/>
        <w:widowControl/>
      </w:pPr>
      <w:r>
        <w:rPr>
          <w:color w:val="006B74"/>
          <w:sz w:val="18"/>
        </w:rPr>
        <w:t>指图提示  先从形成原因过渡到三种表现，再指左右两图。已加入照片3的memo。</w:t>
      </w:r>
    </w:p>
    <w:p>
      <w:pPr>
        <w:keepNext w:val="0"/>
        <w:widowControl/>
      </w:pPr>
      <w:r>
        <w:t>学习外输入可能由运行条件或环境变化等多种原因引起。这里不按原因分类，而是按照新输入相对于训练数据呈现出怎样的差异，整理为三种情况。</w:t>
      </w:r>
    </w:p>
    <w:p>
      <w:pPr>
        <w:keepNext w:val="0"/>
        <w:widowControl/>
      </w:pPr>
      <w:r>
        <w:t>相关用语包括Outlier、Anomaly、Novelty、OOD和分布变化等，但它们在不同领域和目的下的用法不同，不能视为完全同义。本次关注的是，新输入是否得到训练数据的充分支持。</w:t>
      </w:r>
    </w:p>
    <w:p>
      <w:pPr>
        <w:keepNext w:val="0"/>
        <w:widowControl/>
      </w:pPr>
      <w:r>
        <w:t>第一种是左图，橙色的新输入落在训练时观测范围之外。第二种是右图，它虽然处于整体范围内，但训练点集中在两个簇中，新点附近几乎没有样本。因此，范围内也不一定代表这一带已经被充分学习。</w:t>
      </w:r>
    </w:p>
    <w:p>
      <w:pPr>
        <w:keepNext w:val="0"/>
        <w:widowControl/>
      </w:pPr>
      <w:r>
        <w:t>第三种是变量组合或关系未知的情况，下一页用具体例子说明。</w:t>
      </w:r>
    </w:p>
    <w:p>
      <w:pPr>
        <w:keepNext/>
        <w:widowControl/>
      </w:pPr>
      <w:r>
        <w:rPr>
          <w:color w:val="52616B"/>
          <w:sz w:val="18"/>
        </w:rPr>
        <w:t>PDF 11  |  幻灯片 09</w:t>
      </w:r>
    </w:p>
    <w:p>
      <w:pPr>
        <w:pStyle w:val="Heading1"/>
      </w:pPr>
      <w:r>
        <w:t>未知变量组合与相关关系</w:t>
      </w:r>
    </w:p>
    <w:p>
      <w:pPr>
        <w:keepNext/>
        <w:widowControl/>
      </w:pPr>
      <w:r>
        <w:rPr>
          <w:color w:val="52616B"/>
          <w:sz w:val="18"/>
        </w:rPr>
        <w:t>6:25–7:40  |  75秒</w:t>
      </w:r>
    </w:p>
    <w:p>
      <w:pPr>
        <w:keepNext/>
        <w:widowControl/>
      </w:pPr>
      <w:r>
        <w:rPr>
          <w:color w:val="006B74"/>
          <w:sz w:val="18"/>
        </w:rPr>
        <w:t>指图提示  按右上表、左侧训练散点、橙色点的顺序讲。不要将浅蓝色带解释为正常区域。</w:t>
      </w:r>
    </w:p>
    <w:p>
      <w:pPr>
        <w:keepNext w:val="0"/>
        <w:widowControl/>
      </w:pPr>
      <w:r>
        <w:t>这一页比较分别看变量与联合看两个变量的区别。</w:t>
      </w:r>
    </w:p>
    <w:p>
      <w:pPr>
        <w:keepNext w:val="0"/>
        <w:widowControl/>
      </w:pPr>
      <w:r>
        <w:t>右上表中新输入的流量约40，压力约70，两者都在表中给出的范围内。因此，如果只检查每个变量的上下限，就可能判断为没有问题。</w:t>
      </w:r>
    </w:p>
    <w:p>
      <w:pPr>
        <w:keepNext w:val="0"/>
        <w:widowControl/>
      </w:pPr>
      <w:r>
        <w:t>但左侧散点图中的训练点整体向右上方排列。在这个示例中，训练数据呈现流量越大、压力也越大的关系，而橙色点远离训练点的排列趋势。</w:t>
      </w:r>
    </w:p>
    <w:p>
      <w:pPr>
        <w:keepNext w:val="0"/>
        <w:widowControl/>
      </w:pPr>
      <w:r>
        <w:t>也就是说，40和70这两个数值分别都见过，但它们同时出现的组合没有被充分学习。这就是需要联合考虑多个变量的原因。此图只是概念示例，并不表示真实水系统一定存在这样的正相关关系。</w:t>
      </w:r>
    </w:p>
    <w:p>
      <w:pPr>
        <w:keepNext/>
        <w:widowControl/>
      </w:pPr>
      <w:r>
        <w:rPr>
          <w:color w:val="52616B"/>
          <w:sz w:val="18"/>
        </w:rPr>
        <w:t>PDF 12  |  幻灯片 10</w:t>
      </w:r>
    </w:p>
    <w:p>
      <w:pPr>
        <w:pStyle w:val="Heading1"/>
      </w:pPr>
      <w:r>
        <w:t>S1的异常分类</w:t>
      </w:r>
    </w:p>
    <w:p>
      <w:pPr>
        <w:keepNext/>
        <w:widowControl/>
      </w:pPr>
      <w:r>
        <w:rPr>
          <w:color w:val="52616B"/>
          <w:sz w:val="18"/>
        </w:rPr>
        <w:t>7:40–9:05  |  85秒</w:t>
      </w:r>
    </w:p>
    <w:p>
      <w:pPr>
        <w:keepNext/>
        <w:widowControl/>
      </w:pPr>
      <w:r>
        <w:rPr>
          <w:color w:val="006B74"/>
          <w:sz w:val="18"/>
        </w:rPr>
        <w:t>指图提示  按紫、红、绿依次说明，并加入简短例子。已加入照片4的memo。</w:t>
      </w:r>
    </w:p>
    <w:p>
      <w:pPr>
        <w:keepNext w:val="0"/>
        <w:widowControl/>
      </w:pPr>
      <w:r>
        <w:t>下面看各论文的分类。S1介绍点异常、上下文异常和集合异常。</w:t>
      </w:r>
    </w:p>
    <w:p>
      <w:pPr>
        <w:keepNext w:val="0"/>
        <w:widowControl/>
      </w:pPr>
      <w:r>
        <w:t>紫色标出的点异常，是单个点明显偏离其他数值。例如压力只在某次采样中极端跳高。</w:t>
      </w:r>
    </w:p>
    <w:p>
      <w:pPr>
        <w:keepNext w:val="0"/>
        <w:widowControl/>
      </w:pPr>
      <w:r>
        <w:t>红色标出的上下文异常，是单看数值可能正常，但结合时刻、运行状态或其他变量后变得异常。例如某个流量在水泵运行时很自然，在停机时出现就不自然。图中红框也要结合两条曲线的对应关系观察。</w:t>
      </w:r>
    </w:p>
    <w:p>
      <w:pPr>
        <w:keepNext w:val="0"/>
        <w:widowControl/>
      </w:pPr>
      <w:r>
        <w:t>绿色标出的集合异常，是逐点看不突出，但作为连续片段或模式来看异常。例如本来应该变化的数值，在同一水平持续很久。</w:t>
      </w:r>
    </w:p>
    <w:p>
      <w:pPr>
        <w:keepNext w:val="0"/>
        <w:widowControl/>
      </w:pPr>
      <w:r>
        <w:t>因此，可以把这三类理解为“需要看什么信息才能发现异常”的不同情况。</w:t>
      </w:r>
    </w:p>
    <w:p>
      <w:pPr>
        <w:keepNext/>
        <w:widowControl/>
      </w:pPr>
      <w:r>
        <w:rPr>
          <w:color w:val="52616B"/>
          <w:sz w:val="18"/>
        </w:rPr>
        <w:t>PDF 13  |  幻灯片 11</w:t>
      </w:r>
    </w:p>
    <w:p>
      <w:pPr>
        <w:pStyle w:val="Heading1"/>
      </w:pPr>
      <w:r>
        <w:t>S3的点异常与子序列异常</w:t>
      </w:r>
    </w:p>
    <w:p>
      <w:pPr>
        <w:keepNext/>
        <w:widowControl/>
      </w:pPr>
      <w:r>
        <w:rPr>
          <w:color w:val="52616B"/>
          <w:sz w:val="18"/>
        </w:rPr>
        <w:t>9:05–10:05  |  60秒</w:t>
      </w:r>
    </w:p>
    <w:p>
      <w:pPr>
        <w:keepNext w:val="0"/>
        <w:widowControl/>
      </w:pPr>
      <w:r>
        <w:t>S3关注被判定对象的粒度，将输入是单变量还是多变量，与检测对象是点、子序列还是整条序列结合起来整理。</w:t>
      </w:r>
    </w:p>
    <w:p>
      <w:pPr>
        <w:keepNext w:val="0"/>
        <w:widowControl/>
      </w:pPr>
      <w:r>
        <w:t>上方点异常针对某个时刻的观测。多变量情况下，可能只有压力异常，也可能是流量与压力的组合异常。</w:t>
      </w:r>
    </w:p>
    <w:p>
      <w:pPr>
        <w:keepNext w:val="0"/>
        <w:widowControl/>
      </w:pPr>
      <w:r>
        <w:t>下方子序列异常则将连续区间作为整体观察。例如20分钟内浊度与药品注入率的动态模式与平时不同。图中关注的是框出的整段数据，而不仅是一个突出的点。</w:t>
      </w:r>
    </w:p>
    <w:p>
      <w:pPr>
        <w:keepNext w:val="0"/>
        <w:widowControl/>
      </w:pPr>
      <w:r>
        <w:t>这种区别对决定检测器输入一个时刻还是一个时间窗口非常重要。</w:t>
      </w:r>
    </w:p>
    <w:p>
      <w:pPr>
        <w:keepNext/>
        <w:widowControl/>
      </w:pPr>
      <w:r>
        <w:rPr>
          <w:color w:val="52616B"/>
          <w:sz w:val="18"/>
        </w:rPr>
        <w:t>PDF 14  |  幻灯片 12</w:t>
      </w:r>
    </w:p>
    <w:p>
      <w:pPr>
        <w:pStyle w:val="Heading1"/>
      </w:pPr>
      <w:r>
        <w:t>S3的整条序列异常与检测目的</w:t>
      </w:r>
    </w:p>
    <w:p>
      <w:pPr>
        <w:keepNext/>
        <w:widowControl/>
      </w:pPr>
      <w:r>
        <w:rPr>
          <w:color w:val="52616B"/>
          <w:sz w:val="18"/>
        </w:rPr>
        <w:t>10:05–11:05  |  60秒</w:t>
      </w:r>
    </w:p>
    <w:p>
      <w:pPr>
        <w:keepNext w:val="0"/>
        <w:widowControl/>
      </w:pPr>
      <w:r>
        <w:t>接着是整条序列异常。右上图中，一条序列的长期变化与其他序列不同。这里比较的是整条序列，而不是单个点或较短区间。</w:t>
      </w:r>
    </w:p>
    <w:p>
      <w:pPr>
        <w:keepNext w:val="0"/>
        <w:widowControl/>
      </w:pPr>
      <w:r>
        <w:t>S3还说明了检测离群值的不同目的。右下第一种是通信错误、测量错误等希望修正或去除的数据；第二种是故障或攻击等，需要分析事件本身的情况。</w:t>
      </w:r>
    </w:p>
    <w:p>
      <w:pPr>
        <w:keepNext w:val="0"/>
        <w:widowControl/>
      </w:pPr>
      <w:r>
        <w:t>因此，即使数值偏离正常，也不一定应该直接删除。本次同样需要区分：是为了谨慎采用预测结果而检测，还是进一步查明设备异常的原因。</w:t>
      </w:r>
    </w:p>
    <w:p>
      <w:pPr>
        <w:keepNext/>
        <w:widowControl/>
      </w:pPr>
      <w:r>
        <w:rPr>
          <w:color w:val="52616B"/>
          <w:sz w:val="18"/>
        </w:rPr>
        <w:t>PDF 15  |  幻灯片 13</w:t>
      </w:r>
    </w:p>
    <w:p>
      <w:pPr>
        <w:pStyle w:val="Heading1"/>
      </w:pPr>
      <w:r>
        <w:t>S6的变量内时间异常</w:t>
      </w:r>
    </w:p>
    <w:p>
      <w:pPr>
        <w:keepNext/>
        <w:widowControl/>
      </w:pPr>
      <w:r>
        <w:rPr>
          <w:color w:val="52616B"/>
          <w:sz w:val="18"/>
        </w:rPr>
        <w:t>11:05–12:20  |  75秒</w:t>
      </w:r>
    </w:p>
    <w:p>
      <w:pPr>
        <w:keepNext/>
        <w:widowControl/>
      </w:pPr>
      <w:r>
        <w:rPr>
          <w:color w:val="006B74"/>
          <w:sz w:val="18"/>
        </w:rPr>
        <w:t>指图提示  依次指右侧例图，每类用一句核心说明。</w:t>
      </w:r>
    </w:p>
    <w:p>
      <w:pPr>
        <w:keepNext w:val="0"/>
        <w:widowControl/>
      </w:pPr>
      <w:r>
        <w:t>S6可以从“哪种关系被破坏”的角度理解。这一页关注单个变量内部的时间变化。</w:t>
      </w:r>
    </w:p>
    <w:p>
      <w:pPr>
        <w:keepNext w:val="0"/>
        <w:widowControl/>
      </w:pPr>
      <w:r>
        <w:t>点层面包括相对于整条序列也明显偏离的Global point，以及相对于附近时刻才显得异常的Local point。右侧例图说明，一个数值放在全局中可能不罕见，但在当时的局部情境中不自然。</w:t>
      </w:r>
    </w:p>
    <w:p>
      <w:pPr>
        <w:keepNext w:val="0"/>
        <w:widowControl/>
      </w:pPr>
      <w:r>
        <w:t>模式层面包括形状、周期和趋势异常。右上Shapelet是局部波形改变，中间Cycle是重复间隔改变，下方Trend是长期水平或趋势偏离正常。</w:t>
      </w:r>
    </w:p>
    <w:p>
      <w:pPr>
        <w:keepNext w:val="0"/>
        <w:widowControl/>
      </w:pPr>
      <w:r>
        <w:t>所以异常不只是某一瞬间出现大数值。要识别数值排列和时间变化本身的异常，可能需要使用历史信息。</w:t>
      </w:r>
    </w:p>
    <w:p>
      <w:pPr>
        <w:keepNext/>
        <w:widowControl/>
      </w:pPr>
      <w:r>
        <w:rPr>
          <w:color w:val="52616B"/>
          <w:sz w:val="18"/>
        </w:rPr>
        <w:t>PDF 16  |  幻灯片 14</w:t>
      </w:r>
    </w:p>
    <w:p>
      <w:pPr>
        <w:pStyle w:val="Heading1"/>
      </w:pPr>
      <w:r>
        <w:t>S6的变量间异常</w:t>
      </w:r>
    </w:p>
    <w:p>
      <w:pPr>
        <w:keepNext/>
        <w:widowControl/>
      </w:pPr>
      <w:r>
        <w:rPr>
          <w:color w:val="52616B"/>
          <w:sz w:val="18"/>
        </w:rPr>
        <w:t>12:20–13:35  |  75秒</w:t>
      </w:r>
    </w:p>
    <w:p>
      <w:pPr>
        <w:keepNext/>
        <w:widowControl/>
      </w:pPr>
      <w:r>
        <w:rPr>
          <w:color w:val="006B74"/>
          <w:sz w:val="18"/>
        </w:rPr>
        <w:t>指图提示  依次讲上方三条曲线、下方左红带、下方右红带。</w:t>
      </w:r>
    </w:p>
    <w:p>
      <w:pPr>
        <w:keepNext w:val="0"/>
        <w:widowControl/>
      </w:pPr>
      <w:r>
        <w:t>接下来是多个变量之间的依赖关系。</w:t>
      </w:r>
    </w:p>
    <w:p>
      <w:pPr>
        <w:keepNext w:val="0"/>
        <w:widowControl/>
      </w:pPr>
      <w:r>
        <w:t>右上Global intermetric示例中，第三个变量整体上与另外两个变量呈现不同的变化。需要检查的是序列之间的关系。</w:t>
      </w:r>
    </w:p>
    <w:p>
      <w:pPr>
        <w:keepNext w:val="0"/>
        <w:widowControl/>
      </w:pPr>
      <w:r>
        <w:t>右下左侧红色区间属于Local intermetric。通常对应变化的两个变量，在这一区间不再对应。即使各自数值都在范围内，组合作为整体也不自然。</w:t>
      </w:r>
    </w:p>
    <w:p>
      <w:pPr>
        <w:keepNext w:val="0"/>
        <w:widowControl/>
      </w:pPr>
      <w:r>
        <w:t>右侧红色区间是Temporal-local intermetric，除了变量间依赖发生偏离，该变量自身的时间模式也发生偏离。</w:t>
      </w:r>
    </w:p>
    <w:p>
      <w:pPr>
        <w:keepNext w:val="0"/>
        <w:widowControl/>
      </w:pPr>
      <w:r>
        <w:t>这说明，要识别本次关注的未知变量关系，仅对各变量独立判断并不充分。但是否同时处理跨时间关系，还需要根据实际输入规格决定。</w:t>
      </w:r>
    </w:p>
    <w:p>
      <w:pPr>
        <w:keepNext/>
        <w:widowControl/>
      </w:pPr>
      <w:r>
        <w:rPr>
          <w:color w:val="52616B"/>
          <w:sz w:val="18"/>
        </w:rPr>
        <w:t>PDF 17  |  幻灯片 15</w:t>
      </w:r>
    </w:p>
    <w:p>
      <w:pPr>
        <w:pStyle w:val="Heading1"/>
      </w:pPr>
      <w:r>
        <w:t>检测方法的分类</w:t>
      </w:r>
    </w:p>
    <w:p>
      <w:pPr>
        <w:keepNext/>
        <w:widowControl/>
      </w:pPr>
      <w:r>
        <w:rPr>
          <w:color w:val="52616B"/>
          <w:sz w:val="18"/>
        </w:rPr>
        <w:t>13:35–14:40  |  65秒</w:t>
      </w:r>
    </w:p>
    <w:p>
      <w:pPr>
        <w:keepNext/>
        <w:widowControl/>
      </w:pPr>
      <w:r>
        <w:rPr>
          <w:color w:val="006B74"/>
          <w:sz w:val="18"/>
        </w:rPr>
        <w:t>指图提示  先总结前面的分类，再转到方法分类。已加入照片5的memo。</w:t>
      </w:r>
    </w:p>
    <w:p>
      <w:pPr>
        <w:keepNext w:val="0"/>
        <w:widowControl/>
      </w:pPr>
      <w:r>
        <w:t>先总结前面的内容：S1关注什么表现为异常，S3关注判定对象的粒度，S6关注变量内或变量间的哪种关系被破坏。接下来从异常类型转向检测方法的分类。</w:t>
      </w:r>
    </w:p>
    <w:p>
      <w:pPr>
        <w:keepNext w:val="0"/>
        <w:widowControl/>
      </w:pPr>
      <w:r>
        <w:t>S1按传统方法、机器学习和DNN整理，但DNN本身也属于机器学习，因此这些类别并不完全独立。</w:t>
      </w:r>
    </w:p>
    <w:p>
      <w:pPr>
        <w:keepNext w:val="0"/>
        <w:widowControl/>
      </w:pPr>
      <w:r>
        <w:t>S3采用输入类型、异常粒度、单变量或多变量方法等多个角度。S6则侧重预测、重构和对比学习等检测策略，同时整理学习形式和结构。</w:t>
      </w:r>
    </w:p>
    <w:p>
      <w:pPr>
        <w:keepNext w:val="0"/>
        <w:widowControl/>
      </w:pPr>
      <w:r>
        <w:t>由于分类目的不同，本次比较将明确列出输入需求、检测依据、时间历史与模型依赖。</w:t>
      </w:r>
    </w:p>
    <w:p>
      <w:pPr>
        <w:keepNext/>
        <w:widowControl/>
      </w:pPr>
      <w:r>
        <w:rPr>
          <w:color w:val="52616B"/>
          <w:sz w:val="18"/>
        </w:rPr>
        <w:t>PDF 18  |  幻灯片 16</w:t>
      </w:r>
    </w:p>
    <w:p>
      <w:pPr>
        <w:pStyle w:val="Heading1"/>
      </w:pPr>
      <w:r>
        <w:t>具体方法与算法</w:t>
      </w:r>
    </w:p>
    <w:p>
      <w:pPr>
        <w:keepNext/>
        <w:widowControl/>
      </w:pPr>
      <w:r>
        <w:rPr>
          <w:color w:val="52616B"/>
          <w:sz w:val="18"/>
        </w:rPr>
        <w:t>14:40–14:50  |  10秒</w:t>
      </w:r>
    </w:p>
    <w:p>
      <w:pPr>
        <w:keepNext/>
        <w:widowControl/>
      </w:pPr>
      <w:r>
        <w:rPr>
          <w:color w:val="006B74"/>
          <w:sz w:val="18"/>
        </w:rPr>
        <w:t>指图提示  明确从综述转入算法后换页。已加入照片6的memo。</w:t>
      </w:r>
    </w:p>
    <w:p>
      <w:pPr>
        <w:keepNext w:val="0"/>
        <w:widowControl/>
      </w:pPr>
      <w:r>
        <w:t>前面主要通过综述整理整体框架。下面进入具体算法，介绍AE与OutPro的工作原理。</w:t>
      </w:r>
    </w:p>
    <w:p>
      <w:pPr>
        <w:keepNext/>
        <w:widowControl/>
      </w:pPr>
      <w:r>
        <w:rPr>
          <w:color w:val="52616B"/>
          <w:sz w:val="18"/>
        </w:rPr>
        <w:t>PDF 19  |  幻灯片 17</w:t>
      </w:r>
    </w:p>
    <w:p>
      <w:pPr>
        <w:pStyle w:val="Heading1"/>
      </w:pPr>
      <w:r>
        <w:t>AE重构误差检测</w:t>
      </w:r>
    </w:p>
    <w:p>
      <w:pPr>
        <w:keepNext/>
        <w:widowControl/>
      </w:pPr>
      <w:r>
        <w:rPr>
          <w:color w:val="52616B"/>
          <w:sz w:val="18"/>
        </w:rPr>
        <w:t>14:50–16:50  |  120秒</w:t>
      </w:r>
    </w:p>
    <w:p>
      <w:pPr>
        <w:keepNext/>
        <w:widowControl/>
      </w:pPr>
      <w:r>
        <w:rPr>
          <w:color w:val="006B74"/>
          <w:sz w:val="18"/>
        </w:rPr>
        <w:t>指图提示  按左侧训练、右侧推理、下方示例的顺序。公式讲含义，不逐字符朗读。</w:t>
      </w:r>
    </w:p>
    <w:p>
      <w:pPr>
        <w:keepNext w:val="0"/>
        <w:widowControl/>
      </w:pPr>
      <w:r>
        <w:t>首先是AE。基本思路是训练网络重构正常输入，再检查新输入的重构误差。</w:t>
      </w:r>
    </w:p>
    <w:p>
      <w:pPr>
        <w:keepNext w:val="0"/>
        <w:widowControl/>
      </w:pPr>
      <w:r>
        <w:t>左边是训练。正常多变量输入经过Encoder转换为潜在表示z，再由Decoder重构原始输入。通过减小输入与重构值之间的差异，更新两部分参数。这里不需要压力等回归目标Y，但仍然需要准备正常训练数据。</w:t>
      </w:r>
    </w:p>
    <w:p>
      <w:pPr>
        <w:keepNext w:val="0"/>
        <w:widowControl/>
      </w:pPr>
      <w:r>
        <w:t>右边是运行。固定训练好的参数，对新输入进行重构，将输入与重构值之差作为检测分数，与阈值比较。图中使用平方误差说明，论文14实际使用L2范数；若改用平方误差或MSE，需要根据相应分数设置阈值。</w:t>
      </w:r>
    </w:p>
    <w:p>
      <w:pPr>
        <w:keepNext w:val="0"/>
        <w:widowControl/>
      </w:pPr>
      <w:r>
        <w:t>下方示例表达的是：如果学会了正常变量关系，偏离该关系的点就可能产生较大误差。但AE也可能很好地重构学习外输入，因此不能保证全部检出。</w:t>
      </w:r>
    </w:p>
    <w:p>
      <w:pPr>
        <w:keepNext w:val="0"/>
        <w:widowControl/>
      </w:pPr>
      <w:r>
        <w:t>阈值应该用独立校准数据事先确定，而不是看完测试结果再挑选。另外，原论文逐时刻独立处理，因此可以用于单时刻多变量数值输入。</w:t>
      </w:r>
    </w:p>
    <w:p>
      <w:pPr>
        <w:keepNext/>
        <w:widowControl/>
      </w:pPr>
      <w:r>
        <w:rPr>
          <w:color w:val="52616B"/>
          <w:sz w:val="18"/>
        </w:rPr>
        <w:t>PDF 20  |  幻灯片 18</w:t>
      </w:r>
    </w:p>
    <w:p>
      <w:pPr>
        <w:pStyle w:val="Heading1"/>
      </w:pPr>
      <w:r>
        <w:t>降噪学习的效果</w:t>
      </w:r>
    </w:p>
    <w:p>
      <w:pPr>
        <w:keepNext/>
        <w:widowControl/>
      </w:pPr>
      <w:r>
        <w:rPr>
          <w:color w:val="52616B"/>
          <w:sz w:val="18"/>
        </w:rPr>
        <w:t>16:50–17:55  |  65秒</w:t>
      </w:r>
    </w:p>
    <w:p>
      <w:pPr>
        <w:keepNext/>
        <w:widowControl/>
      </w:pPr>
      <w:r>
        <w:rPr>
          <w:color w:val="006B74"/>
          <w:sz w:val="18"/>
        </w:rPr>
        <w:t>指图提示  重点对比表格中的Sat A和Sat B，不逐图展开。</w:t>
      </w:r>
    </w:p>
    <w:p>
      <w:pPr>
        <w:keepNext w:val="0"/>
        <w:widowControl/>
      </w:pPr>
      <w:r>
        <w:t>论文14除了普通AE，还比较了降噪AE。其训练方式是将部分输入置零，再让网络重构原来的正常输入。</w:t>
      </w:r>
    </w:p>
    <w:p>
      <w:pPr>
        <w:keepNext w:val="0"/>
        <w:widowControl/>
      </w:pPr>
      <w:r>
        <w:t>这里重点看中间表格。Satellite A上，普通AE的AUC约0.885，降噪AE约0.935，表现改善。但Satellite B上，普通AE约0.976，降噪AE却下降到约0.836。</w:t>
      </w:r>
    </w:p>
    <w:p>
      <w:pPr>
        <w:keepNext w:val="0"/>
        <w:widowControl/>
      </w:pPr>
      <w:r>
        <w:t>因此，加入降噪训练并不一定更好。左图展示Lorenz数据的重构误差等结果，本页重点是同一种方法在不同数据上的效果不同。后续也需要在实习数据上，以相同条件比较普通AE与扩展版本。</w:t>
      </w:r>
    </w:p>
    <w:p>
      <w:pPr>
        <w:keepNext/>
        <w:widowControl/>
      </w:pPr>
      <w:r>
        <w:rPr>
          <w:color w:val="52616B"/>
          <w:sz w:val="18"/>
        </w:rPr>
        <w:t>PDF 21  |  幻灯片 19</w:t>
      </w:r>
    </w:p>
    <w:p>
      <w:pPr>
        <w:pStyle w:val="Heading1"/>
      </w:pPr>
      <w:r>
        <w:t>VarPro与OutPro的计算流程</w:t>
      </w:r>
    </w:p>
    <w:p>
      <w:pPr>
        <w:keepNext/>
        <w:widowControl/>
      </w:pPr>
      <w:r>
        <w:rPr>
          <w:color w:val="52616B"/>
          <w:sz w:val="18"/>
        </w:rPr>
        <w:t>17:55–20:05  |  130秒</w:t>
      </w:r>
    </w:p>
    <w:p>
      <w:pPr>
        <w:keepNext/>
        <w:widowControl/>
      </w:pPr>
      <w:r>
        <w:rPr>
          <w:color w:val="006B74"/>
          <w:sz w:val="18"/>
        </w:rPr>
        <w:t>指图提示  沿上层再到下层，在参考近邻框处停顿，补充与普通kNN的区别。</w:t>
      </w:r>
    </w:p>
    <w:p>
      <w:pPr>
        <w:keepNext w:val="0"/>
        <w:widowControl/>
      </w:pPr>
      <w:r>
        <w:t>接下来是OutPro。AE利用输入重构，而OutPro利用与回归预测有关的变量和模型产生的规则。VarPro负责确定重要变量，OutPro则利用这些信息进行检测。</w:t>
      </w:r>
    </w:p>
    <w:p>
      <w:pPr>
        <w:keepNext w:val="0"/>
        <w:widowControl/>
      </w:pPr>
      <w:r>
        <w:t>上层训练阶段，根据输入X和目标Y训练监督随机森林。森林叶节点对应例如由流量、压力范围组合而成的规则。利用VarPro获得重要变量集合S和重要度，并保存规则及训练样本等信息。</w:t>
      </w:r>
    </w:p>
    <w:p>
      <w:pPr>
        <w:keepNext w:val="0"/>
        <w:widowControl/>
      </w:pPr>
      <w:r>
        <w:t>下层对新输入在所选变量空间中进行评价。这里特别要注意参考近邻的形成方式。图上虽然写着K近邻，但并不是直接按距离选择最近的K个点。</w:t>
      </w:r>
    </w:p>
    <w:p>
      <w:pPr>
        <w:keepNext w:val="0"/>
        <w:widowControl/>
      </w:pPr>
      <w:r>
        <w:t>原方法先找到新输入所属的规则，逐个解除所选变量的约束，统计各训练点出现在释放区域中的次数。再根据出现次数以及次数在变量间的分布计算权重，选择权重最大的K个参考点，之后才计算距离。</w:t>
      </w:r>
    </w:p>
    <w:p>
      <w:pPr>
        <w:keepNext w:val="0"/>
        <w:widowControl/>
      </w:pPr>
      <w:r>
        <w:t>通常版本在标准化后的所选变量空间中，平均到参考点的距离，作为OOD分数，并根据距离类型使用重要度加权。实际运行时，再与阈值比较，决定是否警告。</w:t>
      </w:r>
    </w:p>
    <w:p>
      <w:pPr>
        <w:keepNext w:val="0"/>
        <w:widowControl/>
      </w:pPr>
      <w:r>
        <w:t>训练时需要Y，但检测新输入时不需要它真实的Y。因此，在处理后浊度尚未观测到的时刻，也可能应用这种方法。</w:t>
      </w:r>
    </w:p>
    <w:p>
      <w:pPr>
        <w:keepNext/>
        <w:widowControl/>
      </w:pPr>
      <w:r>
        <w:rPr>
          <w:color w:val="52616B"/>
          <w:sz w:val="18"/>
        </w:rPr>
        <w:t>PDF 22  |  幻灯片 20</w:t>
      </w:r>
    </w:p>
    <w:p>
      <w:pPr>
        <w:pStyle w:val="Heading1"/>
      </w:pPr>
      <w:r>
        <w:t>OutPro的评价结果与限制</w:t>
      </w:r>
    </w:p>
    <w:p>
      <w:pPr>
        <w:keepNext/>
        <w:widowControl/>
      </w:pPr>
      <w:r>
        <w:rPr>
          <w:color w:val="52616B"/>
          <w:sz w:val="18"/>
        </w:rPr>
        <w:t>20:05–21:20  |  75秒</w:t>
      </w:r>
    </w:p>
    <w:p>
      <w:pPr>
        <w:keepNext/>
        <w:widowControl/>
      </w:pPr>
      <w:r>
        <w:rPr>
          <w:color w:val="006B74"/>
          <w:sz w:val="18"/>
        </w:rPr>
        <w:t>指图提示  选择左下joint作为代表，先说明排名越小越好。已加入照片7的memo。</w:t>
      </w:r>
    </w:p>
    <w:p>
      <w:pPr>
        <w:keepNext w:val="0"/>
        <w:widowControl/>
      </w:pPr>
      <w:r>
        <w:t>OutPro在61个回归数据集上进行了评价。这里有多张结果图，我选择左下角joint条件的排名图作为代表说明。</w:t>
      </w:r>
    </w:p>
    <w:p>
      <w:pPr>
        <w:keepNext w:val="0"/>
        <w:widowControl/>
      </w:pPr>
      <w:r>
        <w:t>横轴是平均排名，数值越小越靠前。每个方法引出的线对应它的排名。joint条件着重改变变量间的依赖关系，而不仅是单个变量的分布。图中多个OutPro距离版本处于前列，这对我们关注的未知变量组合问题是一个有希望的结果。</w:t>
      </w:r>
    </w:p>
    <w:p>
      <w:pPr>
        <w:keepNext w:val="0"/>
        <w:widowControl/>
      </w:pPr>
      <w:r>
        <w:t>但左上warp条件下，传统方法也排在前面。因此不能说OutPro对所有变化都是最优。</w:t>
      </w:r>
    </w:p>
    <w:p>
      <w:pPr>
        <w:keepNext w:val="0"/>
        <w:widowControl/>
      </w:pPr>
      <w:r>
        <w:t>此外，这些结果来自论文中的回归数据与人工变化。是否对水务时间序列和我们的回归器同样有效，仍需验证。</w:t>
      </w:r>
    </w:p>
    <w:p>
      <w:pPr>
        <w:keepNext/>
        <w:widowControl/>
      </w:pPr>
      <w:r>
        <w:rPr>
          <w:color w:val="52616B"/>
          <w:sz w:val="18"/>
        </w:rPr>
        <w:t>PDF 23  |  幻灯片 21</w:t>
      </w:r>
    </w:p>
    <w:p>
      <w:pPr>
        <w:pStyle w:val="Heading1"/>
      </w:pPr>
      <w:r>
        <w:t>比较与评价</w:t>
      </w:r>
    </w:p>
    <w:p>
      <w:pPr>
        <w:keepNext/>
        <w:widowControl/>
      </w:pPr>
      <w:r>
        <w:rPr>
          <w:color w:val="52616B"/>
          <w:sz w:val="18"/>
        </w:rPr>
        <w:t>21:20–21:30  |  10秒</w:t>
      </w:r>
    </w:p>
    <w:p>
      <w:pPr>
        <w:keepNext/>
        <w:widowControl/>
      </w:pPr>
      <w:r>
        <w:rPr>
          <w:color w:val="006B74"/>
          <w:sz w:val="18"/>
        </w:rPr>
        <w:t>指图提示  从算法介绍转到适用条件和评价。照片8重复了上一章节memo，此处按实际内容调整。</w:t>
      </w:r>
    </w:p>
    <w:p>
      <w:pPr>
        <w:keepNext w:val="0"/>
        <w:widowControl/>
      </w:pPr>
      <w:r>
        <w:t>前面已经介绍了两种算法。下面回到本次模型的条件，进行比较，并讨论如何评价。</w:t>
      </w:r>
    </w:p>
    <w:p>
      <w:pPr>
        <w:keepNext/>
        <w:widowControl/>
      </w:pPr>
      <w:r>
        <w:rPr>
          <w:color w:val="52616B"/>
          <w:sz w:val="18"/>
        </w:rPr>
        <w:t>PDF 24  |  幻灯片 23</w:t>
      </w:r>
    </w:p>
    <w:p>
      <w:pPr>
        <w:pStyle w:val="Heading1"/>
      </w:pPr>
      <w:r>
        <w:t>输入条件与可检测关系</w:t>
      </w:r>
    </w:p>
    <w:p>
      <w:pPr>
        <w:keepNext/>
        <w:widowControl/>
      </w:pPr>
      <w:r>
        <w:rPr>
          <w:color w:val="52616B"/>
          <w:sz w:val="18"/>
        </w:rPr>
        <w:t>21:30–22:25  |  55秒</w:t>
      </w:r>
    </w:p>
    <w:p>
      <w:pPr>
        <w:keepNext w:val="0"/>
        <w:widowControl/>
      </w:pPr>
      <w:r>
        <w:t>首先比较输入条件。两者都能处理多变量数值输入，并给单时刻输入打分。原论文方式都不强制要求历史，也不需要运行时真实的回归输出Y。</w:t>
      </w:r>
    </w:p>
    <w:p>
      <w:pPr>
        <w:keepNext w:val="0"/>
        <w:widowControl/>
      </w:pPr>
      <w:r>
        <w:t>但不需要历史，不代表能发现所有周期异常或长期固定等时间异常。</w:t>
      </w:r>
    </w:p>
    <w:p>
      <w:pPr>
        <w:keepNext w:val="0"/>
        <w:widowControl/>
      </w:pPr>
      <w:r>
        <w:t>最后一行的未知变量关系检测，两者都有条件。AE取决于正常关系的学习和重构，OutPro取决于所选变量和参考区域。圆圈表示具备适用条件，不代表性能保证。接下来进一步比较对目标模型的依赖。</w:t>
      </w:r>
    </w:p>
    <w:p>
      <w:pPr>
        <w:keepNext/>
        <w:widowControl/>
      </w:pPr>
      <w:r>
        <w:rPr>
          <w:color w:val="52616B"/>
          <w:sz w:val="18"/>
        </w:rPr>
        <w:t>PDF 25  |  幻灯片 24</w:t>
      </w:r>
    </w:p>
    <w:p>
      <w:pPr>
        <w:pStyle w:val="Heading1"/>
      </w:pPr>
      <w:r>
        <w:t>模型依赖 解释性与计算</w:t>
      </w:r>
    </w:p>
    <w:p>
      <w:pPr>
        <w:keepNext/>
        <w:widowControl/>
      </w:pPr>
      <w:r>
        <w:rPr>
          <w:color w:val="52616B"/>
          <w:sz w:val="18"/>
        </w:rPr>
        <w:t>22:25–24:05  |  100秒</w:t>
      </w:r>
    </w:p>
    <w:p>
      <w:pPr>
        <w:keepNext/>
        <w:widowControl/>
      </w:pPr>
      <w:r>
        <w:rPr>
          <w:color w:val="006B74"/>
          <w:sz w:val="18"/>
        </w:rPr>
        <w:t>指图提示  结合两种水务模型说明适用条件，最后用“如何评价”引出下一页。已加入照片9的两条memo。</w:t>
      </w:r>
    </w:p>
    <w:p>
      <w:pPr>
        <w:keepNext w:val="0"/>
        <w:widowControl/>
      </w:pPr>
      <w:r>
        <w:t>这一页回到最初的目的：这两种方法能否用于我们的模型？</w:t>
      </w:r>
    </w:p>
    <w:p>
      <w:pPr>
        <w:keepNext w:val="0"/>
        <w:widowControl/>
      </w:pPr>
      <w:r>
        <w:t>AE不需要目标回归器的内部信息，可以用正常输入X单独训练检测器。因此，如果能学到压力与流量，或浊度与注入率的正常组合，它就可以作为不依赖特定回归器类型的输入监测候选。</w:t>
      </w:r>
    </w:p>
    <w:p>
      <w:pPr>
        <w:keepNext w:val="0"/>
        <w:widowControl/>
      </w:pPr>
      <w:r>
        <w:t>OutPro训练时需要X、Y和监督森林。配水模型中，要把输入与对应压力配对；净水模型中，要把输入与处理后浊度按时间正确配对。如果目标回归器不是森林，还需检查辅助森林选出的重要变量与目标回归器是否一致。</w:t>
      </w:r>
    </w:p>
    <w:p>
      <w:pPr>
        <w:keepNext w:val="0"/>
        <w:widowControl/>
      </w:pPr>
      <w:r>
        <w:t>两者都无法仅靠输入，发现输入分布不变、仅输入输出关系变化的情况。另外，重构误差和重要变量只是解释线索，不能直接确定故障原因。</w:t>
      </w:r>
    </w:p>
    <w:p>
      <w:pPr>
        <w:keepNext w:val="0"/>
        <w:widowControl/>
      </w:pPr>
      <w:r>
        <w:t>速度与所需数据量也没有通用保证。结论是：两者都能作为候选，但在本次真实数据上的有效性尚未验证。那么应该怎样评价有效性呢？接下来介绍数据集和指标。</w:t>
      </w:r>
    </w:p>
    <w:p>
      <w:pPr>
        <w:keepNext/>
        <w:widowControl/>
      </w:pPr>
      <w:r>
        <w:rPr>
          <w:color w:val="52616B"/>
          <w:sz w:val="18"/>
        </w:rPr>
        <w:t>PDF 26  |  幻灯片 25</w:t>
      </w:r>
    </w:p>
    <w:p>
      <w:pPr>
        <w:pStyle w:val="Heading1"/>
      </w:pPr>
      <w:r>
        <w:t>评价数据与指标</w:t>
      </w:r>
    </w:p>
    <w:p>
      <w:pPr>
        <w:keepNext/>
        <w:widowControl/>
      </w:pPr>
      <w:r>
        <w:rPr>
          <w:color w:val="52616B"/>
          <w:sz w:val="18"/>
        </w:rPr>
        <w:t>24:05–25:40  |  95秒</w:t>
      </w:r>
    </w:p>
    <w:p>
      <w:pPr>
        <w:keepNext/>
        <w:widowControl/>
      </w:pPr>
      <w:r>
        <w:rPr>
          <w:color w:val="006B74"/>
          <w:sz w:val="18"/>
        </w:rPr>
        <w:t>指图提示  先区分检测标签与回归目标Y，再用警报例子解释指标。</w:t>
      </w:r>
    </w:p>
    <w:p>
      <w:pPr>
        <w:keepNext w:val="0"/>
        <w:widowControl/>
      </w:pPr>
      <w:r>
        <w:t>评价前要先确定输入是什么，以及什么被视为真实异常。</w:t>
      </w:r>
    </w:p>
    <w:p>
      <w:pPr>
        <w:keepNext w:val="0"/>
        <w:widowControl/>
      </w:pPr>
      <w:r>
        <w:t>SWaT和WADI是水处理、配水相关的多变量时间序列，但攻击标签不等于本次的范围外、低密度、未知关系三种条件。回归目标Y选择哪个信号，也要另外确定。</w:t>
      </w:r>
    </w:p>
    <w:p>
      <w:pPr>
        <w:keepNext w:val="0"/>
        <w:widowControl/>
      </w:pPr>
      <w:r>
        <w:t>PMLB具有连续回归目标。OutPro使用61个数据集，通过warp、joint和support等人工变化评价。它适合作为回归检测的参考，但不能假设这些数据都具有时间序列结构。</w:t>
      </w:r>
    </w:p>
    <w:p>
      <w:pPr>
        <w:keepNext w:val="0"/>
        <w:widowControl/>
      </w:pPr>
      <w:r>
        <w:t>下面Precision是发出的警报中真正异常的比例；Recall是实际异常中被发现的比例。例如10次警报有8次正确，Precision就是80%；实际20个异常发现8个，Recall就是40%。</w:t>
      </w:r>
    </w:p>
    <w:p>
      <w:pPr>
        <w:keepNext w:val="0"/>
        <w:widowControl/>
      </w:pPr>
      <w:r>
        <w:t>AUROC和AUPRC考察改变阈值时的排序能力，但实际运行还要检查固定阈值下的误报漏报。本次还需在有正确Y的数据上，确认被警告的输入是否确实对应较大的回归误差。</w:t>
      </w:r>
    </w:p>
    <w:p>
      <w:pPr>
        <w:keepNext/>
        <w:widowControl/>
      </w:pPr>
      <w:r>
        <w:rPr>
          <w:color w:val="52616B"/>
          <w:sz w:val="18"/>
        </w:rPr>
        <w:t>PDF 27  |  幻灯片 26</w:t>
      </w:r>
    </w:p>
    <w:p>
      <w:pPr>
        <w:pStyle w:val="Heading1"/>
      </w:pPr>
      <w:r>
        <w:t>社会基础设施应用与总结</w:t>
      </w:r>
    </w:p>
    <w:p>
      <w:pPr>
        <w:keepNext/>
        <w:widowControl/>
      </w:pPr>
      <w:r>
        <w:rPr>
          <w:color w:val="52616B"/>
          <w:sz w:val="18"/>
        </w:rPr>
        <w:t>25:40–25:45  |  5秒</w:t>
      </w:r>
    </w:p>
    <w:p>
      <w:pPr>
        <w:keepNext w:val="0"/>
        <w:widowControl/>
      </w:pPr>
      <w:r>
        <w:t>最后总结实际应用与后续课题。</w:t>
      </w:r>
    </w:p>
    <w:p>
      <w:pPr>
        <w:keepNext/>
        <w:widowControl/>
      </w:pPr>
      <w:r>
        <w:rPr>
          <w:color w:val="52616B"/>
          <w:sz w:val="18"/>
        </w:rPr>
        <w:t>PDF 28  |  幻灯片 27</w:t>
      </w:r>
    </w:p>
    <w:p>
      <w:pPr>
        <w:pStyle w:val="Heading1"/>
      </w:pPr>
      <w:r>
        <w:t>社会基础设施的应用要求</w:t>
      </w:r>
    </w:p>
    <w:p>
      <w:pPr>
        <w:keepNext/>
        <w:widowControl/>
      </w:pPr>
      <w:r>
        <w:rPr>
          <w:color w:val="52616B"/>
          <w:sz w:val="18"/>
        </w:rPr>
        <w:t>25:45–26:55  |  70秒</w:t>
      </w:r>
    </w:p>
    <w:p>
      <w:pPr>
        <w:keepNext w:val="0"/>
        <w:widowControl/>
      </w:pPr>
      <w:r>
        <w:t>应用于社会基础设施时，不能只根据检测性能选择方法。</w:t>
      </w:r>
    </w:p>
    <w:p>
      <w:pPr>
        <w:keepNext w:val="0"/>
        <w:widowControl/>
      </w:pPr>
      <w:r>
        <w:t>左图是概念定位。AE主要根据输入构建，OutPro还利用目标变量与森林信息。上下位置不是实际测量的精度或计算量排名。</w:t>
      </w:r>
    </w:p>
    <w:p>
      <w:pPr>
        <w:keepNext w:val="0"/>
        <w:widowControl/>
      </w:pPr>
      <w:r>
        <w:t>右侧列出运行需求，包括能否在规定时间内计算、能否向操作人员解释、误报和漏报多少。此外，还要确认正常数据是否覆盖季节和运行条件、阈值是否稳定，以及重新训练和维护的负担。</w:t>
      </w:r>
    </w:p>
    <w:p>
      <w:pPr>
        <w:keepNext w:val="0"/>
        <w:widowControl/>
      </w:pPr>
      <w:r>
        <w:t>可以将简单范围或距离方法作为基准，再比较AE和OutPro，必要时考虑分阶段使用或组合使用。但组合不一定更好，同样需要在共同条件下验证。</w:t>
      </w:r>
    </w:p>
    <w:p>
      <w:pPr>
        <w:keepNext/>
        <w:widowControl/>
      </w:pPr>
      <w:r>
        <w:rPr>
          <w:color w:val="52616B"/>
          <w:sz w:val="18"/>
        </w:rPr>
        <w:t>PDF 29  |  幻灯片 28</w:t>
      </w:r>
    </w:p>
    <w:p>
      <w:pPr>
        <w:pStyle w:val="Heading1"/>
      </w:pPr>
      <w:r>
        <w:t>总结与今后课题</w:t>
      </w:r>
    </w:p>
    <w:p>
      <w:pPr>
        <w:keepNext/>
        <w:widowControl/>
      </w:pPr>
      <w:r>
        <w:rPr>
          <w:color w:val="52616B"/>
          <w:sz w:val="18"/>
        </w:rPr>
        <w:t>26:55–27:55  |  60秒</w:t>
      </w:r>
    </w:p>
    <w:p>
      <w:pPr>
        <w:keepNext/>
        <w:widowControl/>
      </w:pPr>
      <w:r>
        <w:rPr>
          <w:color w:val="006B74"/>
          <w:sz w:val="18"/>
        </w:rPr>
        <w:t>指图提示  结束正文，正常汇报时跳过附录，进入致谢页。</w:t>
      </w:r>
    </w:p>
    <w:p>
      <w:pPr>
        <w:keepNext w:val="0"/>
        <w:widowControl/>
      </w:pPr>
      <w:r>
        <w:t>本次调研主要整理了四点。学习外输入不仅包括范围外，还应考虑低密度区域和未知变量关系。不同文献分类轴不同，需要按检测依据和所需信息进行比较。本次尤其重视单时刻多变量数值输入的适用性。AE和OutPro都是满足这一条件的候选，但数据需求和模型依赖不同。</w:t>
      </w:r>
    </w:p>
    <w:p>
      <w:pPr>
        <w:keepNext w:val="0"/>
        <w:widowControl/>
      </w:pPr>
      <w:r>
        <w:t>后续先确定输入输出、时间差和历史规格，再按时间划分训练、校准、测试数据，评价三种条件下的检测性能、与回归误差的关系以及处理时间。</w:t>
      </w:r>
    </w:p>
    <w:p>
      <w:pPr>
        <w:keepNext w:val="0"/>
        <w:widowControl/>
      </w:pPr>
      <w:r>
        <w:t>当前尚未确定最优方法，而是明确了可比较的候选与需要验证的事项，这就是本次调研的结论。</w:t>
      </w:r>
    </w:p>
    <w:p>
      <w:pPr>
        <w:keepNext/>
        <w:widowControl/>
      </w:pPr>
      <w:r>
        <w:rPr>
          <w:color w:val="52616B"/>
          <w:sz w:val="18"/>
        </w:rPr>
        <w:t>PDF 31  |  幻灯片 致谢</w:t>
      </w:r>
    </w:p>
    <w:p>
      <w:pPr>
        <w:pStyle w:val="Heading1"/>
      </w:pPr>
      <w:r>
        <w:t>致谢</w:t>
      </w:r>
    </w:p>
    <w:p>
      <w:pPr>
        <w:keepNext/>
        <w:widowControl/>
      </w:pPr>
      <w:r>
        <w:rPr>
          <w:color w:val="52616B"/>
          <w:sz w:val="18"/>
        </w:rPr>
        <w:t>27:55–28:10  |  15秒</w:t>
      </w:r>
    </w:p>
    <w:p>
      <w:pPr>
        <w:keepNext w:val="0"/>
        <w:widowControl/>
      </w:pPr>
      <w:r>
        <w:t>以上就是本次调研汇报。感谢各位在实习期间给予的指导，也感谢大家的聆听。欢迎提出问题和建议。</w:t>
      </w:r>
    </w:p>
    <w:p>
      <w:r>
        <w:br w:type="page"/>
      </w:r>
    </w:p>
    <w:p>
      <w:pPr>
        <w:pStyle w:val="Heading1"/>
      </w:pPr>
      <w:r>
        <w:t>答疑用附录与演讲前准备备注</w:t>
      </w:r>
    </w:p>
    <w:p>
      <w:pPr>
        <w:keepNext w:val="0"/>
        <w:widowControl/>
      </w:pPr>
      <w:r>
        <w:rPr>
          <w:sz w:val="18"/>
        </w:rPr>
        <w:t>本部分不计入28分10秒的正文时间。</w:t>
      </w:r>
    </w:p>
    <w:p>
      <w:pPr>
        <w:pStyle w:val="Heading2"/>
      </w:pPr>
      <w:r>
        <w:t>PDF 30  附录A</w:t>
      </w:r>
    </w:p>
    <w:p>
      <w:pPr>
        <w:keepNext w:val="0"/>
        <w:widowControl/>
      </w:pPr>
      <w:r>
        <w:t>这是用于核对各论文分类轴的补充表。S1的异常形式、S3的输入与对象粒度、S6的变量内外关系，以及深度方法的策略，被作为不同维度并列整理。分类名称相同也未必含义一致，因此需要分开核对。</w:t>
      </w:r>
    </w:p>
    <w:p>
      <w:pPr>
        <w:pStyle w:val="Heading2"/>
      </w:pPr>
      <w:r>
        <w:t>讲稿与页码</w:t>
      </w:r>
    </w:p>
    <w:p>
      <w:pPr>
        <w:keepNext w:val="0"/>
        <w:widowControl/>
      </w:pPr>
      <w:r>
        <w:t>正文按PDF实际顺序覆盖所有页面。附录A只在答疑时讲，正文从总结页直接跳到致谢页。每页的时间是练习目标，包含指图和换页；中日文各自独立使用，不连续朗读两个版本。</w:t>
      </w:r>
    </w:p>
    <w:p>
      <w:pPr>
        <w:pStyle w:val="Heading2"/>
      </w:pPr>
      <w:r>
        <w:t>memo已融入的位置</w:t>
      </w:r>
    </w:p>
    <w:p>
      <w:pPr>
        <w:keepNext w:val="0"/>
        <w:widowControl/>
      </w:pPr>
      <w:r>
        <w:t>照片1对应幻灯片02；照片2对应04；照片3对应08；照片4对应10；照片5对应15；照片6对应16；照片7对应20；照片8对应21；照片9对应24。第21页照片沿用了“接下来介绍算法”的旧memo，讲稿已按实际逻辑改为“从算法转向比较评价”。</w:t>
      </w:r>
    </w:p>
    <w:p>
      <w:pPr>
        <w:pStyle w:val="Heading2"/>
      </w:pPr>
      <w:r>
        <w:t>建议补全的文字</w:t>
      </w:r>
    </w:p>
    <w:p>
      <w:pPr>
        <w:keepNext w:val="0"/>
        <w:widowControl/>
      </w:pPr>
      <w:r>
        <w:t>幻灯片24黄色占位可替换为「両手法とも候補となるが、必要データ・モデル依存・実機性能の確認が必要」。致谢页删除Xxxxx，保留「ご清聴ありがとうございました」。幻灯片03的目标宜表述为「信頼性の低い予測の利用リスクを低減する」，避免暗示检测器自动降低回归器误差。</w:t>
      </w:r>
    </w:p>
    <w:p>
      <w:pPr>
        <w:pStyle w:val="Heading2"/>
      </w:pPr>
      <w:r>
        <w:t>建议核对的图与符号</w:t>
      </w:r>
    </w:p>
    <w:p>
      <w:pPr>
        <w:keepNext w:val="0"/>
        <w:widowControl/>
      </w:pPr>
      <w:r>
        <w:t>幻灯片09浅蓝色带与训练散点方向相反，建议改为与正相关散点一致，或删除该带。幻灯片19的K nearest neighbors建议改为「規則解放に基づく参照近傍」，并补上频次加权选点。幻灯片17中平方L2范数与MSE并非完全同一公式，MSE需除以维数；原论文14采用L2范数。</w:t>
      </w:r>
    </w:p>
    <w:p>
      <w:pPr>
        <w:pStyle w:val="Heading2"/>
      </w:pPr>
      <w:r>
        <w:t>其他可见待办</w:t>
      </w:r>
    </w:p>
    <w:p>
      <w:pPr>
        <w:keepNext w:val="0"/>
        <w:widowControl/>
      </w:pPr>
      <w:r>
        <w:t>目录页仍有“所有图附上出处”，幻灯片04仍有“图替え”；应在PPT中处理后删除。04右侧输出是处理后浊度，建议避免将药品注入率同时画成预测输出。最终PDF缺少显示页码22，不影响本稿讲述顺序。</w:t>
      </w:r>
    </w:p>
    <w:p>
      <w:pPr>
        <w:pStyle w:val="Heading2"/>
      </w:pPr>
      <w:r>
        <w:t>超时处理</w:t>
      </w:r>
    </w:p>
    <w:p>
      <w:pPr>
        <w:keepNext w:val="0"/>
        <w:widowControl/>
      </w:pPr>
      <w:r>
        <w:t>若试讲超过29分钟，可缩短S3第二页的目的分类、S6各子类例子和AE结果页的数值朗读，保留未知变量组合、OutPro近邻机制和模型适用条件。预留的约1分50秒可用于自然停顿，不应再加入大段新内容。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