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60"/>
      </w:pPr>
      <w:r>
        <w:rPr>
          <w:rFonts w:ascii="Aptos" w:hAnsi="Aptos" w:eastAsia="Yu Gothic"/>
          <w:b/>
          <w:sz w:val="42"/>
        </w:rPr>
        <w:t>A Survey of Deep Anomaly Detection in Multivariate Time Series</w:t>
      </w:r>
    </w:p>
    <w:p>
      <w:r>
        <w:rPr>
          <w:rFonts w:ascii="Aptos" w:hAnsi="Aptos" w:eastAsia="Yu Gothic"/>
          <w:b/>
          <w:sz w:val="36"/>
        </w:rPr>
        <w:t>综述论文精读与研究分析</w:t>
      </w:r>
    </w:p>
    <w:p>
      <w:r>
        <w:rPr>
          <w:rFonts w:ascii="Aptos" w:hAnsi="Aptos" w:eastAsia="Yu Gothic"/>
          <w:color w:val="2F5597"/>
          <w:sz w:val="24"/>
        </w:rPr>
        <w:t>中文精读　日本語研究レポート　口頭説明原稿</w:t>
      </w:r>
    </w:p>
    <w:p>
      <w: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8"/>
              </w:rPr>
              <w:t>项目</w:t>
            </w:r>
          </w:p>
        </w:tc>
        <w:tc>
          <w:tcPr>
            <w:tcW w:type="dxa" w:w="7597"/>
            <w:shd w:fill="17365D"/>
            <w:tcMar>
              <w:top w:w="95" w:type="dxa"/>
              <w:bottom w:w="95" w:type="dxa"/>
              <w:start w:w="105" w:type="dxa"/>
              <w:end w:w="105" w:type="dxa"/>
            </w:tcMar>
            <w:vAlign w:val="center"/>
          </w:tcPr>
          <w:p>
            <w:pPr>
              <w:jc w:val="center"/>
            </w:pPr>
            <w:r>
              <w:rPr>
                <w:rFonts w:ascii="Aptos" w:hAnsi="Aptos" w:eastAsia="Yu Gothic"/>
                <w:b/>
                <w:color w:val="FFFFFF"/>
                <w:sz w:val="18"/>
              </w:rPr>
              <w:t>内容</w:t>
            </w:r>
          </w:p>
        </w:tc>
      </w:tr>
      <w:tr>
        <w:tc>
          <w:tcPr>
            <w:tcW w:type="dxa" w:w="1814"/>
            <w:tcMar>
              <w:top w:w="95" w:type="dxa"/>
              <w:bottom w:w="95" w:type="dxa"/>
              <w:start w:w="105" w:type="dxa"/>
              <w:end w:w="105" w:type="dxa"/>
            </w:tcMar>
            <w:vAlign w:val="center"/>
          </w:tcPr>
          <w:p>
            <w:pPr>
              <w:jc w:val="center"/>
            </w:pPr>
            <w:r>
              <w:rPr>
                <w:rFonts w:ascii="Aptos" w:hAnsi="Aptos" w:eastAsia="Yu Gothic"/>
                <w:sz w:val="18"/>
              </w:rPr>
              <w:t>论文类型</w:t>
            </w:r>
          </w:p>
        </w:tc>
        <w:tc>
          <w:tcPr>
            <w:tcW w:type="dxa" w:w="7597"/>
            <w:tcMar>
              <w:top w:w="95" w:type="dxa"/>
              <w:bottom w:w="95" w:type="dxa"/>
              <w:start w:w="105" w:type="dxa"/>
              <w:end w:w="105" w:type="dxa"/>
            </w:tcMar>
            <w:vAlign w:val="center"/>
          </w:tcPr>
          <w:p>
            <w:pPr>
              <w:jc w:val="left"/>
            </w:pPr>
            <w:r>
              <w:rPr>
                <w:rFonts w:ascii="Aptos" w:hAnsi="Aptos" w:eastAsia="Yu Gothic"/>
                <w:sz w:val="18"/>
              </w:rPr>
              <w:t>Review article  多变量时间序列异常检测综述</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8"/>
              </w:rPr>
              <w:t>研究对象</w:t>
            </w:r>
          </w:p>
        </w:tc>
        <w:tc>
          <w:tcPr>
            <w:tcW w:type="dxa" w:w="7597"/>
            <w:tcMar>
              <w:top w:w="95" w:type="dxa"/>
              <w:bottom w:w="95" w:type="dxa"/>
              <w:start w:w="105" w:type="dxa"/>
              <w:end w:w="105" w:type="dxa"/>
            </w:tcMar>
            <w:vAlign w:val="center"/>
            <w:shd w:fill="EAF2F8"/>
          </w:tcPr>
          <w:p>
            <w:pPr>
              <w:jc w:val="left"/>
            </w:pPr>
            <w:r>
              <w:rPr>
                <w:rFonts w:ascii="Aptos" w:hAnsi="Aptos" w:eastAsia="Yu Gothic"/>
                <w:sz w:val="18"/>
              </w:rPr>
              <w:t>深度学习 MTSAD 的分类 方法族 数据集 应用与未来方向</w:t>
            </w:r>
          </w:p>
        </w:tc>
      </w:tr>
      <w:tr>
        <w:tc>
          <w:tcPr>
            <w:tcW w:type="dxa" w:w="1814"/>
            <w:tcMar>
              <w:top w:w="95" w:type="dxa"/>
              <w:bottom w:w="95" w:type="dxa"/>
              <w:start w:w="105" w:type="dxa"/>
              <w:end w:w="105" w:type="dxa"/>
            </w:tcMar>
            <w:vAlign w:val="center"/>
          </w:tcPr>
          <w:p>
            <w:pPr>
              <w:jc w:val="center"/>
            </w:pPr>
            <w:r>
              <w:rPr>
                <w:rFonts w:ascii="Aptos" w:hAnsi="Aptos" w:eastAsia="Yu Gothic"/>
                <w:sz w:val="18"/>
              </w:rPr>
              <w:t>主要对照</w:t>
            </w:r>
          </w:p>
        </w:tc>
        <w:tc>
          <w:tcPr>
            <w:tcW w:type="dxa" w:w="7597"/>
            <w:tcMar>
              <w:top w:w="95" w:type="dxa"/>
              <w:bottom w:w="95" w:type="dxa"/>
              <w:start w:w="105" w:type="dxa"/>
              <w:end w:w="105" w:type="dxa"/>
            </w:tcMar>
            <w:vAlign w:val="center"/>
          </w:tcPr>
          <w:p>
            <w:pPr>
              <w:jc w:val="left"/>
            </w:pPr>
            <w:r>
              <w:rPr>
                <w:rFonts w:ascii="Aptos" w:hAnsi="Aptos" w:eastAsia="Yu Gothic"/>
                <w:sz w:val="18"/>
              </w:rPr>
              <w:t>OMPB 以及山原桑的末端压力推定适用域研究</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8"/>
              </w:rPr>
              <w:t>制作日期</w:t>
            </w:r>
          </w:p>
        </w:tc>
        <w:tc>
          <w:tcPr>
            <w:tcW w:type="dxa" w:w="7597"/>
            <w:tcMar>
              <w:top w:w="95" w:type="dxa"/>
              <w:bottom w:w="95" w:type="dxa"/>
              <w:start w:w="105" w:type="dxa"/>
              <w:end w:w="105" w:type="dxa"/>
            </w:tcMar>
            <w:vAlign w:val="center"/>
            <w:shd w:fill="EAF2F8"/>
          </w:tcPr>
          <w:p>
            <w:pPr>
              <w:jc w:val="center"/>
            </w:pPr>
            <w:r>
              <w:rPr>
                <w:rFonts w:ascii="Aptos" w:hAnsi="Aptos" w:eastAsia="Yu Gothic"/>
                <w:sz w:val="18"/>
              </w:rPr>
              <w:t>2026年9月8日</w:t>
            </w:r>
          </w:p>
        </w:tc>
      </w:tr>
    </w:tbl>
    <w:p>
      <w:pPr>
        <w:spacing w:after="0"/>
      </w:pPr>
    </w:p>
    <w:p>
      <w:r>
        <w:rPr>
          <w:rFonts w:ascii="Aptos" w:hAnsi="Aptos" w:eastAsia="Yu Gothic"/>
        </w:rPr>
        <w:t>本报告以 S6.pdf 为精读对象。论文中的方法描述与本报告的批判性判断、工程建议分别标明。</w:t>
      </w:r>
    </w:p>
    <w:p>
      <w:r>
        <w:br w:type="page"/>
      </w:r>
    </w:p>
    <w:p>
      <w:pPr>
        <w:pStyle w:val="Heading1"/>
        <w:keepNext/>
      </w:pPr>
      <w:r>
        <w:t>阅读导航</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304"/>
            <w:shd w:fill="17365D"/>
            <w:tcMar>
              <w:top w:w="95" w:type="dxa"/>
              <w:bottom w:w="95" w:type="dxa"/>
              <w:start w:w="105" w:type="dxa"/>
              <w:end w:w="105" w:type="dxa"/>
            </w:tcMar>
            <w:vAlign w:val="center"/>
          </w:tcPr>
          <w:p>
            <w:pPr>
              <w:jc w:val="center"/>
            </w:pPr>
            <w:r>
              <w:rPr>
                <w:rFonts w:ascii="Aptos" w:hAnsi="Aptos" w:eastAsia="Yu Gothic"/>
                <w:b/>
                <w:color w:val="FFFFFF"/>
                <w:sz w:val="18"/>
              </w:rPr>
              <w:t>部分</w:t>
            </w:r>
          </w:p>
        </w:tc>
        <w:tc>
          <w:tcPr>
            <w:tcW w:type="dxa" w:w="3402"/>
            <w:shd w:fill="17365D"/>
            <w:tcMar>
              <w:top w:w="95" w:type="dxa"/>
              <w:bottom w:w="95" w:type="dxa"/>
              <w:start w:w="105" w:type="dxa"/>
              <w:end w:w="105" w:type="dxa"/>
            </w:tcMar>
            <w:vAlign w:val="center"/>
          </w:tcPr>
          <w:p>
            <w:pPr>
              <w:jc w:val="center"/>
            </w:pPr>
            <w:r>
              <w:rPr>
                <w:rFonts w:ascii="Aptos" w:hAnsi="Aptos" w:eastAsia="Yu Gothic"/>
                <w:b/>
                <w:color w:val="FFFFFF"/>
                <w:sz w:val="18"/>
              </w:rPr>
              <w:t>内容</w:t>
            </w:r>
          </w:p>
        </w:tc>
        <w:tc>
          <w:tcPr>
            <w:tcW w:type="dxa" w:w="4706"/>
            <w:shd w:fill="17365D"/>
            <w:tcMar>
              <w:top w:w="95" w:type="dxa"/>
              <w:bottom w:w="95" w:type="dxa"/>
              <w:start w:w="105" w:type="dxa"/>
              <w:end w:w="105" w:type="dxa"/>
            </w:tcMar>
            <w:vAlign w:val="center"/>
          </w:tcPr>
          <w:p>
            <w:pPr>
              <w:jc w:val="center"/>
            </w:pPr>
            <w:r>
              <w:rPr>
                <w:rFonts w:ascii="Aptos" w:hAnsi="Aptos" w:eastAsia="Yu Gothic"/>
                <w:b/>
                <w:color w:val="FFFFFF"/>
                <w:sz w:val="18"/>
              </w:rPr>
              <w:t>用途</w:t>
            </w:r>
          </w:p>
        </w:tc>
      </w:tr>
      <w:tr>
        <w:tc>
          <w:tcPr>
            <w:tcW w:type="dxa" w:w="1304"/>
            <w:tcMar>
              <w:top w:w="95" w:type="dxa"/>
              <w:bottom w:w="95" w:type="dxa"/>
              <w:start w:w="105" w:type="dxa"/>
              <w:end w:w="105" w:type="dxa"/>
            </w:tcMar>
            <w:vAlign w:val="center"/>
          </w:tcPr>
          <w:p>
            <w:pPr>
              <w:jc w:val="center"/>
            </w:pPr>
            <w:r>
              <w:rPr>
                <w:rFonts w:ascii="Aptos" w:hAnsi="Aptos" w:eastAsia="Yu Gothic"/>
                <w:sz w:val="18"/>
              </w:rPr>
              <w:t>第一部分</w:t>
            </w:r>
          </w:p>
        </w:tc>
        <w:tc>
          <w:tcPr>
            <w:tcW w:type="dxa" w:w="3402"/>
            <w:tcMar>
              <w:top w:w="95" w:type="dxa"/>
              <w:bottom w:w="95" w:type="dxa"/>
              <w:start w:w="105" w:type="dxa"/>
              <w:end w:w="105" w:type="dxa"/>
            </w:tcMar>
            <w:vAlign w:val="center"/>
          </w:tcPr>
          <w:p>
            <w:pPr>
              <w:jc w:val="center"/>
            </w:pPr>
            <w:r>
              <w:rPr>
                <w:rFonts w:ascii="Aptos" w:hAnsi="Aptos" w:eastAsia="Yu Gothic"/>
                <w:sz w:val="18"/>
              </w:rPr>
              <w:t>中文深度精读</w:t>
            </w:r>
          </w:p>
        </w:tc>
        <w:tc>
          <w:tcPr>
            <w:tcW w:type="dxa" w:w="4706"/>
            <w:tcMar>
              <w:top w:w="95" w:type="dxa"/>
              <w:bottom w:w="95" w:type="dxa"/>
              <w:start w:w="105" w:type="dxa"/>
              <w:end w:w="105" w:type="dxa"/>
            </w:tcMar>
            <w:vAlign w:val="center"/>
          </w:tcPr>
          <w:p>
            <w:pPr>
              <w:jc w:val="left"/>
            </w:pPr>
            <w:r>
              <w:rPr>
                <w:rFonts w:ascii="Aptos" w:hAnsi="Aptos" w:eastAsia="Yu Gothic"/>
                <w:sz w:val="18"/>
              </w:rPr>
              <w:t>理解综述结构 分类标准 公式 方法族和数据集</w:t>
            </w:r>
          </w:p>
        </w:tc>
      </w:tr>
      <w:tr>
        <w:tc>
          <w:tcPr>
            <w:tcW w:type="dxa" w:w="1304"/>
            <w:tcMar>
              <w:top w:w="95" w:type="dxa"/>
              <w:bottom w:w="95" w:type="dxa"/>
              <w:start w:w="105" w:type="dxa"/>
              <w:end w:w="105" w:type="dxa"/>
            </w:tcMar>
            <w:vAlign w:val="center"/>
            <w:shd w:fill="EAF2F8"/>
          </w:tcPr>
          <w:p>
            <w:pPr>
              <w:jc w:val="center"/>
            </w:pPr>
            <w:r>
              <w:rPr>
                <w:rFonts w:ascii="Aptos" w:hAnsi="Aptos" w:eastAsia="Yu Gothic"/>
                <w:sz w:val="18"/>
              </w:rPr>
              <w:t>第二部分</w:t>
            </w:r>
          </w:p>
        </w:tc>
        <w:tc>
          <w:tcPr>
            <w:tcW w:type="dxa" w:w="3402"/>
            <w:tcMar>
              <w:top w:w="95" w:type="dxa"/>
              <w:bottom w:w="95" w:type="dxa"/>
              <w:start w:w="105" w:type="dxa"/>
              <w:end w:w="105" w:type="dxa"/>
            </w:tcMar>
            <w:vAlign w:val="center"/>
            <w:shd w:fill="EAF2F8"/>
          </w:tcPr>
          <w:p>
            <w:pPr>
              <w:jc w:val="center"/>
            </w:pPr>
            <w:r>
              <w:rPr>
                <w:rFonts w:ascii="Aptos" w:hAnsi="Aptos" w:eastAsia="Yu Gothic"/>
                <w:sz w:val="18"/>
              </w:rPr>
              <w:t>日本語研究レポート</w:t>
            </w:r>
          </w:p>
        </w:tc>
        <w:tc>
          <w:tcPr>
            <w:tcW w:type="dxa" w:w="4706"/>
            <w:tcMar>
              <w:top w:w="95" w:type="dxa"/>
              <w:bottom w:w="95" w:type="dxa"/>
              <w:start w:w="105" w:type="dxa"/>
              <w:end w:w="105" w:type="dxa"/>
            </w:tcMar>
            <w:vAlign w:val="center"/>
            <w:shd w:fill="EAF2F8"/>
          </w:tcPr>
          <w:p>
            <w:pPr>
              <w:jc w:val="center"/>
            </w:pPr>
            <w:r>
              <w:rPr>
                <w:rFonts w:ascii="Aptos" w:hAnsi="Aptos" w:eastAsia="Yu Gothic"/>
                <w:sz w:val="18"/>
              </w:rPr>
              <w:t>向带教提交的正式整理内容</w:t>
            </w:r>
          </w:p>
        </w:tc>
      </w:tr>
      <w:tr>
        <w:tc>
          <w:tcPr>
            <w:tcW w:type="dxa" w:w="1304"/>
            <w:tcMar>
              <w:top w:w="95" w:type="dxa"/>
              <w:bottom w:w="95" w:type="dxa"/>
              <w:start w:w="105" w:type="dxa"/>
              <w:end w:w="105" w:type="dxa"/>
            </w:tcMar>
            <w:vAlign w:val="center"/>
          </w:tcPr>
          <w:p>
            <w:pPr>
              <w:jc w:val="center"/>
            </w:pPr>
            <w:r>
              <w:rPr>
                <w:rFonts w:ascii="Aptos" w:hAnsi="Aptos" w:eastAsia="Yu Gothic"/>
                <w:sz w:val="18"/>
              </w:rPr>
              <w:t>第三部分</w:t>
            </w:r>
          </w:p>
        </w:tc>
        <w:tc>
          <w:tcPr>
            <w:tcW w:type="dxa" w:w="3402"/>
            <w:tcMar>
              <w:top w:w="95" w:type="dxa"/>
              <w:bottom w:w="95" w:type="dxa"/>
              <w:start w:w="105" w:type="dxa"/>
              <w:end w:w="105" w:type="dxa"/>
            </w:tcMar>
            <w:vAlign w:val="center"/>
          </w:tcPr>
          <w:p>
            <w:pPr>
              <w:jc w:val="center"/>
            </w:pPr>
            <w:r>
              <w:rPr>
                <w:rFonts w:ascii="Aptos" w:hAnsi="Aptos" w:eastAsia="Yu Gothic"/>
                <w:sz w:val="18"/>
              </w:rPr>
              <w:t>日本語口頭説明原稿</w:t>
            </w:r>
          </w:p>
        </w:tc>
        <w:tc>
          <w:tcPr>
            <w:tcW w:type="dxa" w:w="4706"/>
            <w:tcMar>
              <w:top w:w="95" w:type="dxa"/>
              <w:bottom w:w="95" w:type="dxa"/>
              <w:start w:w="105" w:type="dxa"/>
              <w:end w:w="105" w:type="dxa"/>
            </w:tcMar>
            <w:vAlign w:val="center"/>
          </w:tcPr>
          <w:p>
            <w:pPr>
              <w:jc w:val="center"/>
            </w:pPr>
            <w:r>
              <w:rPr>
                <w:rFonts w:ascii="Aptos" w:hAnsi="Aptos" w:eastAsia="Yu Gothic"/>
                <w:sz w:val="18"/>
              </w:rPr>
              <w:t>约 8 到 12 分钟汇报及预想问答</w:t>
            </w:r>
          </w:p>
        </w:tc>
      </w:tr>
      <w:tr>
        <w:tc>
          <w:tcPr>
            <w:tcW w:type="dxa" w:w="1304"/>
            <w:tcMar>
              <w:top w:w="95" w:type="dxa"/>
              <w:bottom w:w="95" w:type="dxa"/>
              <w:start w:w="105" w:type="dxa"/>
              <w:end w:w="105" w:type="dxa"/>
            </w:tcMar>
            <w:vAlign w:val="center"/>
            <w:shd w:fill="EAF2F8"/>
          </w:tcPr>
          <w:p>
            <w:pPr>
              <w:jc w:val="center"/>
            </w:pPr>
            <w:r>
              <w:rPr>
                <w:rFonts w:ascii="Aptos" w:hAnsi="Aptos" w:eastAsia="Yu Gothic"/>
                <w:sz w:val="18"/>
              </w:rPr>
              <w:t>附录</w:t>
            </w:r>
          </w:p>
        </w:tc>
        <w:tc>
          <w:tcPr>
            <w:tcW w:type="dxa" w:w="3402"/>
            <w:tcMar>
              <w:top w:w="95" w:type="dxa"/>
              <w:bottom w:w="95" w:type="dxa"/>
              <w:start w:w="105" w:type="dxa"/>
              <w:end w:w="105" w:type="dxa"/>
            </w:tcMar>
            <w:vAlign w:val="center"/>
            <w:shd w:fill="EAF2F8"/>
          </w:tcPr>
          <w:p>
            <w:pPr>
              <w:jc w:val="center"/>
            </w:pPr>
            <w:r>
              <w:rPr>
                <w:rFonts w:ascii="Aptos" w:hAnsi="Aptos" w:eastAsia="Yu Gothic"/>
                <w:sz w:val="18"/>
              </w:rPr>
              <w:t>方法与数据集标准化表</w:t>
            </w:r>
          </w:p>
        </w:tc>
        <w:tc>
          <w:tcPr>
            <w:tcW w:type="dxa" w:w="4706"/>
            <w:tcMar>
              <w:top w:w="95" w:type="dxa"/>
              <w:bottom w:w="95" w:type="dxa"/>
              <w:start w:w="105" w:type="dxa"/>
              <w:end w:w="105" w:type="dxa"/>
            </w:tcMar>
            <w:vAlign w:val="center"/>
            <w:shd w:fill="EAF2F8"/>
          </w:tcPr>
          <w:p>
            <w:pPr>
              <w:jc w:val="center"/>
            </w:pPr>
            <w:r>
              <w:rPr>
                <w:rFonts w:ascii="Aptos" w:hAnsi="Aptos" w:eastAsia="Yu Gothic"/>
                <w:sz w:val="18"/>
              </w:rPr>
              <w:t>用于最终大型总报告</w:t>
            </w:r>
          </w:p>
        </w:tc>
      </w:tr>
    </w:tbl>
    <w:p>
      <w:pPr>
        <w:spacing w:after="0"/>
      </w:pPr>
    </w:p>
    <w:p>
      <w:pPr>
        <w:pStyle w:val="Heading2"/>
        <w:keepNext/>
      </w:pPr>
      <w:r>
        <w:t>先说结论</w:t>
      </w:r>
    </w:p>
    <w:p>
      <w:pPr>
        <w:pStyle w:val="ListBullet"/>
      </w:pPr>
      <w:r>
        <w:rPr>
          <w:rFonts w:ascii="Aptos" w:hAnsi="Aptos" w:eastAsia="Yu Gothic"/>
        </w:rPr>
        <w:t>这是一篇方法地图型综述，不是系统评价或 meta-analysis。作者没有报告文献检索数据库、检索式、时间范围、纳入排除标准或质量评价流程。</w:t>
      </w:r>
    </w:p>
    <w:p>
      <w:pPr>
        <w:pStyle w:val="ListBullet"/>
      </w:pPr>
      <w:r>
        <w:rPr>
          <w:rFonts w:ascii="Aptos" w:hAnsi="Aptos" w:eastAsia="Yu Gothic"/>
        </w:rPr>
        <w:t>作者的一级分类是预测式、重构式和对比学习式，共列出 46 个模型，其中 15 个预测式、22 个重构式、9 个对比学习式。</w:t>
      </w:r>
    </w:p>
    <w:p>
      <w:pPr>
        <w:pStyle w:val="ListBullet"/>
      </w:pPr>
      <w:r>
        <w:rPr>
          <w:rFonts w:ascii="Aptos" w:hAnsi="Aptos" w:eastAsia="Yu Gothic"/>
        </w:rPr>
        <w:t>对本研究最有价值的是它对 temporal anomaly 与 inter-metric anomaly 的区分。后者直接对应各输入项仍在范围内但组合关系发生变化的学習外输入。</w:t>
      </w:r>
    </w:p>
    <w:p>
      <w:pPr>
        <w:pStyle w:val="ListBullet"/>
      </w:pPr>
      <w:r>
        <w:rPr>
          <w:rFonts w:ascii="Aptos" w:hAnsi="Aptos" w:eastAsia="Yu Gothic"/>
        </w:rPr>
        <w:t>绝大多数新方法使用滑动窗口。表 1 中只有 4 个模型标为 point input，其余 42 个标为 window input。</w:t>
      </w:r>
    </w:p>
    <w:p>
      <w:pPr>
        <w:pStyle w:val="ListBullet"/>
      </w:pPr>
      <w:r>
        <w:rPr>
          <w:rFonts w:ascii="Aptos" w:hAnsi="Aptos" w:eastAsia="Yu Gothic"/>
        </w:rPr>
        <w:t>该综述关注系统数据是否异常，不直接判断某个目标回归模型能否可靠预测。其异常标签也多是故障或攻击事件，不等同于回归模型的 ID OOD 正解。</w:t>
      </w:r>
    </w:p>
    <w:p>
      <w:r>
        <w:br w:type="page"/>
      </w:r>
    </w:p>
    <w:p>
      <w:pPr>
        <w:pStyle w:val="Heading1"/>
        <w:keepNext/>
      </w:pPr>
      <w:r>
        <w:t>第一部分 中文深度精读</w:t>
      </w:r>
    </w:p>
    <w:p>
      <w:pPr>
        <w:pStyle w:val="Heading2"/>
        <w:keepNext/>
      </w:pPr>
      <w:r>
        <w:t>1 文献信息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7"/>
              </w:rPr>
              <w:t>字段</w:t>
            </w:r>
          </w:p>
        </w:tc>
        <w:tc>
          <w:tcPr>
            <w:tcW w:type="dxa" w:w="7597"/>
            <w:shd w:fill="17365D"/>
            <w:tcMar>
              <w:top w:w="95" w:type="dxa"/>
              <w:bottom w:w="95" w:type="dxa"/>
              <w:start w:w="105" w:type="dxa"/>
              <w:end w:w="105" w:type="dxa"/>
            </w:tcMar>
            <w:vAlign w:val="center"/>
          </w:tcPr>
          <w:p>
            <w:pPr>
              <w:jc w:val="center"/>
            </w:pPr>
            <w:r>
              <w:rPr>
                <w:rFonts w:ascii="Aptos" w:hAnsi="Aptos" w:eastAsia="Yu Gothic"/>
                <w:b/>
                <w:color w:val="FFFFFF"/>
                <w:sz w:val="17"/>
              </w:rPr>
              <w:t>内容</w:t>
            </w:r>
          </w:p>
        </w:tc>
      </w:tr>
      <w:tr>
        <w:tc>
          <w:tcPr>
            <w:tcW w:type="dxa" w:w="1814"/>
            <w:tcMar>
              <w:top w:w="95" w:type="dxa"/>
              <w:bottom w:w="95" w:type="dxa"/>
              <w:start w:w="105" w:type="dxa"/>
              <w:end w:w="105" w:type="dxa"/>
            </w:tcMar>
            <w:vAlign w:val="center"/>
          </w:tcPr>
          <w:p>
            <w:pPr>
              <w:jc w:val="center"/>
            </w:pPr>
            <w:r>
              <w:rPr>
                <w:rFonts w:ascii="Aptos" w:hAnsi="Aptos" w:eastAsia="Yu Gothic"/>
                <w:sz w:val="17"/>
              </w:rPr>
              <w:t>论文名</w:t>
            </w:r>
          </w:p>
        </w:tc>
        <w:tc>
          <w:tcPr>
            <w:tcW w:type="dxa" w:w="7597"/>
            <w:tcMar>
              <w:top w:w="95" w:type="dxa"/>
              <w:bottom w:w="95" w:type="dxa"/>
              <w:start w:w="105" w:type="dxa"/>
              <w:end w:w="105" w:type="dxa"/>
            </w:tcMar>
            <w:vAlign w:val="center"/>
          </w:tcPr>
          <w:p>
            <w:pPr>
              <w:jc w:val="left"/>
            </w:pPr>
            <w:r>
              <w:rPr>
                <w:rFonts w:ascii="Aptos" w:hAnsi="Aptos" w:eastAsia="Yu Gothic"/>
                <w:sz w:val="17"/>
              </w:rPr>
              <w:t>A Survey of Deep Anomaly Detection in Multivariate Time Series  Taxonomy Applications and Directions</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作者</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Fengling Wang  Yiyue Jiang  Rongjie Zhang  Aimin Wei  Jingming Xie  Xiongwen Pang</w:t>
            </w:r>
          </w:p>
        </w:tc>
      </w:tr>
      <w:tr>
        <w:tc>
          <w:tcPr>
            <w:tcW w:type="dxa" w:w="1814"/>
            <w:tcMar>
              <w:top w:w="95" w:type="dxa"/>
              <w:bottom w:w="95" w:type="dxa"/>
              <w:start w:w="105" w:type="dxa"/>
              <w:end w:w="105" w:type="dxa"/>
            </w:tcMar>
            <w:vAlign w:val="center"/>
          </w:tcPr>
          <w:p>
            <w:pPr>
              <w:jc w:val="center"/>
            </w:pPr>
            <w:r>
              <w:rPr>
                <w:rFonts w:ascii="Aptos" w:hAnsi="Aptos" w:eastAsia="Yu Gothic"/>
                <w:sz w:val="17"/>
              </w:rPr>
              <w:t>发表年</w:t>
            </w:r>
          </w:p>
        </w:tc>
        <w:tc>
          <w:tcPr>
            <w:tcW w:type="dxa" w:w="7597"/>
            <w:tcMar>
              <w:top w:w="95" w:type="dxa"/>
              <w:bottom w:w="95" w:type="dxa"/>
              <w:start w:w="105" w:type="dxa"/>
              <w:end w:w="105" w:type="dxa"/>
            </w:tcMar>
            <w:vAlign w:val="center"/>
          </w:tcPr>
          <w:p>
            <w:pPr>
              <w:jc w:val="center"/>
            </w:pPr>
            <w:r>
              <w:rPr>
                <w:rFonts w:ascii="Aptos" w:hAnsi="Aptos" w:eastAsia="Yu Gothic"/>
                <w:sz w:val="17"/>
              </w:rPr>
              <w:t>2025</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期刊</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Sensors  Volume 25  Issue 1  Article 190</w:t>
            </w:r>
          </w:p>
        </w:tc>
      </w:tr>
      <w:tr>
        <w:tc>
          <w:tcPr>
            <w:tcW w:type="dxa" w:w="1814"/>
            <w:tcMar>
              <w:top w:w="95" w:type="dxa"/>
              <w:bottom w:w="95" w:type="dxa"/>
              <w:start w:w="105" w:type="dxa"/>
              <w:end w:w="105" w:type="dxa"/>
            </w:tcMar>
            <w:vAlign w:val="center"/>
          </w:tcPr>
          <w:p>
            <w:pPr>
              <w:jc w:val="center"/>
            </w:pPr>
            <w:r>
              <w:rPr>
                <w:rFonts w:ascii="Aptos" w:hAnsi="Aptos" w:eastAsia="Yu Gothic"/>
                <w:sz w:val="17"/>
              </w:rPr>
              <w:t>DOI</w:t>
            </w:r>
          </w:p>
        </w:tc>
        <w:tc>
          <w:tcPr>
            <w:tcW w:type="dxa" w:w="7597"/>
            <w:tcMar>
              <w:top w:w="95" w:type="dxa"/>
              <w:bottom w:w="95" w:type="dxa"/>
              <w:start w:w="105" w:type="dxa"/>
              <w:end w:w="105" w:type="dxa"/>
            </w:tcMar>
            <w:vAlign w:val="center"/>
          </w:tcPr>
          <w:p>
            <w:pPr>
              <w:jc w:val="center"/>
            </w:pPr>
            <w:r>
              <w:rPr>
                <w:rFonts w:ascii="Aptos" w:hAnsi="Aptos" w:eastAsia="Yu Gothic"/>
                <w:sz w:val="17"/>
              </w:rPr>
              <w:t>10.3390/s25010190</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论文性质</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Review  开放获取  CC BY 4.0</w:t>
            </w:r>
          </w:p>
        </w:tc>
      </w:tr>
      <w:tr>
        <w:tc>
          <w:tcPr>
            <w:tcW w:type="dxa" w:w="1814"/>
            <w:tcMar>
              <w:top w:w="95" w:type="dxa"/>
              <w:bottom w:w="95" w:type="dxa"/>
              <w:start w:w="105" w:type="dxa"/>
              <w:end w:w="105" w:type="dxa"/>
            </w:tcMar>
            <w:vAlign w:val="center"/>
          </w:tcPr>
          <w:p>
            <w:pPr>
              <w:jc w:val="center"/>
            </w:pPr>
            <w:r>
              <w:rPr>
                <w:rFonts w:ascii="Aptos" w:hAnsi="Aptos" w:eastAsia="Yu Gothic"/>
                <w:sz w:val="17"/>
              </w:rPr>
              <w:t>收录范围</w:t>
            </w:r>
          </w:p>
        </w:tc>
        <w:tc>
          <w:tcPr>
            <w:tcW w:type="dxa" w:w="7597"/>
            <w:tcMar>
              <w:top w:w="95" w:type="dxa"/>
              <w:bottom w:w="95" w:type="dxa"/>
              <w:start w:w="105" w:type="dxa"/>
              <w:end w:w="105" w:type="dxa"/>
            </w:tcMar>
            <w:vAlign w:val="center"/>
          </w:tcPr>
          <w:p>
            <w:pPr>
              <w:jc w:val="left"/>
            </w:pPr>
            <w:r>
              <w:rPr>
                <w:rFonts w:ascii="Aptos" w:hAnsi="Aptos" w:eastAsia="Yu Gothic"/>
                <w:sz w:val="17"/>
              </w:rPr>
              <w:t>作者表 1 整理 46 个深度 MTSAD 模型  表 2 整理 31 个公开数据集或 benchmark</w:t>
            </w:r>
          </w:p>
        </w:tc>
      </w:tr>
    </w:tbl>
    <w:p>
      <w:pPr>
        <w:spacing w:after="0"/>
      </w:pPr>
    </w:p>
    <w:p>
      <w:pPr>
        <w:pStyle w:val="Heading2"/>
        <w:keepNext/>
      </w:pPr>
      <w:r>
        <w:t>2 论文到底在解决什么问题</w:t>
      </w:r>
    </w:p>
    <w:p>
      <w:pPr>
        <w:pStyle w:val="Heading3"/>
        <w:keepNext/>
      </w:pPr>
      <w:r>
        <w:t>2.1 通俗解释</w:t>
      </w:r>
    </w:p>
    <w:p>
      <w:r>
        <w:rPr>
          <w:rFonts w:ascii="Aptos" w:hAnsi="Aptos" w:eastAsia="Yu Gothic"/>
        </w:rPr>
        <w:t>复杂系统会同时记录压力 流量 温度 阀门状态 CPU 网络流量等多个量。异常可能是某一项突然尖峰，也可能是每项都看似正常、但彼此关系已经被破坏，还可能是一段时间的趋势 周期或形状异常。传统统计和距离方法在高维 非线性 强时间依赖条件下容易受限，因此需要整理深度学习方法怎样同时学习时间关系和变量间关系。</w:t>
      </w:r>
    </w:p>
    <w:p>
      <w:r>
        <w:rPr>
          <w:rFonts w:ascii="Aptos" w:hAnsi="Aptos" w:eastAsia="Yu Gothic"/>
        </w:rPr>
        <w:t>作者要做的不是提出一个新的检测器，而是建立一张方法地图：异常有哪些类型，方法按照什么原则分类，不同神经网络适合捕捉什么结构，有哪些公开数据集和应用场景，未来还缺什么。</w:t>
      </w:r>
    </w:p>
    <w:p>
      <w:pPr>
        <w:pStyle w:val="Heading3"/>
        <w:keepNext/>
      </w:pPr>
      <w:r>
        <w:t>2.2 为什么重要</w:t>
      </w:r>
    </w:p>
    <w:p>
      <w:pPr>
        <w:pStyle w:val="ListBullet"/>
      </w:pPr>
      <w:r>
        <w:rPr>
          <w:rFonts w:ascii="Aptos" w:hAnsi="Aptos" w:eastAsia="Yu Gothic"/>
        </w:rPr>
        <w:t>单变量检测会漏掉变量组合和相关关系破坏。</w:t>
      </w:r>
    </w:p>
    <w:p>
      <w:pPr>
        <w:pStyle w:val="ListBullet"/>
      </w:pPr>
      <w:r>
        <w:rPr>
          <w:rFonts w:ascii="Aptos" w:hAnsi="Aptos" w:eastAsia="Yu Gothic"/>
        </w:rPr>
        <w:t>工业和基础设施异常通常连续发生，并具有上下文和运行模式依赖。</w:t>
      </w:r>
    </w:p>
    <w:p>
      <w:pPr>
        <w:pStyle w:val="ListBullet"/>
      </w:pPr>
      <w:r>
        <w:rPr>
          <w:rFonts w:ascii="Aptos" w:hAnsi="Aptos" w:eastAsia="Yu Gothic"/>
        </w:rPr>
        <w:t>异常标签稀少且类别极不平衡，监督分类往往不现实。</w:t>
      </w:r>
    </w:p>
    <w:p>
      <w:pPr>
        <w:pStyle w:val="ListBullet"/>
      </w:pPr>
      <w:r>
        <w:rPr>
          <w:rFonts w:ascii="Aptos" w:hAnsi="Aptos" w:eastAsia="Yu Gothic"/>
        </w:rPr>
        <w:t>模型结构越来越多，若只按 backbone 罗列会混淆检测依据和输入需求。</w:t>
      </w:r>
    </w:p>
    <w:p>
      <w:pPr>
        <w:pStyle w:val="Heading3"/>
        <w:keepNext/>
      </w:pPr>
      <w:r>
        <w:t>2.3 作者的核心问题和假设</w:t>
      </w:r>
    </w:p>
    <w:p>
      <w:pPr>
        <w:pStyle w:val="ListBullet"/>
      </w:pPr>
      <w:r>
        <w:rPr>
          <w:rFonts w:ascii="Aptos" w:hAnsi="Aptos" w:eastAsia="Yu Gothic"/>
        </w:rPr>
        <w:t>核心问题：如何从异常类型、学习范式和深度模型结构三个角度组织近年的 MTSAD 方法。</w:t>
      </w:r>
    </w:p>
    <w:p>
      <w:pPr>
        <w:pStyle w:val="ListBullet"/>
      </w:pPr>
      <w:r>
        <w:rPr>
          <w:rFonts w:ascii="Aptos" w:hAnsi="Aptos" w:eastAsia="Yu Gothic"/>
        </w:rPr>
        <w:t>核心假设：预测误差、重构误差和表征差异可以覆盖大部分深度 MTSAD 的判定逻辑。</w:t>
      </w:r>
    </w:p>
    <w:p>
      <w:pPr>
        <w:pStyle w:val="ListBullet"/>
      </w:pPr>
      <w:r>
        <w:rPr>
          <w:rFonts w:ascii="Aptos" w:hAnsi="Aptos" w:eastAsia="Yu Gothic"/>
        </w:rPr>
        <w:t>核心假设：时间依赖和变量间依赖是多变量异常检测的两个基本维度。</w:t>
      </w:r>
    </w:p>
    <w:p>
      <w:pPr>
        <w:pStyle w:val="ListBullet"/>
      </w:pPr>
      <w:r>
        <w:rPr>
          <w:rFonts w:ascii="Aptos" w:hAnsi="Aptos" w:eastAsia="Yu Gothic"/>
        </w:rPr>
        <w:t>最终想说明：统一分类有助于选择方法，公开数据集和未来方向能够推动更真实 更可解释的研究。</w:t>
      </w:r>
    </w:p>
    <w:p>
      <w:pPr>
        <w:pStyle w:val="Heading3"/>
        <w:keepNext/>
      </w:pPr>
      <w:r>
        <w:t>2.4 需要提前知道的限制</w:t>
      </w:r>
    </w:p>
    <w:p>
      <w:r>
        <w:rPr>
          <w:rFonts w:ascii="Aptos" w:hAnsi="Aptos" w:eastAsia="Yu Gothic"/>
        </w:rPr>
        <w:t>论文自称 structured and comprehensive overview，但没有给出系统综述常见的检索协议。因而不能确认是否穷尽文献，也不能把模型数量或优缺点视为经过一致实验验证的排名。论文主要依据原论文叙述进行定性比较，没有在统一代码 统一预处理 统一阈值下重新实验。</w:t>
      </w:r>
    </w:p>
    <w:p>
      <w:pPr>
        <w:pStyle w:val="Heading2"/>
        <w:keepNext/>
      </w:pPr>
      <w:r>
        <w:t>3 整体结构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098"/>
            <w:shd w:fill="17365D"/>
            <w:tcMar>
              <w:top w:w="95" w:type="dxa"/>
              <w:bottom w:w="95" w:type="dxa"/>
              <w:start w:w="105" w:type="dxa"/>
              <w:end w:w="105" w:type="dxa"/>
            </w:tcMar>
            <w:vAlign w:val="center"/>
          </w:tcPr>
          <w:p>
            <w:pPr>
              <w:jc w:val="center"/>
            </w:pPr>
            <w:r>
              <w:rPr>
                <w:rFonts w:ascii="Aptos" w:hAnsi="Aptos" w:eastAsia="Yu Gothic"/>
                <w:b/>
                <w:color w:val="FFFFFF"/>
                <w:sz w:val="16"/>
              </w:rPr>
              <w:t>章节</w:t>
            </w:r>
          </w:p>
        </w:tc>
        <w:tc>
          <w:tcPr>
            <w:tcW w:type="dxa" w:w="3515"/>
            <w:shd w:fill="17365D"/>
            <w:tcMar>
              <w:top w:w="95" w:type="dxa"/>
              <w:bottom w:w="95" w:type="dxa"/>
              <w:start w:w="105" w:type="dxa"/>
              <w:end w:w="105" w:type="dxa"/>
            </w:tcMar>
            <w:vAlign w:val="center"/>
          </w:tcPr>
          <w:p>
            <w:pPr>
              <w:jc w:val="center"/>
            </w:pPr>
            <w:r>
              <w:rPr>
                <w:rFonts w:ascii="Aptos" w:hAnsi="Aptos" w:eastAsia="Yu Gothic"/>
                <w:b/>
                <w:color w:val="FFFFFF"/>
                <w:sz w:val="16"/>
              </w:rPr>
              <w:t>内容</w:t>
            </w:r>
          </w:p>
        </w:tc>
        <w:tc>
          <w:tcPr>
            <w:tcW w:type="dxa" w:w="3798"/>
            <w:shd w:fill="17365D"/>
            <w:tcMar>
              <w:top w:w="95" w:type="dxa"/>
              <w:bottom w:w="95" w:type="dxa"/>
              <w:start w:w="105" w:type="dxa"/>
              <w:end w:w="105" w:type="dxa"/>
            </w:tcMar>
            <w:vAlign w:val="center"/>
          </w:tcPr>
          <w:p>
            <w:pPr>
              <w:jc w:val="center"/>
            </w:pPr>
            <w:r>
              <w:rPr>
                <w:rFonts w:ascii="Aptos" w:hAnsi="Aptos" w:eastAsia="Yu Gothic"/>
                <w:b/>
                <w:color w:val="FFFFFF"/>
                <w:sz w:val="16"/>
              </w:rPr>
              <w:t>作用</w:t>
            </w:r>
          </w:p>
        </w:tc>
      </w:tr>
      <w:tr>
        <w:tc>
          <w:tcPr>
            <w:tcW w:type="dxa" w:w="2098"/>
            <w:tcMar>
              <w:top w:w="95" w:type="dxa"/>
              <w:bottom w:w="95" w:type="dxa"/>
              <w:start w:w="105" w:type="dxa"/>
              <w:end w:w="105" w:type="dxa"/>
            </w:tcMar>
            <w:vAlign w:val="center"/>
          </w:tcPr>
          <w:p>
            <w:pPr>
              <w:jc w:val="center"/>
            </w:pPr>
            <w:r>
              <w:rPr>
                <w:rFonts w:ascii="Aptos" w:hAnsi="Aptos" w:eastAsia="Yu Gothic"/>
                <w:sz w:val="16"/>
              </w:rPr>
              <w:t>1 Introduction</w:t>
            </w:r>
          </w:p>
        </w:tc>
        <w:tc>
          <w:tcPr>
            <w:tcW w:type="dxa" w:w="3515"/>
            <w:tcMar>
              <w:top w:w="95" w:type="dxa"/>
              <w:bottom w:w="95" w:type="dxa"/>
              <w:start w:w="105" w:type="dxa"/>
              <w:end w:w="105" w:type="dxa"/>
            </w:tcMar>
            <w:vAlign w:val="center"/>
          </w:tcPr>
          <w:p>
            <w:pPr>
              <w:jc w:val="center"/>
            </w:pPr>
            <w:r>
              <w:rPr>
                <w:rFonts w:ascii="Aptos" w:hAnsi="Aptos" w:eastAsia="Yu Gothic"/>
                <w:sz w:val="16"/>
              </w:rPr>
              <w:t>背景 传统方法局限 贡献</w:t>
            </w:r>
          </w:p>
        </w:tc>
        <w:tc>
          <w:tcPr>
            <w:tcW w:type="dxa" w:w="3798"/>
            <w:tcMar>
              <w:top w:w="95" w:type="dxa"/>
              <w:bottom w:w="95" w:type="dxa"/>
              <w:start w:w="105" w:type="dxa"/>
              <w:end w:w="105" w:type="dxa"/>
            </w:tcMar>
            <w:vAlign w:val="center"/>
          </w:tcPr>
          <w:p>
            <w:pPr>
              <w:jc w:val="center"/>
            </w:pPr>
            <w:r>
              <w:rPr>
                <w:rFonts w:ascii="Aptos" w:hAnsi="Aptos" w:eastAsia="Yu Gothic"/>
                <w:sz w:val="16"/>
              </w:rPr>
              <w:t>说明为什么需要深度 MTSAD 综述</w:t>
            </w:r>
          </w:p>
        </w:tc>
      </w:tr>
      <w:tr>
        <w:tc>
          <w:tcPr>
            <w:tcW w:type="dxa" w:w="2098"/>
            <w:tcMar>
              <w:top w:w="95" w:type="dxa"/>
              <w:bottom w:w="95" w:type="dxa"/>
              <w:start w:w="105" w:type="dxa"/>
              <w:end w:w="105" w:type="dxa"/>
            </w:tcMar>
            <w:vAlign w:val="center"/>
            <w:shd w:fill="EAF2F8"/>
          </w:tcPr>
          <w:p>
            <w:pPr>
              <w:jc w:val="left"/>
            </w:pPr>
            <w:r>
              <w:rPr>
                <w:rFonts w:ascii="Aptos" w:hAnsi="Aptos" w:eastAsia="Yu Gothic"/>
                <w:sz w:val="16"/>
              </w:rPr>
              <w:t>2 Background and Preliminary</w:t>
            </w:r>
          </w:p>
        </w:tc>
        <w:tc>
          <w:tcPr>
            <w:tcW w:type="dxa" w:w="3515"/>
            <w:tcMar>
              <w:top w:w="95" w:type="dxa"/>
              <w:bottom w:w="95" w:type="dxa"/>
              <w:start w:w="105" w:type="dxa"/>
              <w:end w:w="105" w:type="dxa"/>
            </w:tcMar>
            <w:vAlign w:val="center"/>
            <w:shd w:fill="EAF2F8"/>
          </w:tcPr>
          <w:p>
            <w:pPr>
              <w:jc w:val="center"/>
            </w:pPr>
            <w:r>
              <w:rPr>
                <w:rFonts w:ascii="Aptos" w:hAnsi="Aptos" w:eastAsia="Yu Gothic"/>
                <w:sz w:val="16"/>
              </w:rPr>
              <w:t>问题定义 异常类型 时频域</w:t>
            </w:r>
          </w:p>
        </w:tc>
        <w:tc>
          <w:tcPr>
            <w:tcW w:type="dxa" w:w="3798"/>
            <w:tcMar>
              <w:top w:w="95" w:type="dxa"/>
              <w:bottom w:w="95" w:type="dxa"/>
              <w:start w:w="105" w:type="dxa"/>
              <w:end w:w="105" w:type="dxa"/>
            </w:tcMar>
            <w:vAlign w:val="center"/>
            <w:shd w:fill="EAF2F8"/>
          </w:tcPr>
          <w:p>
            <w:pPr>
              <w:jc w:val="center"/>
            </w:pPr>
            <w:r>
              <w:rPr>
                <w:rFonts w:ascii="Aptos" w:hAnsi="Aptos" w:eastAsia="Yu Gothic"/>
                <w:sz w:val="16"/>
              </w:rPr>
              <w:t>建立术语与数学对象</w:t>
            </w:r>
          </w:p>
        </w:tc>
      </w:tr>
      <w:tr>
        <w:tc>
          <w:tcPr>
            <w:tcW w:type="dxa" w:w="2098"/>
            <w:tcMar>
              <w:top w:w="95" w:type="dxa"/>
              <w:bottom w:w="95" w:type="dxa"/>
              <w:start w:w="105" w:type="dxa"/>
              <w:end w:w="105" w:type="dxa"/>
            </w:tcMar>
            <w:vAlign w:val="center"/>
          </w:tcPr>
          <w:p>
            <w:pPr>
              <w:jc w:val="center"/>
            </w:pPr>
            <w:r>
              <w:rPr>
                <w:rFonts w:ascii="Aptos" w:hAnsi="Aptos" w:eastAsia="Yu Gothic"/>
                <w:sz w:val="16"/>
              </w:rPr>
              <w:t>3 Taxonomy</w:t>
            </w:r>
          </w:p>
        </w:tc>
        <w:tc>
          <w:tcPr>
            <w:tcW w:type="dxa" w:w="3515"/>
            <w:tcMar>
              <w:top w:w="95" w:type="dxa"/>
              <w:bottom w:w="95" w:type="dxa"/>
              <w:start w:w="105" w:type="dxa"/>
              <w:end w:w="105" w:type="dxa"/>
            </w:tcMar>
            <w:vAlign w:val="center"/>
          </w:tcPr>
          <w:p>
            <w:pPr>
              <w:jc w:val="center"/>
            </w:pPr>
            <w:r>
              <w:rPr>
                <w:rFonts w:ascii="Aptos" w:hAnsi="Aptos" w:eastAsia="Yu Gothic"/>
                <w:sz w:val="16"/>
              </w:rPr>
              <w:t>分类总览 学习范式 输入形式</w:t>
            </w:r>
          </w:p>
        </w:tc>
        <w:tc>
          <w:tcPr>
            <w:tcW w:type="dxa" w:w="3798"/>
            <w:tcMar>
              <w:top w:w="95" w:type="dxa"/>
              <w:bottom w:w="95" w:type="dxa"/>
              <w:start w:w="105" w:type="dxa"/>
              <w:end w:w="105" w:type="dxa"/>
            </w:tcMar>
            <w:vAlign w:val="center"/>
          </w:tcPr>
          <w:p>
            <w:pPr>
              <w:jc w:val="center"/>
            </w:pPr>
            <w:r>
              <w:rPr>
                <w:rFonts w:ascii="Aptos" w:hAnsi="Aptos" w:eastAsia="Yu Gothic"/>
                <w:sz w:val="16"/>
              </w:rPr>
              <w:t>给出全篇组织骨架</w:t>
            </w:r>
          </w:p>
        </w:tc>
      </w:tr>
      <w:tr>
        <w:tc>
          <w:tcPr>
            <w:tcW w:type="dxa" w:w="2098"/>
            <w:tcMar>
              <w:top w:w="95" w:type="dxa"/>
              <w:bottom w:w="95" w:type="dxa"/>
              <w:start w:w="105" w:type="dxa"/>
              <w:end w:w="105" w:type="dxa"/>
            </w:tcMar>
            <w:vAlign w:val="center"/>
            <w:shd w:fill="EAF2F8"/>
          </w:tcPr>
          <w:p>
            <w:pPr>
              <w:jc w:val="left"/>
            </w:pPr>
            <w:r>
              <w:rPr>
                <w:rFonts w:ascii="Aptos" w:hAnsi="Aptos" w:eastAsia="Yu Gothic"/>
                <w:sz w:val="16"/>
              </w:rPr>
              <w:t>4 Forecasting Methods</w:t>
            </w:r>
          </w:p>
        </w:tc>
        <w:tc>
          <w:tcPr>
            <w:tcW w:type="dxa" w:w="3515"/>
            <w:tcMar>
              <w:top w:w="95" w:type="dxa"/>
              <w:bottom w:w="95" w:type="dxa"/>
              <w:start w:w="105" w:type="dxa"/>
              <w:end w:w="105" w:type="dxa"/>
            </w:tcMar>
            <w:vAlign w:val="center"/>
            <w:shd w:fill="EAF2F8"/>
          </w:tcPr>
          <w:p>
            <w:pPr>
              <w:jc w:val="left"/>
            </w:pPr>
            <w:r>
              <w:rPr>
                <w:rFonts w:ascii="Aptos" w:hAnsi="Aptos" w:eastAsia="Yu Gothic"/>
                <w:sz w:val="16"/>
              </w:rPr>
              <w:t>CNN RNN GNN Transformer</w:t>
            </w:r>
          </w:p>
        </w:tc>
        <w:tc>
          <w:tcPr>
            <w:tcW w:type="dxa" w:w="3798"/>
            <w:tcMar>
              <w:top w:w="95" w:type="dxa"/>
              <w:bottom w:w="95" w:type="dxa"/>
              <w:start w:w="105" w:type="dxa"/>
              <w:end w:w="105" w:type="dxa"/>
            </w:tcMar>
            <w:vAlign w:val="center"/>
            <w:shd w:fill="EAF2F8"/>
          </w:tcPr>
          <w:p>
            <w:pPr>
              <w:jc w:val="center"/>
            </w:pPr>
            <w:r>
              <w:rPr>
                <w:rFonts w:ascii="Aptos" w:hAnsi="Aptos" w:eastAsia="Yu Gothic"/>
                <w:sz w:val="16"/>
              </w:rPr>
              <w:t>解释预测残差路线</w:t>
            </w:r>
          </w:p>
        </w:tc>
      </w:tr>
      <w:tr>
        <w:tc>
          <w:tcPr>
            <w:tcW w:type="dxa" w:w="2098"/>
            <w:tcMar>
              <w:top w:w="95" w:type="dxa"/>
              <w:bottom w:w="95" w:type="dxa"/>
              <w:start w:w="105" w:type="dxa"/>
              <w:end w:w="105" w:type="dxa"/>
            </w:tcMar>
            <w:vAlign w:val="center"/>
          </w:tcPr>
          <w:p>
            <w:pPr>
              <w:jc w:val="left"/>
            </w:pPr>
            <w:r>
              <w:rPr>
                <w:rFonts w:ascii="Aptos" w:hAnsi="Aptos" w:eastAsia="Yu Gothic"/>
                <w:sz w:val="16"/>
              </w:rPr>
              <w:t>5 Reconstruction Methods</w:t>
            </w:r>
          </w:p>
        </w:tc>
        <w:tc>
          <w:tcPr>
            <w:tcW w:type="dxa" w:w="3515"/>
            <w:tcMar>
              <w:top w:w="95" w:type="dxa"/>
              <w:bottom w:w="95" w:type="dxa"/>
              <w:start w:w="105" w:type="dxa"/>
              <w:end w:w="105" w:type="dxa"/>
            </w:tcMar>
            <w:vAlign w:val="center"/>
          </w:tcPr>
          <w:p>
            <w:pPr>
              <w:jc w:val="left"/>
            </w:pPr>
            <w:r>
              <w:rPr>
                <w:rFonts w:ascii="Aptos" w:hAnsi="Aptos" w:eastAsia="Yu Gothic"/>
                <w:sz w:val="16"/>
              </w:rPr>
              <w:t>AE VAE GAN Transformer Diffusion</w:t>
            </w:r>
          </w:p>
        </w:tc>
        <w:tc>
          <w:tcPr>
            <w:tcW w:type="dxa" w:w="3798"/>
            <w:tcMar>
              <w:top w:w="95" w:type="dxa"/>
              <w:bottom w:w="95" w:type="dxa"/>
              <w:start w:w="105" w:type="dxa"/>
              <w:end w:w="105" w:type="dxa"/>
            </w:tcMar>
            <w:vAlign w:val="center"/>
          </w:tcPr>
          <w:p>
            <w:pPr>
              <w:jc w:val="center"/>
            </w:pPr>
            <w:r>
              <w:rPr>
                <w:rFonts w:ascii="Aptos" w:hAnsi="Aptos" w:eastAsia="Yu Gothic"/>
                <w:sz w:val="16"/>
              </w:rPr>
              <w:t>解释重构路线</w:t>
            </w:r>
          </w:p>
        </w:tc>
      </w:tr>
      <w:tr>
        <w:tc>
          <w:tcPr>
            <w:tcW w:type="dxa" w:w="2098"/>
            <w:tcMar>
              <w:top w:w="95" w:type="dxa"/>
              <w:bottom w:w="95" w:type="dxa"/>
              <w:start w:w="105" w:type="dxa"/>
              <w:end w:w="105" w:type="dxa"/>
            </w:tcMar>
            <w:vAlign w:val="center"/>
            <w:shd w:fill="EAF2F8"/>
          </w:tcPr>
          <w:p>
            <w:pPr>
              <w:jc w:val="left"/>
            </w:pPr>
            <w:r>
              <w:rPr>
                <w:rFonts w:ascii="Aptos" w:hAnsi="Aptos" w:eastAsia="Yu Gothic"/>
                <w:sz w:val="16"/>
              </w:rPr>
              <w:t>6 Contrastive Methods</w:t>
            </w:r>
          </w:p>
        </w:tc>
        <w:tc>
          <w:tcPr>
            <w:tcW w:type="dxa" w:w="3515"/>
            <w:tcMar>
              <w:top w:w="95" w:type="dxa"/>
              <w:bottom w:w="95" w:type="dxa"/>
              <w:start w:w="105" w:type="dxa"/>
              <w:end w:w="105" w:type="dxa"/>
            </w:tcMar>
            <w:vAlign w:val="center"/>
            <w:shd w:fill="EAF2F8"/>
          </w:tcPr>
          <w:p>
            <w:pPr>
              <w:jc w:val="left"/>
            </w:pPr>
            <w:r>
              <w:rPr>
                <w:rFonts w:ascii="Aptos" w:hAnsi="Aptos" w:eastAsia="Yu Gothic"/>
                <w:sz w:val="16"/>
              </w:rPr>
              <w:t>LLM MLP Mixer Transformer</w:t>
            </w:r>
          </w:p>
        </w:tc>
        <w:tc>
          <w:tcPr>
            <w:tcW w:type="dxa" w:w="3798"/>
            <w:tcMar>
              <w:top w:w="95" w:type="dxa"/>
              <w:bottom w:w="95" w:type="dxa"/>
              <w:start w:w="105" w:type="dxa"/>
              <w:end w:w="105" w:type="dxa"/>
            </w:tcMar>
            <w:vAlign w:val="center"/>
            <w:shd w:fill="EAF2F8"/>
          </w:tcPr>
          <w:p>
            <w:pPr>
              <w:jc w:val="center"/>
            </w:pPr>
            <w:r>
              <w:rPr>
                <w:rFonts w:ascii="Aptos" w:hAnsi="Aptos" w:eastAsia="Yu Gothic"/>
                <w:sz w:val="16"/>
              </w:rPr>
              <w:t>解释表征差异路线</w:t>
            </w:r>
          </w:p>
        </w:tc>
      </w:tr>
      <w:tr>
        <w:tc>
          <w:tcPr>
            <w:tcW w:type="dxa" w:w="2098"/>
            <w:tcMar>
              <w:top w:w="95" w:type="dxa"/>
              <w:bottom w:w="95" w:type="dxa"/>
              <w:start w:w="105" w:type="dxa"/>
              <w:end w:w="105" w:type="dxa"/>
            </w:tcMar>
            <w:vAlign w:val="center"/>
          </w:tcPr>
          <w:p>
            <w:pPr>
              <w:jc w:val="center"/>
            </w:pPr>
            <w:r>
              <w:rPr>
                <w:rFonts w:ascii="Aptos" w:hAnsi="Aptos" w:eastAsia="Yu Gothic"/>
                <w:sz w:val="16"/>
              </w:rPr>
              <w:t>7 Datasets</w:t>
            </w:r>
          </w:p>
        </w:tc>
        <w:tc>
          <w:tcPr>
            <w:tcW w:type="dxa" w:w="3515"/>
            <w:tcMar>
              <w:top w:w="95" w:type="dxa"/>
              <w:bottom w:w="95" w:type="dxa"/>
              <w:start w:w="105" w:type="dxa"/>
              <w:end w:w="105" w:type="dxa"/>
            </w:tcMar>
            <w:vAlign w:val="center"/>
          </w:tcPr>
          <w:p>
            <w:pPr>
              <w:jc w:val="left"/>
            </w:pPr>
            <w:r>
              <w:rPr>
                <w:rFonts w:ascii="Aptos" w:hAnsi="Aptos" w:eastAsia="Yu Gothic"/>
                <w:sz w:val="16"/>
              </w:rPr>
              <w:t>31 个 benchmark 10 类应用域</w:t>
            </w:r>
          </w:p>
        </w:tc>
        <w:tc>
          <w:tcPr>
            <w:tcW w:type="dxa" w:w="3798"/>
            <w:tcMar>
              <w:top w:w="95" w:type="dxa"/>
              <w:bottom w:w="95" w:type="dxa"/>
              <w:start w:w="105" w:type="dxa"/>
              <w:end w:w="105" w:type="dxa"/>
            </w:tcMar>
            <w:vAlign w:val="center"/>
          </w:tcPr>
          <w:p>
            <w:pPr>
              <w:jc w:val="center"/>
            </w:pPr>
            <w:r>
              <w:rPr>
                <w:rFonts w:ascii="Aptos" w:hAnsi="Aptos" w:eastAsia="Yu Gothic"/>
                <w:sz w:val="16"/>
              </w:rPr>
              <w:t>提供数据资源</w:t>
            </w:r>
          </w:p>
        </w:tc>
      </w:tr>
      <w:tr>
        <w:tc>
          <w:tcPr>
            <w:tcW w:type="dxa" w:w="2098"/>
            <w:tcMar>
              <w:top w:w="95" w:type="dxa"/>
              <w:bottom w:w="95" w:type="dxa"/>
              <w:start w:w="105" w:type="dxa"/>
              <w:end w:w="105" w:type="dxa"/>
            </w:tcMar>
            <w:vAlign w:val="center"/>
            <w:shd w:fill="EAF2F8"/>
          </w:tcPr>
          <w:p>
            <w:pPr>
              <w:jc w:val="left"/>
            </w:pPr>
            <w:r>
              <w:rPr>
                <w:rFonts w:ascii="Aptos" w:hAnsi="Aptos" w:eastAsia="Yu Gothic"/>
                <w:sz w:val="16"/>
              </w:rPr>
              <w:t>8 Conclusions and Future Direction</w:t>
            </w:r>
          </w:p>
        </w:tc>
        <w:tc>
          <w:tcPr>
            <w:tcW w:type="dxa" w:w="3515"/>
            <w:tcMar>
              <w:top w:w="95" w:type="dxa"/>
              <w:bottom w:w="95" w:type="dxa"/>
              <w:start w:w="105" w:type="dxa"/>
              <w:end w:w="105" w:type="dxa"/>
            </w:tcMar>
            <w:vAlign w:val="center"/>
            <w:shd w:fill="EAF2F8"/>
          </w:tcPr>
          <w:p>
            <w:pPr>
              <w:jc w:val="center"/>
            </w:pPr>
            <w:r>
              <w:rPr>
                <w:rFonts w:ascii="Aptos" w:hAnsi="Aptos" w:eastAsia="Yu Gothic"/>
                <w:sz w:val="16"/>
              </w:rPr>
              <w:t>四类未来方向</w:t>
            </w:r>
          </w:p>
        </w:tc>
        <w:tc>
          <w:tcPr>
            <w:tcW w:type="dxa" w:w="3798"/>
            <w:tcMar>
              <w:top w:w="95" w:type="dxa"/>
              <w:bottom w:w="95" w:type="dxa"/>
              <w:start w:w="105" w:type="dxa"/>
              <w:end w:w="105" w:type="dxa"/>
            </w:tcMar>
            <w:vAlign w:val="center"/>
            <w:shd w:fill="EAF2F8"/>
          </w:tcPr>
          <w:p>
            <w:pPr>
              <w:jc w:val="center"/>
            </w:pPr>
            <w:r>
              <w:rPr>
                <w:rFonts w:ascii="Aptos" w:hAnsi="Aptos" w:eastAsia="Yu Gothic"/>
                <w:sz w:val="16"/>
              </w:rPr>
              <w:t>总结研究空白</w:t>
            </w:r>
          </w:p>
        </w:tc>
      </w:tr>
    </w:tbl>
    <w:p>
      <w:pPr>
        <w:spacing w:after="0"/>
      </w:pPr>
    </w:p>
    <w:p>
      <w:pPr>
        <w:pStyle w:val="Heading2"/>
        <w:keepNext/>
      </w:pPr>
      <w:r>
        <w:t>4 Background and Preliminary 精读</w:t>
      </w:r>
    </w:p>
    <w:p>
      <w:pPr>
        <w:pStyle w:val="Heading3"/>
        <w:keepNext/>
      </w:pPr>
      <w:r>
        <w:t>4.1 这一节在讲什么</w:t>
      </w:r>
    </w:p>
    <w:p>
      <w:r>
        <w:rPr>
          <w:rFonts w:ascii="Aptos" w:hAnsi="Aptos" w:eastAsia="Yu Gothic"/>
        </w:rPr>
        <w:t>作者先把 MTS 写成 T 个时刻 C 个变量的矩阵，再要求算法为每个时刻输出 anomaly score。随后从单变量的时间异常和多变量的 inter-metric 异常两条轴定义异常。</w:t>
      </w:r>
    </w:p>
    <w:p>
      <w:pPr>
        <w:pStyle w:val="Heading3"/>
        <w:keepNext/>
      </w:pPr>
      <w:r>
        <w:t>4.2 作者为什么要讲这个</w:t>
      </w:r>
    </w:p>
    <w:p>
      <w:r>
        <w:rPr>
          <w:rFonts w:ascii="Aptos" w:hAnsi="Aptos" w:eastAsia="Yu Gothic"/>
        </w:rPr>
        <w:t>如果不先定义异常，就无法判断某个模型究竟在检测尖峰、异常片段、周期变化还是变量关系破坏。这个定义也是后续选择预测 重构 图网络或对比学习的依据。</w:t>
      </w:r>
    </w:p>
    <w:p>
      <w:pPr>
        <w:keepNext/>
        <w:jc w:val="center"/>
      </w:pPr>
      <w:r>
        <w:drawing>
          <wp:inline xmlns:a="http://schemas.openxmlformats.org/drawingml/2006/main" xmlns:pic="http://schemas.openxmlformats.org/drawingml/2006/picture">
            <wp:extent cx="5212080" cy="516940"/>
            <wp:docPr id="1" name="Picture 1"/>
            <wp:cNvGraphicFramePr>
              <a:graphicFrameLocks noChangeAspect="1"/>
            </wp:cNvGraphicFramePr>
            <a:graphic>
              <a:graphicData uri="http://schemas.openxmlformats.org/drawingml/2006/picture">
                <pic:pic>
                  <pic:nvPicPr>
                    <pic:cNvPr id="0" name="eq01_problem.png"/>
                    <pic:cNvPicPr/>
                  </pic:nvPicPr>
                  <pic:blipFill>
                    <a:blip r:embed="rId11"/>
                    <a:stretch>
                      <a:fillRect/>
                    </a:stretch>
                  </pic:blipFill>
                  <pic:spPr>
                    <a:xfrm>
                      <a:off x="0" y="0"/>
                      <a:ext cx="5212080" cy="516940"/>
                    </a:xfrm>
                    <a:prstGeom prst="rect"/>
                  </pic:spPr>
                </pic:pic>
              </a:graphicData>
            </a:graphic>
          </wp:inline>
        </w:drawing>
      </w:r>
    </w:p>
    <w:p>
      <w:pPr>
        <w:jc w:val="center"/>
      </w:pPr>
      <w:r>
        <w:rPr>
          <w:rFonts w:ascii="Aptos" w:hAnsi="Aptos" w:eastAsia="Yu Gothic"/>
          <w:color w:val="666666"/>
          <w:sz w:val="16"/>
        </w:rPr>
        <w:t>式 1  多变量时序和逐时刻异常分数</w:t>
      </w:r>
    </w:p>
    <w:p>
      <w:r>
        <w:rPr>
          <w:rFonts w:ascii="Aptos" w:hAnsi="Aptos" w:eastAsia="Yu Gothic"/>
        </w:rPr>
        <w:t>T 是回看窗口长度，C 是变量数，st 是时刻 t 的异常分数。这里的输出是每个时刻一个分数，不是回归目标 y 的预测值。</w:t>
      </w:r>
    </w:p>
    <w:p>
      <w:pPr>
        <w:pStyle w:val="Heading3"/>
        <w:keepNext/>
      </w:pPr>
      <w:r>
        <w:t>4.3 Point-wise anomaly</w:t>
      </w:r>
    </w:p>
    <w:p>
      <w:pPr>
        <w:keepNext/>
        <w:jc w:val="center"/>
      </w:pPr>
      <w:r>
        <w:drawing>
          <wp:inline xmlns:a="http://schemas.openxmlformats.org/drawingml/2006/main" xmlns:pic="http://schemas.openxmlformats.org/drawingml/2006/picture">
            <wp:extent cx="5212080" cy="516940"/>
            <wp:docPr id="2" name="Picture 2"/>
            <wp:cNvGraphicFramePr>
              <a:graphicFrameLocks noChangeAspect="1"/>
            </wp:cNvGraphicFramePr>
            <a:graphic>
              <a:graphicData uri="http://schemas.openxmlformats.org/drawingml/2006/picture">
                <pic:pic>
                  <pic:nvPicPr>
                    <pic:cNvPr id="0" name="eq02_point.png"/>
                    <pic:cNvPicPr/>
                  </pic:nvPicPr>
                  <pic:blipFill>
                    <a:blip r:embed="rId12"/>
                    <a:stretch>
                      <a:fillRect/>
                    </a:stretch>
                  </pic:blipFill>
                  <pic:spPr>
                    <a:xfrm>
                      <a:off x="0" y="0"/>
                      <a:ext cx="5212080" cy="516940"/>
                    </a:xfrm>
                    <a:prstGeom prst="rect"/>
                  </pic:spPr>
                </pic:pic>
              </a:graphicData>
            </a:graphic>
          </wp:inline>
        </w:drawing>
      </w:r>
    </w:p>
    <w:p>
      <w:pPr>
        <w:jc w:val="center"/>
      </w:pPr>
      <w:r>
        <w:rPr>
          <w:rFonts w:ascii="Aptos" w:hAnsi="Aptos" w:eastAsia="Yu Gothic"/>
          <w:color w:val="666666"/>
          <w:sz w:val="16"/>
        </w:rPr>
        <w:t>式 2  全局点异常的基本判据</w:t>
      </w:r>
    </w:p>
    <w:p>
      <w:r>
        <w:rPr>
          <w:rFonts w:ascii="Aptos" w:hAnsi="Aptos" w:eastAsia="Yu Gothic"/>
        </w:rPr>
        <w:t>xt 是观测或实际值，x̂t 是期望值或模型输出，δ 是阈值。论文写成 δ=λG(xt)，用全局上下文方差调整阈值。直观上，偏离整体正常范围的尖峰被视为异常。</w:t>
      </w:r>
    </w:p>
    <w:p>
      <w:pPr>
        <w:keepNext/>
        <w:jc w:val="center"/>
      </w:pPr>
      <w:r>
        <w:drawing>
          <wp:inline xmlns:a="http://schemas.openxmlformats.org/drawingml/2006/main" xmlns:pic="http://schemas.openxmlformats.org/drawingml/2006/picture">
            <wp:extent cx="5212080" cy="516940"/>
            <wp:docPr id="3" name="Picture 3"/>
            <wp:cNvGraphicFramePr>
              <a:graphicFrameLocks noChangeAspect="1"/>
            </wp:cNvGraphicFramePr>
            <a:graphic>
              <a:graphicData uri="http://schemas.openxmlformats.org/drawingml/2006/picture">
                <pic:pic>
                  <pic:nvPicPr>
                    <pic:cNvPr id="0" name="eq03_local.png"/>
                    <pic:cNvPicPr/>
                  </pic:nvPicPr>
                  <pic:blipFill>
                    <a:blip r:embed="rId13"/>
                    <a:stretch>
                      <a:fillRect/>
                    </a:stretch>
                  </pic:blipFill>
                  <pic:spPr>
                    <a:xfrm>
                      <a:off x="0" y="0"/>
                      <a:ext cx="5212080" cy="516940"/>
                    </a:xfrm>
                    <a:prstGeom prst="rect"/>
                  </pic:spPr>
                </pic:pic>
              </a:graphicData>
            </a:graphic>
          </wp:inline>
        </w:drawing>
      </w:r>
    </w:p>
    <w:p>
      <w:pPr>
        <w:jc w:val="center"/>
      </w:pPr>
      <w:r>
        <w:rPr>
          <w:rFonts w:ascii="Aptos" w:hAnsi="Aptos" w:eastAsia="Yu Gothic"/>
          <w:color w:val="666666"/>
          <w:sz w:val="16"/>
        </w:rPr>
        <w:t>式 3  局部上下文阈值</w:t>
      </w:r>
    </w:p>
    <w:p>
      <w:r>
        <w:rPr>
          <w:rFonts w:ascii="Aptos" w:hAnsi="Aptos" w:eastAsia="Yu Gothic"/>
        </w:rPr>
        <w:t>局部点异常的异常性取决于 t 前后 k 个时刻。相同的压力值在白天可能正常，在夜间可能异常，因此属于 contextual anomaly。</w:t>
      </w:r>
    </w:p>
    <w:p>
      <w:pPr>
        <w:pStyle w:val="Heading3"/>
        <w:keepNext/>
      </w:pPr>
      <w:r>
        <w:t>4.4 Pattern-wise anomaly</w:t>
      </w:r>
    </w:p>
    <w:p>
      <w:pPr>
        <w:keepNext/>
        <w:jc w:val="center"/>
      </w:pPr>
      <w:r>
        <w:drawing>
          <wp:inline xmlns:a="http://schemas.openxmlformats.org/drawingml/2006/main" xmlns:pic="http://schemas.openxmlformats.org/drawingml/2006/picture">
            <wp:extent cx="5212080" cy="516940"/>
            <wp:docPr id="4" name="Picture 4"/>
            <wp:cNvGraphicFramePr>
              <a:graphicFrameLocks noChangeAspect="1"/>
            </wp:cNvGraphicFramePr>
            <a:graphic>
              <a:graphicData uri="http://schemas.openxmlformats.org/drawingml/2006/picture">
                <pic:pic>
                  <pic:nvPicPr>
                    <pic:cNvPr id="0" name="eq04_pattern.png"/>
                    <pic:cNvPicPr/>
                  </pic:nvPicPr>
                  <pic:blipFill>
                    <a:blip r:embed="rId14"/>
                    <a:stretch>
                      <a:fillRect/>
                    </a:stretch>
                  </pic:blipFill>
                  <pic:spPr>
                    <a:xfrm>
                      <a:off x="0" y="0"/>
                      <a:ext cx="5212080" cy="516940"/>
                    </a:xfrm>
                    <a:prstGeom prst="rect"/>
                  </pic:spPr>
                </pic:pic>
              </a:graphicData>
            </a:graphic>
          </wp:inline>
        </w:drawing>
      </w:r>
    </w:p>
    <w:p>
      <w:pPr>
        <w:jc w:val="center"/>
      </w:pPr>
      <w:r>
        <w:rPr>
          <w:rFonts w:ascii="Aptos" w:hAnsi="Aptos" w:eastAsia="Yu Gothic"/>
          <w:color w:val="666666"/>
          <w:sz w:val="16"/>
        </w:rPr>
        <w:t>式 4  形状 趋势 周期异常的统一表达</w:t>
      </w:r>
    </w:p>
    <w:p>
      <w:r>
        <w:rPr>
          <w:rFonts w:ascii="Aptos" w:hAnsi="Aptos" w:eastAsia="Yu Gothic"/>
        </w:rPr>
        <w:t>p 表示子序列形状，τ 表示趋势，s 表示周期模式，带帽变量是正常期望模式，diss 是差异函数。该类需要一段时间数据，不能由单时刻决定。</w:t>
      </w:r>
    </w:p>
    <w:p>
      <w:pPr>
        <w:pStyle w:val="Heading3"/>
        <w:keepNext/>
      </w:pPr>
      <w:r>
        <w:t>4.5 Inter-metric anomaly</w:t>
      </w:r>
    </w:p>
    <w:p>
      <w:pPr>
        <w:keepNext/>
        <w:jc w:val="center"/>
      </w:pPr>
      <w:r>
        <w:drawing>
          <wp:inline xmlns:a="http://schemas.openxmlformats.org/drawingml/2006/main" xmlns:pic="http://schemas.openxmlformats.org/drawingml/2006/picture">
            <wp:extent cx="5212080" cy="516940"/>
            <wp:docPr id="5" name="Picture 5"/>
            <wp:cNvGraphicFramePr>
              <a:graphicFrameLocks noChangeAspect="1"/>
            </wp:cNvGraphicFramePr>
            <a:graphic>
              <a:graphicData uri="http://schemas.openxmlformats.org/drawingml/2006/picture">
                <pic:pic>
                  <pic:nvPicPr>
                    <pic:cNvPr id="0" name="eq05_corr.png"/>
                    <pic:cNvPicPr/>
                  </pic:nvPicPr>
                  <pic:blipFill>
                    <a:blip r:embed="rId15"/>
                    <a:stretch>
                      <a:fillRect/>
                    </a:stretch>
                  </pic:blipFill>
                  <pic:spPr>
                    <a:xfrm>
                      <a:off x="0" y="0"/>
                      <a:ext cx="5212080" cy="516940"/>
                    </a:xfrm>
                    <a:prstGeom prst="rect"/>
                  </pic:spPr>
                </pic:pic>
              </a:graphicData>
            </a:graphic>
          </wp:inline>
        </w:drawing>
      </w:r>
    </w:p>
    <w:p>
      <w:pPr>
        <w:jc w:val="center"/>
      </w:pPr>
      <w:r>
        <w:rPr>
          <w:rFonts w:ascii="Aptos" w:hAnsi="Aptos" w:eastAsia="Yu Gothic"/>
          <w:color w:val="666666"/>
          <w:sz w:val="16"/>
        </w:rPr>
        <w:t>式 5  局部变量关系破坏</w:t>
      </w:r>
    </w:p>
    <w:p>
      <w:r>
        <w:rPr>
          <w:rFonts w:ascii="Aptos" w:hAnsi="Aptos" w:eastAsia="Yu Gothic"/>
        </w:rPr>
        <w:t>这类异常不是某个变量本身越界，而是 xi 和 xj 的正常相关关系在 t 到 t+k 内发生变化。例如供水压力和流量分别都在历史范围内，但阀门状态对应的压力响应关系异常。它与用户定义的第③类学習外输入最直接对应。</w:t>
      </w:r>
    </w:p>
    <w:p>
      <w:pPr>
        <w:pStyle w:val="Heading3"/>
        <w:keepNext/>
      </w:pPr>
      <w:r>
        <w:t>4.6 时域和频域</w:t>
      </w:r>
    </w:p>
    <w:p>
      <w:pPr>
        <w:keepNext/>
        <w:jc w:val="center"/>
      </w:pPr>
      <w:r>
        <w:drawing>
          <wp:inline xmlns:a="http://schemas.openxmlformats.org/drawingml/2006/main" xmlns:pic="http://schemas.openxmlformats.org/drawingml/2006/picture">
            <wp:extent cx="5212080" cy="516940"/>
            <wp:docPr id="6" name="Picture 6"/>
            <wp:cNvGraphicFramePr>
              <a:graphicFrameLocks noChangeAspect="1"/>
            </wp:cNvGraphicFramePr>
            <a:graphic>
              <a:graphicData uri="http://schemas.openxmlformats.org/drawingml/2006/picture">
                <pic:pic>
                  <pic:nvPicPr>
                    <pic:cNvPr id="0" name="eq06_dft.png"/>
                    <pic:cNvPicPr/>
                  </pic:nvPicPr>
                  <pic:blipFill>
                    <a:blip r:embed="rId16"/>
                    <a:stretch>
                      <a:fillRect/>
                    </a:stretch>
                  </pic:blipFill>
                  <pic:spPr>
                    <a:xfrm>
                      <a:off x="0" y="0"/>
                      <a:ext cx="5212080" cy="516940"/>
                    </a:xfrm>
                    <a:prstGeom prst="rect"/>
                  </pic:spPr>
                </pic:pic>
              </a:graphicData>
            </a:graphic>
          </wp:inline>
        </w:drawing>
      </w:r>
    </w:p>
    <w:p>
      <w:pPr>
        <w:jc w:val="center"/>
      </w:pPr>
      <w:r>
        <w:rPr>
          <w:rFonts w:ascii="Aptos" w:hAnsi="Aptos" w:eastAsia="Yu Gothic"/>
          <w:color w:val="666666"/>
          <w:sz w:val="16"/>
        </w:rPr>
        <w:t>式 6  离散傅里叶变换</w:t>
      </w:r>
    </w:p>
    <w:p>
      <w:r>
        <w:rPr>
          <w:rFonts w:ascii="Aptos" w:hAnsi="Aptos" w:eastAsia="Yu Gothic"/>
        </w:rPr>
        <w:t>Xk 是频率 k 的复数幅值。FFT 可以把周期和频率变化显式化，适合 cycle anomaly。论文列出的 TimesNet D3R Dual-TF CATCH 使用或结合频域信息。</w:t>
      </w:r>
    </w:p>
    <w:p>
      <w:pPr>
        <w:pStyle w:val="Heading3"/>
        <w:keepNext/>
      </w:pPr>
      <w:r>
        <w:t>4.7 真正重要的结论</w:t>
      </w:r>
    </w:p>
    <w:p>
      <w:pPr>
        <w:pStyle w:val="ListBullet"/>
      </w:pPr>
      <w:r>
        <w:rPr>
          <w:rFonts w:ascii="Aptos" w:hAnsi="Aptos" w:eastAsia="Yu Gothic"/>
        </w:rPr>
        <w:t>异常至少要沿时间和变量关系两条轴定义。</w:t>
      </w:r>
    </w:p>
    <w:p>
      <w:pPr>
        <w:pStyle w:val="ListBullet"/>
      </w:pPr>
      <w:r>
        <w:rPr>
          <w:rFonts w:ascii="Aptos" w:hAnsi="Aptos" w:eastAsia="Yu Gothic"/>
        </w:rPr>
        <w:t>point anomaly 不一定能代表真实系统的持续性异常。</w:t>
      </w:r>
    </w:p>
    <w:p>
      <w:pPr>
        <w:pStyle w:val="ListBullet"/>
      </w:pPr>
      <w:r>
        <w:rPr>
          <w:rFonts w:ascii="Aptos" w:hAnsi="Aptos" w:eastAsia="Yu Gothic"/>
        </w:rPr>
        <w:t>局部 inter-metric anomaly 是本研究中最关键的组合关系变化。</w:t>
      </w:r>
    </w:p>
    <w:p>
      <w:pPr>
        <w:pStyle w:val="ListBullet"/>
      </w:pPr>
      <w:r>
        <w:rPr>
          <w:rFonts w:ascii="Aptos" w:hAnsi="Aptos" w:eastAsia="Yu Gothic"/>
        </w:rPr>
        <w:t>论文给出的阈值公式主要是示意，并未形成统一可复现的阈值选择协议。</w:t>
      </w:r>
    </w:p>
    <w:p>
      <w:pPr>
        <w:pStyle w:val="Heading2"/>
        <w:keepNext/>
      </w:pPr>
      <w:r>
        <w:t>5 Taxonomy 精读</w:t>
      </w:r>
    </w:p>
    <w:p>
      <w:pPr>
        <w:jc w:val="center"/>
      </w:pPr>
      <w:r>
        <w:drawing>
          <wp:inline xmlns:a="http://schemas.openxmlformats.org/drawingml/2006/main" xmlns:pic="http://schemas.openxmlformats.org/drawingml/2006/picture">
            <wp:extent cx="5897880" cy="3066897"/>
            <wp:docPr id="7" name="Picture 7"/>
            <wp:cNvGraphicFramePr>
              <a:graphicFrameLocks noChangeAspect="1"/>
            </wp:cNvGraphicFramePr>
            <a:graphic>
              <a:graphicData uri="http://schemas.openxmlformats.org/drawingml/2006/picture">
                <pic:pic>
                  <pic:nvPicPr>
                    <pic:cNvPr id="0" name="s6_taxonomy.png"/>
                    <pic:cNvPicPr/>
                  </pic:nvPicPr>
                  <pic:blipFill>
                    <a:blip r:embed="rId17"/>
                    <a:stretch>
                      <a:fillRect/>
                    </a:stretch>
                  </pic:blipFill>
                  <pic:spPr>
                    <a:xfrm>
                      <a:off x="0" y="0"/>
                      <a:ext cx="5897880" cy="3066897"/>
                    </a:xfrm>
                    <a:prstGeom prst="rect"/>
                  </pic:spPr>
                </pic:pic>
              </a:graphicData>
            </a:graphic>
          </wp:inline>
        </w:drawing>
      </w:r>
    </w:p>
    <w:p>
      <w:pPr>
        <w:jc w:val="center"/>
      </w:pPr>
      <w:r>
        <w:rPr>
          <w:rFonts w:ascii="Aptos" w:hAnsi="Aptos" w:eastAsia="Yu Gothic"/>
          <w:color w:val="666666"/>
          <w:sz w:val="16"/>
        </w:rPr>
        <w:t>图 1  本综述的一级分类和交叉标签</w:t>
      </w:r>
    </w:p>
    <w:p>
      <w:pPr>
        <w:pStyle w:val="Heading3"/>
        <w:keepNext/>
      </w:pPr>
      <w:r>
        <w:t>5.1 一级分类</w:t>
      </w:r>
    </w:p>
    <w:p>
      <w:pPr>
        <w:keepNext/>
        <w:jc w:val="center"/>
      </w:pPr>
      <w:r>
        <w:drawing>
          <wp:inline xmlns:a="http://schemas.openxmlformats.org/drawingml/2006/main" xmlns:pic="http://schemas.openxmlformats.org/drawingml/2006/picture">
            <wp:extent cx="5212080" cy="516940"/>
            <wp:docPr id="8" name="Picture 8"/>
            <wp:cNvGraphicFramePr>
              <a:graphicFrameLocks noChangeAspect="1"/>
            </wp:cNvGraphicFramePr>
            <a:graphic>
              <a:graphicData uri="http://schemas.openxmlformats.org/drawingml/2006/picture">
                <pic:pic>
                  <pic:nvPicPr>
                    <pic:cNvPr id="0" name="eq07_synthesis.png"/>
                    <pic:cNvPicPr/>
                  </pic:nvPicPr>
                  <pic:blipFill>
                    <a:blip r:embed="rId18"/>
                    <a:stretch>
                      <a:fillRect/>
                    </a:stretch>
                  </pic:blipFill>
                  <pic:spPr>
                    <a:xfrm>
                      <a:off x="0" y="0"/>
                      <a:ext cx="5212080" cy="516940"/>
                    </a:xfrm>
                    <a:prstGeom prst="rect"/>
                  </pic:spPr>
                </pic:pic>
              </a:graphicData>
            </a:graphic>
          </wp:inline>
        </w:drawing>
      </w:r>
    </w:p>
    <w:p>
      <w:pPr>
        <w:jc w:val="center"/>
      </w:pPr>
      <w:r>
        <w:rPr>
          <w:rFonts w:ascii="Aptos" w:hAnsi="Aptos" w:eastAsia="Yu Gothic"/>
          <w:color w:val="666666"/>
          <w:sz w:val="16"/>
        </w:rPr>
        <w:t>式 7  三类 anomaly score 的统一理解  本报告归纳式</w:t>
      </w:r>
    </w:p>
    <w:p>
      <w:r>
        <w:rPr>
          <w:rFonts w:ascii="Aptos" w:hAnsi="Aptos" w:eastAsia="Yu Gothic"/>
        </w:rPr>
        <w:t>式 7 是本报告为便于比较而做的统一表达，不是论文原式。预测式比较未来观测和预测值，重构式比较输入和重构值，对比式比较两个视角或表示。</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3"/>
        <w:gridCol w:w="1973"/>
        <w:gridCol w:w="1973"/>
        <w:gridCol w:w="1973"/>
        <w:gridCol w:w="1973"/>
      </w:tblGrid>
      <w:tr>
        <w:trPr>
          <w:tblHeader w:val="true"/>
        </w:trPr>
        <w:tc>
          <w:tcPr>
            <w:tcW w:type="dxa" w:w="1361"/>
            <w:shd w:fill="17365D"/>
            <w:tcMar>
              <w:top w:w="95" w:type="dxa"/>
              <w:bottom w:w="95" w:type="dxa"/>
              <w:start w:w="105" w:type="dxa"/>
              <w:end w:w="105" w:type="dxa"/>
            </w:tcMar>
            <w:vAlign w:val="center"/>
          </w:tcPr>
          <w:p>
            <w:pPr>
              <w:jc w:val="center"/>
            </w:pPr>
            <w:r>
              <w:rPr>
                <w:rFonts w:ascii="Aptos" w:hAnsi="Aptos" w:eastAsia="Yu Gothic"/>
                <w:b/>
                <w:color w:val="FFFFFF"/>
                <w:sz w:val="15"/>
              </w:rPr>
              <w:t>策略</w:t>
            </w:r>
          </w:p>
        </w:tc>
        <w:tc>
          <w:tcPr>
            <w:tcW w:type="dxa" w:w="2551"/>
            <w:shd w:fill="17365D"/>
            <w:tcMar>
              <w:top w:w="95" w:type="dxa"/>
              <w:bottom w:w="95" w:type="dxa"/>
              <w:start w:w="105" w:type="dxa"/>
              <w:end w:w="105" w:type="dxa"/>
            </w:tcMar>
            <w:vAlign w:val="center"/>
          </w:tcPr>
          <w:p>
            <w:pPr>
              <w:jc w:val="center"/>
            </w:pPr>
            <w:r>
              <w:rPr>
                <w:rFonts w:ascii="Aptos" w:hAnsi="Aptos" w:eastAsia="Yu Gothic"/>
                <w:b/>
                <w:color w:val="FFFFFF"/>
                <w:sz w:val="15"/>
              </w:rPr>
              <w:t>基本假设</w:t>
            </w:r>
          </w:p>
        </w:tc>
        <w:tc>
          <w:tcPr>
            <w:tcW w:type="dxa" w:w="1928"/>
            <w:shd w:fill="17365D"/>
            <w:tcMar>
              <w:top w:w="95" w:type="dxa"/>
              <w:bottom w:w="95" w:type="dxa"/>
              <w:start w:w="105" w:type="dxa"/>
              <w:end w:w="105" w:type="dxa"/>
            </w:tcMar>
            <w:vAlign w:val="center"/>
          </w:tcPr>
          <w:p>
            <w:pPr>
              <w:jc w:val="center"/>
            </w:pPr>
            <w:r>
              <w:rPr>
                <w:rFonts w:ascii="Aptos" w:hAnsi="Aptos" w:eastAsia="Yu Gothic"/>
                <w:b/>
                <w:color w:val="FFFFFF"/>
                <w:sz w:val="15"/>
              </w:rPr>
              <w:t>运行时需要</w:t>
            </w:r>
          </w:p>
        </w:tc>
        <w:tc>
          <w:tcPr>
            <w:tcW w:type="dxa" w:w="1928"/>
            <w:shd w:fill="17365D"/>
            <w:tcMar>
              <w:top w:w="95" w:type="dxa"/>
              <w:bottom w:w="95" w:type="dxa"/>
              <w:start w:w="105" w:type="dxa"/>
              <w:end w:w="105" w:type="dxa"/>
            </w:tcMar>
            <w:vAlign w:val="center"/>
          </w:tcPr>
          <w:p>
            <w:pPr>
              <w:jc w:val="center"/>
            </w:pPr>
            <w:r>
              <w:rPr>
                <w:rFonts w:ascii="Aptos" w:hAnsi="Aptos" w:eastAsia="Yu Gothic"/>
                <w:b/>
                <w:color w:val="FFFFFF"/>
                <w:sz w:val="15"/>
              </w:rPr>
              <w:t>典型分数</w:t>
            </w:r>
          </w:p>
        </w:tc>
        <w:tc>
          <w:tcPr>
            <w:tcW w:type="dxa" w:w="1644"/>
            <w:shd w:fill="17365D"/>
            <w:tcMar>
              <w:top w:w="95" w:type="dxa"/>
              <w:bottom w:w="95" w:type="dxa"/>
              <w:start w:w="105" w:type="dxa"/>
              <w:end w:w="105" w:type="dxa"/>
            </w:tcMar>
            <w:vAlign w:val="center"/>
          </w:tcPr>
          <w:p>
            <w:pPr>
              <w:jc w:val="center"/>
            </w:pPr>
            <w:r>
              <w:rPr>
                <w:rFonts w:ascii="Aptos" w:hAnsi="Aptos" w:eastAsia="Yu Gothic"/>
                <w:b/>
                <w:color w:val="FFFFFF"/>
                <w:sz w:val="15"/>
              </w:rPr>
              <w:t>是否依赖目标回归模型</w:t>
            </w:r>
          </w:p>
        </w:tc>
      </w:tr>
      <w:tr>
        <w:tc>
          <w:tcPr>
            <w:tcW w:type="dxa" w:w="1361"/>
            <w:tcMar>
              <w:top w:w="95" w:type="dxa"/>
              <w:bottom w:w="95" w:type="dxa"/>
              <w:start w:w="105" w:type="dxa"/>
              <w:end w:w="105" w:type="dxa"/>
            </w:tcMar>
            <w:vAlign w:val="center"/>
          </w:tcPr>
          <w:p>
            <w:pPr>
              <w:jc w:val="center"/>
            </w:pPr>
            <w:r>
              <w:rPr>
                <w:rFonts w:ascii="Aptos" w:hAnsi="Aptos" w:eastAsia="Yu Gothic"/>
                <w:sz w:val="15"/>
              </w:rPr>
              <w:t>预测式</w:t>
            </w:r>
          </w:p>
        </w:tc>
        <w:tc>
          <w:tcPr>
            <w:tcW w:type="dxa" w:w="2551"/>
            <w:tcMar>
              <w:top w:w="95" w:type="dxa"/>
              <w:bottom w:w="95" w:type="dxa"/>
              <w:start w:w="105" w:type="dxa"/>
              <w:end w:w="105" w:type="dxa"/>
            </w:tcMar>
            <w:vAlign w:val="center"/>
          </w:tcPr>
          <w:p>
            <w:pPr>
              <w:jc w:val="center"/>
            </w:pPr>
            <w:r>
              <w:rPr>
                <w:rFonts w:ascii="Aptos" w:hAnsi="Aptos" w:eastAsia="Yu Gothic"/>
                <w:sz w:val="15"/>
              </w:rPr>
              <w:t>正常历史可预测 异常导致预测残差增大</w:t>
            </w:r>
          </w:p>
        </w:tc>
        <w:tc>
          <w:tcPr>
            <w:tcW w:type="dxa" w:w="1928"/>
            <w:tcMar>
              <w:top w:w="95" w:type="dxa"/>
              <w:bottom w:w="95" w:type="dxa"/>
              <w:start w:w="105" w:type="dxa"/>
              <w:end w:w="105" w:type="dxa"/>
            </w:tcMar>
            <w:vAlign w:val="center"/>
          </w:tcPr>
          <w:p>
            <w:pPr>
              <w:jc w:val="center"/>
            </w:pPr>
            <w:r>
              <w:rPr>
                <w:rFonts w:ascii="Aptos" w:hAnsi="Aptos" w:eastAsia="Yu Gothic"/>
                <w:sz w:val="15"/>
              </w:rPr>
              <w:t>历史窗口和下一时刻实际值</w:t>
            </w:r>
          </w:p>
        </w:tc>
        <w:tc>
          <w:tcPr>
            <w:tcW w:type="dxa" w:w="1928"/>
            <w:tcMar>
              <w:top w:w="95" w:type="dxa"/>
              <w:bottom w:w="95" w:type="dxa"/>
              <w:start w:w="105" w:type="dxa"/>
              <w:end w:w="105" w:type="dxa"/>
            </w:tcMar>
            <w:vAlign w:val="center"/>
          </w:tcPr>
          <w:p>
            <w:pPr>
              <w:jc w:val="left"/>
            </w:pPr>
            <w:r>
              <w:rPr>
                <w:rFonts w:ascii="Aptos" w:hAnsi="Aptos" w:eastAsia="Yu Gothic"/>
                <w:sz w:val="15"/>
              </w:rPr>
              <w:t>prediction error 或 likelihood</w:t>
            </w:r>
          </w:p>
        </w:tc>
        <w:tc>
          <w:tcPr>
            <w:tcW w:type="dxa" w:w="1644"/>
            <w:tcMar>
              <w:top w:w="95" w:type="dxa"/>
              <w:bottom w:w="95" w:type="dxa"/>
              <w:start w:w="105" w:type="dxa"/>
              <w:end w:w="105" w:type="dxa"/>
            </w:tcMar>
            <w:vAlign w:val="center"/>
          </w:tcPr>
          <w:p>
            <w:pPr>
              <w:jc w:val="left"/>
            </w:pPr>
            <w:r>
              <w:rPr>
                <w:rFonts w:ascii="Aptos" w:hAnsi="Aptos" w:eastAsia="Yu Gothic"/>
                <w:sz w:val="15"/>
              </w:rPr>
              <w:t>通常训练独立预测器 不需要原目标回归模型内部信息</w:t>
            </w:r>
          </w:p>
        </w:tc>
      </w:tr>
      <w:tr>
        <w:tc>
          <w:tcPr>
            <w:tcW w:type="dxa" w:w="1361"/>
            <w:tcMar>
              <w:top w:w="95" w:type="dxa"/>
              <w:bottom w:w="95" w:type="dxa"/>
              <w:start w:w="105" w:type="dxa"/>
              <w:end w:w="105" w:type="dxa"/>
            </w:tcMar>
            <w:vAlign w:val="center"/>
            <w:shd w:fill="EAF2F8"/>
          </w:tcPr>
          <w:p>
            <w:pPr>
              <w:jc w:val="center"/>
            </w:pPr>
            <w:r>
              <w:rPr>
                <w:rFonts w:ascii="Aptos" w:hAnsi="Aptos" w:eastAsia="Yu Gothic"/>
                <w:sz w:val="15"/>
              </w:rPr>
              <w:t>重构式</w:t>
            </w:r>
          </w:p>
        </w:tc>
        <w:tc>
          <w:tcPr>
            <w:tcW w:type="dxa" w:w="2551"/>
            <w:tcMar>
              <w:top w:w="95" w:type="dxa"/>
              <w:bottom w:w="95" w:type="dxa"/>
              <w:start w:w="105" w:type="dxa"/>
              <w:end w:w="105" w:type="dxa"/>
            </w:tcMar>
            <w:vAlign w:val="center"/>
            <w:shd w:fill="EAF2F8"/>
          </w:tcPr>
          <w:p>
            <w:pPr>
              <w:jc w:val="center"/>
            </w:pPr>
            <w:r>
              <w:rPr>
                <w:rFonts w:ascii="Aptos" w:hAnsi="Aptos" w:eastAsia="Yu Gothic"/>
                <w:sz w:val="15"/>
              </w:rPr>
              <w:t>只学正常模式 异常难以重构</w:t>
            </w:r>
          </w:p>
        </w:tc>
        <w:tc>
          <w:tcPr>
            <w:tcW w:type="dxa" w:w="1928"/>
            <w:tcMar>
              <w:top w:w="95" w:type="dxa"/>
              <w:bottom w:w="95" w:type="dxa"/>
              <w:start w:w="105" w:type="dxa"/>
              <w:end w:w="105" w:type="dxa"/>
            </w:tcMar>
            <w:vAlign w:val="center"/>
            <w:shd w:fill="EAF2F8"/>
          </w:tcPr>
          <w:p>
            <w:pPr>
              <w:jc w:val="center"/>
            </w:pPr>
            <w:r>
              <w:rPr>
                <w:rFonts w:ascii="Aptos" w:hAnsi="Aptos" w:eastAsia="Yu Gothic"/>
                <w:sz w:val="15"/>
              </w:rPr>
              <w:t>当前点或窗口</w:t>
            </w:r>
          </w:p>
        </w:tc>
        <w:tc>
          <w:tcPr>
            <w:tcW w:type="dxa" w:w="1928"/>
            <w:tcMar>
              <w:top w:w="95" w:type="dxa"/>
              <w:bottom w:w="95" w:type="dxa"/>
              <w:start w:w="105" w:type="dxa"/>
              <w:end w:w="105" w:type="dxa"/>
            </w:tcMar>
            <w:vAlign w:val="center"/>
            <w:shd w:fill="EAF2F8"/>
          </w:tcPr>
          <w:p>
            <w:pPr>
              <w:jc w:val="left"/>
            </w:pPr>
            <w:r>
              <w:rPr>
                <w:rFonts w:ascii="Aptos" w:hAnsi="Aptos" w:eastAsia="Yu Gothic"/>
                <w:sz w:val="15"/>
              </w:rPr>
              <w:t>reconstruction error probability energy</w:t>
            </w:r>
          </w:p>
        </w:tc>
        <w:tc>
          <w:tcPr>
            <w:tcW w:type="dxa" w:w="1644"/>
            <w:tcMar>
              <w:top w:w="95" w:type="dxa"/>
              <w:bottom w:w="95" w:type="dxa"/>
              <w:start w:w="105" w:type="dxa"/>
              <w:end w:w="105" w:type="dxa"/>
            </w:tcMar>
            <w:vAlign w:val="center"/>
            <w:shd w:fill="EAF2F8"/>
          </w:tcPr>
          <w:p>
            <w:pPr>
              <w:jc w:val="left"/>
            </w:pPr>
            <w:r>
              <w:rPr>
                <w:rFonts w:ascii="Aptos" w:hAnsi="Aptos" w:eastAsia="Yu Gothic"/>
                <w:sz w:val="15"/>
              </w:rPr>
              <w:t>可作为独立 input-only detector</w:t>
            </w:r>
          </w:p>
        </w:tc>
      </w:tr>
      <w:tr>
        <w:tc>
          <w:tcPr>
            <w:tcW w:type="dxa" w:w="1361"/>
            <w:tcMar>
              <w:top w:w="95" w:type="dxa"/>
              <w:bottom w:w="95" w:type="dxa"/>
              <w:start w:w="105" w:type="dxa"/>
              <w:end w:w="105" w:type="dxa"/>
            </w:tcMar>
            <w:vAlign w:val="center"/>
          </w:tcPr>
          <w:p>
            <w:pPr>
              <w:jc w:val="center"/>
            </w:pPr>
            <w:r>
              <w:rPr>
                <w:rFonts w:ascii="Aptos" w:hAnsi="Aptos" w:eastAsia="Yu Gothic"/>
                <w:sz w:val="15"/>
              </w:rPr>
              <w:t>对比学习式</w:t>
            </w:r>
          </w:p>
        </w:tc>
        <w:tc>
          <w:tcPr>
            <w:tcW w:type="dxa" w:w="2551"/>
            <w:tcMar>
              <w:top w:w="95" w:type="dxa"/>
              <w:bottom w:w="95" w:type="dxa"/>
              <w:start w:w="105" w:type="dxa"/>
              <w:end w:w="105" w:type="dxa"/>
            </w:tcMar>
            <w:vAlign w:val="center"/>
          </w:tcPr>
          <w:p>
            <w:pPr>
              <w:jc w:val="center"/>
            </w:pPr>
            <w:r>
              <w:rPr>
                <w:rFonts w:ascii="Aptos" w:hAnsi="Aptos" w:eastAsia="Yu Gothic"/>
                <w:sz w:val="15"/>
              </w:rPr>
              <w:t>正常样本多视图表征一致 异常产生差异</w:t>
            </w:r>
          </w:p>
        </w:tc>
        <w:tc>
          <w:tcPr>
            <w:tcW w:type="dxa" w:w="1928"/>
            <w:tcMar>
              <w:top w:w="95" w:type="dxa"/>
              <w:bottom w:w="95" w:type="dxa"/>
              <w:start w:w="105" w:type="dxa"/>
              <w:end w:w="105" w:type="dxa"/>
            </w:tcMar>
            <w:vAlign w:val="center"/>
          </w:tcPr>
          <w:p>
            <w:pPr>
              <w:jc w:val="center"/>
            </w:pPr>
            <w:r>
              <w:rPr>
                <w:rFonts w:ascii="Aptos" w:hAnsi="Aptos" w:eastAsia="Yu Gothic"/>
                <w:sz w:val="15"/>
              </w:rPr>
              <w:t>两个增强或表示分支</w:t>
            </w:r>
          </w:p>
        </w:tc>
        <w:tc>
          <w:tcPr>
            <w:tcW w:type="dxa" w:w="1928"/>
            <w:tcMar>
              <w:top w:w="95" w:type="dxa"/>
              <w:bottom w:w="95" w:type="dxa"/>
              <w:start w:w="105" w:type="dxa"/>
              <w:end w:w="105" w:type="dxa"/>
            </w:tcMar>
            <w:vAlign w:val="center"/>
          </w:tcPr>
          <w:p>
            <w:pPr>
              <w:jc w:val="left"/>
            </w:pPr>
            <w:r>
              <w:rPr>
                <w:rFonts w:ascii="Aptos" w:hAnsi="Aptos" w:eastAsia="Yu Gothic"/>
                <w:sz w:val="15"/>
              </w:rPr>
              <w:t>similarity dissimilarity density</w:t>
            </w:r>
          </w:p>
        </w:tc>
        <w:tc>
          <w:tcPr>
            <w:tcW w:type="dxa" w:w="1644"/>
            <w:tcMar>
              <w:top w:w="95" w:type="dxa"/>
              <w:bottom w:w="95" w:type="dxa"/>
              <w:start w:w="105" w:type="dxa"/>
              <w:end w:w="105" w:type="dxa"/>
            </w:tcMar>
            <w:vAlign w:val="center"/>
          </w:tcPr>
          <w:p>
            <w:pPr>
              <w:jc w:val="left"/>
            </w:pPr>
            <w:r>
              <w:rPr>
                <w:rFonts w:ascii="Aptos" w:hAnsi="Aptos" w:eastAsia="Yu Gothic"/>
                <w:sz w:val="15"/>
              </w:rPr>
              <w:t>通常为独立 detector 但需定义合理增强</w:t>
            </w:r>
          </w:p>
        </w:tc>
      </w:tr>
    </w:tbl>
    <w:p>
      <w:pPr>
        <w:spacing w:after="0"/>
      </w:pPr>
    </w:p>
    <w:p>
      <w:pPr>
        <w:pStyle w:val="Heading3"/>
        <w:keepNext/>
      </w:pPr>
      <w:r>
        <w:t>5.2 学习范式</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6"/>
              </w:rPr>
              <w:t>范式</w:t>
            </w:r>
          </w:p>
        </w:tc>
        <w:tc>
          <w:tcPr>
            <w:tcW w:type="dxa" w:w="3458"/>
            <w:shd w:fill="17365D"/>
            <w:tcMar>
              <w:top w:w="95" w:type="dxa"/>
              <w:bottom w:w="95" w:type="dxa"/>
              <w:start w:w="105" w:type="dxa"/>
              <w:end w:w="105" w:type="dxa"/>
            </w:tcMar>
            <w:vAlign w:val="center"/>
          </w:tcPr>
          <w:p>
            <w:pPr>
              <w:jc w:val="center"/>
            </w:pPr>
            <w:r>
              <w:rPr>
                <w:rFonts w:ascii="Aptos" w:hAnsi="Aptos" w:eastAsia="Yu Gothic"/>
                <w:b/>
                <w:color w:val="FFFFFF"/>
                <w:sz w:val="16"/>
              </w:rPr>
              <w:t>论文说明</w:t>
            </w:r>
          </w:p>
        </w:tc>
        <w:tc>
          <w:tcPr>
            <w:tcW w:type="dxa" w:w="4139"/>
            <w:shd w:fill="17365D"/>
            <w:tcMar>
              <w:top w:w="95" w:type="dxa"/>
              <w:bottom w:w="95" w:type="dxa"/>
              <w:start w:w="105" w:type="dxa"/>
              <w:end w:w="105" w:type="dxa"/>
            </w:tcMar>
            <w:vAlign w:val="center"/>
          </w:tcPr>
          <w:p>
            <w:pPr>
              <w:jc w:val="center"/>
            </w:pPr>
            <w:r>
              <w:rPr>
                <w:rFonts w:ascii="Aptos" w:hAnsi="Aptos" w:eastAsia="Yu Gothic"/>
                <w:b/>
                <w:color w:val="FFFFFF"/>
                <w:sz w:val="16"/>
              </w:rPr>
              <w:t>精读判断</w:t>
            </w:r>
          </w:p>
        </w:tc>
      </w:tr>
      <w:tr>
        <w:tc>
          <w:tcPr>
            <w:tcW w:type="dxa" w:w="1814"/>
            <w:tcMar>
              <w:top w:w="95" w:type="dxa"/>
              <w:bottom w:w="95" w:type="dxa"/>
              <w:start w:w="105" w:type="dxa"/>
              <w:end w:w="105" w:type="dxa"/>
            </w:tcMar>
            <w:vAlign w:val="center"/>
          </w:tcPr>
          <w:p>
            <w:pPr>
              <w:jc w:val="center"/>
            </w:pPr>
            <w:r>
              <w:rPr>
                <w:rFonts w:ascii="Aptos" w:hAnsi="Aptos" w:eastAsia="Yu Gothic"/>
                <w:sz w:val="16"/>
              </w:rPr>
              <w:t>Unsupervised</w:t>
            </w:r>
          </w:p>
        </w:tc>
        <w:tc>
          <w:tcPr>
            <w:tcW w:type="dxa" w:w="3458"/>
            <w:tcMar>
              <w:top w:w="95" w:type="dxa"/>
              <w:bottom w:w="95" w:type="dxa"/>
              <w:start w:w="105" w:type="dxa"/>
              <w:end w:w="105" w:type="dxa"/>
            </w:tcMar>
            <w:vAlign w:val="center"/>
          </w:tcPr>
          <w:p>
            <w:pPr>
              <w:jc w:val="center"/>
            </w:pPr>
            <w:r>
              <w:rPr>
                <w:rFonts w:ascii="Aptos" w:hAnsi="Aptos" w:eastAsia="Yu Gothic"/>
                <w:sz w:val="16"/>
              </w:rPr>
              <w:t>不依赖异常标签 并称训练只用正常数据</w:t>
            </w:r>
          </w:p>
        </w:tc>
        <w:tc>
          <w:tcPr>
            <w:tcW w:type="dxa" w:w="4139"/>
            <w:tcMar>
              <w:top w:w="95" w:type="dxa"/>
              <w:bottom w:w="95" w:type="dxa"/>
              <w:start w:w="105" w:type="dxa"/>
              <w:end w:w="105" w:type="dxa"/>
            </w:tcMar>
            <w:vAlign w:val="center"/>
          </w:tcPr>
          <w:p>
            <w:pPr>
              <w:jc w:val="left"/>
            </w:pPr>
            <w:r>
              <w:rPr>
                <w:rFonts w:ascii="Aptos" w:hAnsi="Aptos" w:eastAsia="Yu Gothic"/>
                <w:sz w:val="16"/>
              </w:rPr>
              <w:t>只用正常数据通常更接近 one-class 或 semi-supervised anomaly detection；术语使用不够严谨</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6"/>
              </w:rPr>
              <w:t>Semi-supervised</w:t>
            </w:r>
          </w:p>
        </w:tc>
        <w:tc>
          <w:tcPr>
            <w:tcW w:type="dxa" w:w="3458"/>
            <w:tcMar>
              <w:top w:w="95" w:type="dxa"/>
              <w:bottom w:w="95" w:type="dxa"/>
              <w:start w:w="105" w:type="dxa"/>
              <w:end w:w="105" w:type="dxa"/>
            </w:tcMar>
            <w:vAlign w:val="center"/>
            <w:shd w:fill="EAF2F8"/>
          </w:tcPr>
          <w:p>
            <w:pPr>
              <w:jc w:val="center"/>
            </w:pPr>
            <w:r>
              <w:rPr>
                <w:rFonts w:ascii="Aptos" w:hAnsi="Aptos" w:eastAsia="Yu Gothic"/>
                <w:sz w:val="16"/>
              </w:rPr>
              <w:t>部分样本有标签 其余无标签</w:t>
            </w:r>
          </w:p>
        </w:tc>
        <w:tc>
          <w:tcPr>
            <w:tcW w:type="dxa" w:w="4139"/>
            <w:tcMar>
              <w:top w:w="95" w:type="dxa"/>
              <w:bottom w:w="95" w:type="dxa"/>
              <w:start w:w="105" w:type="dxa"/>
              <w:end w:w="105" w:type="dxa"/>
            </w:tcMar>
            <w:vAlign w:val="center"/>
            <w:shd w:fill="EAF2F8"/>
          </w:tcPr>
          <w:p>
            <w:pPr>
              <w:jc w:val="left"/>
            </w:pPr>
            <w:r>
              <w:rPr>
                <w:rFonts w:ascii="Aptos" w:hAnsi="Aptos" w:eastAsia="Yu Gothic"/>
                <w:sz w:val="16"/>
              </w:rPr>
              <w:t>可能利用少量异常标签或正常标签，原文描述语法含混</w:t>
            </w:r>
          </w:p>
        </w:tc>
      </w:tr>
      <w:tr>
        <w:tc>
          <w:tcPr>
            <w:tcW w:type="dxa" w:w="1814"/>
            <w:tcMar>
              <w:top w:w="95" w:type="dxa"/>
              <w:bottom w:w="95" w:type="dxa"/>
              <w:start w:w="105" w:type="dxa"/>
              <w:end w:w="105" w:type="dxa"/>
            </w:tcMar>
            <w:vAlign w:val="center"/>
          </w:tcPr>
          <w:p>
            <w:pPr>
              <w:jc w:val="center"/>
            </w:pPr>
            <w:r>
              <w:rPr>
                <w:rFonts w:ascii="Aptos" w:hAnsi="Aptos" w:eastAsia="Yu Gothic"/>
                <w:sz w:val="16"/>
              </w:rPr>
              <w:t>Self-supervised</w:t>
            </w:r>
          </w:p>
        </w:tc>
        <w:tc>
          <w:tcPr>
            <w:tcW w:type="dxa" w:w="3458"/>
            <w:tcMar>
              <w:top w:w="95" w:type="dxa"/>
              <w:bottom w:w="95" w:type="dxa"/>
              <w:start w:w="105" w:type="dxa"/>
              <w:end w:w="105" w:type="dxa"/>
            </w:tcMar>
            <w:vAlign w:val="center"/>
          </w:tcPr>
          <w:p>
            <w:pPr>
              <w:jc w:val="center"/>
            </w:pPr>
            <w:r>
              <w:rPr>
                <w:rFonts w:ascii="Aptos" w:hAnsi="Aptos" w:eastAsia="Yu Gothic"/>
                <w:sz w:val="16"/>
              </w:rPr>
              <w:t>由数据自身构造预测 遮蔽或增强任务</w:t>
            </w:r>
          </w:p>
        </w:tc>
        <w:tc>
          <w:tcPr>
            <w:tcW w:type="dxa" w:w="4139"/>
            <w:tcMar>
              <w:top w:w="95" w:type="dxa"/>
              <w:bottom w:w="95" w:type="dxa"/>
              <w:start w:w="105" w:type="dxa"/>
              <w:end w:w="105" w:type="dxa"/>
            </w:tcMar>
            <w:vAlign w:val="center"/>
          </w:tcPr>
          <w:p>
            <w:pPr>
              <w:jc w:val="left"/>
            </w:pPr>
            <w:r>
              <w:rPr>
                <w:rFonts w:ascii="Aptos" w:hAnsi="Aptos" w:eastAsia="Yu Gothic"/>
                <w:sz w:val="16"/>
              </w:rPr>
              <w:t>不需要人工标签，但伪任务是否代表真实异常是关键</w:t>
            </w:r>
          </w:p>
        </w:tc>
      </w:tr>
    </w:tbl>
    <w:p>
      <w:pPr>
        <w:spacing w:after="0"/>
      </w:pPr>
    </w:p>
    <w:p>
      <w:pPr>
        <w:pStyle w:val="Heading3"/>
        <w:keepNext/>
      </w:pPr>
      <w:r>
        <w:t>5.3 输入形式</w:t>
      </w:r>
    </w:p>
    <w:p>
      <w:r>
        <w:rPr>
          <w:rFonts w:ascii="Aptos" w:hAnsi="Aptos" w:eastAsia="Yu Gothic"/>
        </w:rPr>
        <w:t>论文区分 point input 与 window input。表 1 的 46 个模型中，LGMAD、AD-LTI、DAGMM、LSTM-VAE 标为 point，其他 42 个标为 window。作者认为近期方法更倾向窗口，因为噪声 季节 趋势和持续异常无法从单点充分判断。</w:t>
      </w:r>
    </w:p>
    <w:p>
      <w:pPr>
        <w:pStyle w:val="Heading2"/>
        <w:keepNext/>
      </w:pPr>
      <w:r>
        <w:t>6 Forecasting Methods 精读</w:t>
      </w:r>
    </w:p>
    <w:p>
      <w:pPr>
        <w:pStyle w:val="Heading3"/>
        <w:keepNext/>
      </w:pPr>
      <w:r>
        <w:t>6.1 这一节在讲什么和作用</w:t>
      </w:r>
    </w:p>
    <w:p>
      <w:r>
        <w:rPr>
          <w:rFonts w:ascii="Aptos" w:hAnsi="Aptos" w:eastAsia="Yu Gothic"/>
        </w:rPr>
        <w:t>预测式方法用历史窗口预测下一时刻或未来片段，实际值到达后用残差判断异常。该路线天然适合时序依赖，也容易与现有 forecasting 模型衔接。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3"/>
        <w:gridCol w:w="1973"/>
        <w:gridCol w:w="1973"/>
        <w:gridCol w:w="1973"/>
        <w:gridCol w:w="1973"/>
      </w:tblGrid>
      <w:tr>
        <w:trPr>
          <w:tblHeader w:val="true"/>
        </w:trPr>
        <w:tc>
          <w:tcPr>
            <w:tcW w:type="dxa" w:w="1247"/>
            <w:shd w:fill="17365D"/>
            <w:tcMar>
              <w:top w:w="95" w:type="dxa"/>
              <w:bottom w:w="95" w:type="dxa"/>
              <w:start w:w="105" w:type="dxa"/>
              <w:end w:w="105" w:type="dxa"/>
            </w:tcMar>
            <w:vAlign w:val="center"/>
          </w:tcPr>
          <w:p>
            <w:pPr>
              <w:jc w:val="center"/>
            </w:pPr>
            <w:r>
              <w:rPr>
                <w:rFonts w:ascii="Aptos" w:hAnsi="Aptos" w:eastAsia="Yu Gothic"/>
                <w:b/>
                <w:color w:val="FFFFFF"/>
                <w:sz w:val="15"/>
              </w:rPr>
              <w:t>Backbone</w:t>
            </w:r>
          </w:p>
        </w:tc>
        <w:tc>
          <w:tcPr>
            <w:tcW w:type="dxa" w:w="2324"/>
            <w:shd w:fill="17365D"/>
            <w:tcMar>
              <w:top w:w="95" w:type="dxa"/>
              <w:bottom w:w="95" w:type="dxa"/>
              <w:start w:w="105" w:type="dxa"/>
              <w:end w:w="105" w:type="dxa"/>
            </w:tcMar>
            <w:vAlign w:val="center"/>
          </w:tcPr>
          <w:p>
            <w:pPr>
              <w:jc w:val="center"/>
            </w:pPr>
            <w:r>
              <w:rPr>
                <w:rFonts w:ascii="Aptos" w:hAnsi="Aptos" w:eastAsia="Yu Gothic"/>
                <w:b/>
                <w:color w:val="FFFFFF"/>
                <w:sz w:val="15"/>
              </w:rPr>
              <w:t>代表方法</w:t>
            </w:r>
          </w:p>
        </w:tc>
        <w:tc>
          <w:tcPr>
            <w:tcW w:type="dxa" w:w="1984"/>
            <w:shd w:fill="17365D"/>
            <w:tcMar>
              <w:top w:w="95" w:type="dxa"/>
              <w:bottom w:w="95" w:type="dxa"/>
              <w:start w:w="105" w:type="dxa"/>
              <w:end w:w="105" w:type="dxa"/>
            </w:tcMar>
            <w:vAlign w:val="center"/>
          </w:tcPr>
          <w:p>
            <w:pPr>
              <w:jc w:val="center"/>
            </w:pPr>
            <w:r>
              <w:rPr>
                <w:rFonts w:ascii="Aptos" w:hAnsi="Aptos" w:eastAsia="Yu Gothic"/>
                <w:b/>
                <w:color w:val="FFFFFF"/>
                <w:sz w:val="15"/>
              </w:rPr>
              <w:t>优势</w:t>
            </w:r>
          </w:p>
        </w:tc>
        <w:tc>
          <w:tcPr>
            <w:tcW w:type="dxa" w:w="1984"/>
            <w:shd w:fill="17365D"/>
            <w:tcMar>
              <w:top w:w="95" w:type="dxa"/>
              <w:bottom w:w="95" w:type="dxa"/>
              <w:start w:w="105" w:type="dxa"/>
              <w:end w:w="105" w:type="dxa"/>
            </w:tcMar>
            <w:vAlign w:val="center"/>
          </w:tcPr>
          <w:p>
            <w:pPr>
              <w:jc w:val="center"/>
            </w:pPr>
            <w:r>
              <w:rPr>
                <w:rFonts w:ascii="Aptos" w:hAnsi="Aptos" w:eastAsia="Yu Gothic"/>
                <w:b/>
                <w:color w:val="FFFFFF"/>
                <w:sz w:val="15"/>
              </w:rPr>
              <w:t>限制</w:t>
            </w:r>
          </w:p>
        </w:tc>
        <w:tc>
          <w:tcPr>
            <w:tcW w:type="dxa" w:w="1871"/>
            <w:shd w:fill="17365D"/>
            <w:tcMar>
              <w:top w:w="95" w:type="dxa"/>
              <w:bottom w:w="95" w:type="dxa"/>
              <w:start w:w="105" w:type="dxa"/>
              <w:end w:w="105" w:type="dxa"/>
            </w:tcMar>
            <w:vAlign w:val="center"/>
          </w:tcPr>
          <w:p>
            <w:pPr>
              <w:jc w:val="center"/>
            </w:pPr>
            <w:r>
              <w:rPr>
                <w:rFonts w:ascii="Aptos" w:hAnsi="Aptos" w:eastAsia="Yu Gothic"/>
                <w:b/>
                <w:color w:val="FFFFFF"/>
                <w:sz w:val="15"/>
              </w:rPr>
              <w:t>对末端压力场景</w:t>
            </w:r>
          </w:p>
        </w:tc>
      </w:tr>
      <w:tr>
        <w:tc>
          <w:tcPr>
            <w:tcW w:type="dxa" w:w="1247"/>
            <w:tcMar>
              <w:top w:w="95" w:type="dxa"/>
              <w:bottom w:w="95" w:type="dxa"/>
              <w:start w:w="105" w:type="dxa"/>
              <w:end w:w="105" w:type="dxa"/>
            </w:tcMar>
            <w:vAlign w:val="center"/>
          </w:tcPr>
          <w:p>
            <w:pPr>
              <w:jc w:val="center"/>
            </w:pPr>
            <w:r>
              <w:rPr>
                <w:rFonts w:ascii="Aptos" w:hAnsi="Aptos" w:eastAsia="Yu Gothic"/>
                <w:sz w:val="15"/>
              </w:rPr>
              <w:t>CNN TCN</w:t>
            </w:r>
          </w:p>
        </w:tc>
        <w:tc>
          <w:tcPr>
            <w:tcW w:type="dxa" w:w="2324"/>
            <w:tcMar>
              <w:top w:w="95" w:type="dxa"/>
              <w:bottom w:w="95" w:type="dxa"/>
              <w:start w:w="105" w:type="dxa"/>
              <w:end w:w="105" w:type="dxa"/>
            </w:tcMar>
            <w:vAlign w:val="center"/>
          </w:tcPr>
          <w:p>
            <w:pPr>
              <w:jc w:val="left"/>
            </w:pPr>
            <w:r>
              <w:rPr>
                <w:rFonts w:ascii="Aptos" w:hAnsi="Aptos" w:eastAsia="Yu Gothic"/>
                <w:sz w:val="15"/>
              </w:rPr>
              <w:t>DeepAnt TCN-ms TimesNet</w:t>
            </w:r>
          </w:p>
        </w:tc>
        <w:tc>
          <w:tcPr>
            <w:tcW w:type="dxa" w:w="1984"/>
            <w:tcMar>
              <w:top w:w="95" w:type="dxa"/>
              <w:bottom w:w="95" w:type="dxa"/>
              <w:start w:w="105" w:type="dxa"/>
              <w:end w:w="105" w:type="dxa"/>
            </w:tcMar>
            <w:vAlign w:val="center"/>
          </w:tcPr>
          <w:p>
            <w:pPr>
              <w:jc w:val="center"/>
            </w:pPr>
            <w:r>
              <w:rPr>
                <w:rFonts w:ascii="Aptos" w:hAnsi="Aptos" w:eastAsia="Yu Gothic"/>
                <w:sz w:val="15"/>
              </w:rPr>
              <w:t>并行 快速 局部和多尺度特征</w:t>
            </w:r>
          </w:p>
        </w:tc>
        <w:tc>
          <w:tcPr>
            <w:tcW w:type="dxa" w:w="1984"/>
            <w:tcMar>
              <w:top w:w="95" w:type="dxa"/>
              <w:bottom w:w="95" w:type="dxa"/>
              <w:start w:w="105" w:type="dxa"/>
              <w:end w:w="105" w:type="dxa"/>
            </w:tcMar>
            <w:vAlign w:val="center"/>
          </w:tcPr>
          <w:p>
            <w:pPr>
              <w:jc w:val="center"/>
            </w:pPr>
            <w:r>
              <w:rPr>
                <w:rFonts w:ascii="Aptos" w:hAnsi="Aptos" w:eastAsia="Yu Gothic"/>
                <w:sz w:val="15"/>
              </w:rPr>
              <w:t>普通 CNN 难捕捉很长依赖</w:t>
            </w:r>
          </w:p>
        </w:tc>
        <w:tc>
          <w:tcPr>
            <w:tcW w:type="dxa" w:w="1871"/>
            <w:tcMar>
              <w:top w:w="95" w:type="dxa"/>
              <w:bottom w:w="95" w:type="dxa"/>
              <w:start w:w="105" w:type="dxa"/>
              <w:end w:w="105" w:type="dxa"/>
            </w:tcMar>
            <w:vAlign w:val="center"/>
          </w:tcPr>
          <w:p>
            <w:pPr>
              <w:jc w:val="center"/>
            </w:pPr>
            <w:r>
              <w:rPr>
                <w:rFonts w:ascii="Aptos" w:hAnsi="Aptos" w:eastAsia="Yu Gothic"/>
                <w:sz w:val="15"/>
              </w:rPr>
              <w:t>适合短周期高频压力窗口</w:t>
            </w:r>
          </w:p>
        </w:tc>
      </w:tr>
      <w:tr>
        <w:tc>
          <w:tcPr>
            <w:tcW w:type="dxa" w:w="1247"/>
            <w:tcMar>
              <w:top w:w="95" w:type="dxa"/>
              <w:bottom w:w="95" w:type="dxa"/>
              <w:start w:w="105" w:type="dxa"/>
              <w:end w:w="105" w:type="dxa"/>
            </w:tcMar>
            <w:vAlign w:val="center"/>
            <w:shd w:fill="EAF2F8"/>
          </w:tcPr>
          <w:p>
            <w:pPr>
              <w:jc w:val="center"/>
            </w:pPr>
            <w:r>
              <w:rPr>
                <w:rFonts w:ascii="Aptos" w:hAnsi="Aptos" w:eastAsia="Yu Gothic"/>
                <w:sz w:val="15"/>
              </w:rPr>
              <w:t>RNN</w:t>
            </w:r>
          </w:p>
        </w:tc>
        <w:tc>
          <w:tcPr>
            <w:tcW w:type="dxa" w:w="2324"/>
            <w:tcMar>
              <w:top w:w="95" w:type="dxa"/>
              <w:bottom w:w="95" w:type="dxa"/>
              <w:start w:w="105" w:type="dxa"/>
              <w:end w:w="105" w:type="dxa"/>
            </w:tcMar>
            <w:vAlign w:val="center"/>
            <w:shd w:fill="EAF2F8"/>
          </w:tcPr>
          <w:p>
            <w:pPr>
              <w:jc w:val="left"/>
            </w:pPr>
            <w:r>
              <w:rPr>
                <w:rFonts w:ascii="Aptos" w:hAnsi="Aptos" w:eastAsia="Yu Gothic"/>
                <w:sz w:val="15"/>
              </w:rPr>
              <w:t>LSTM-NDT LGMAD THOC AD-LTI</w:t>
            </w:r>
          </w:p>
        </w:tc>
        <w:tc>
          <w:tcPr>
            <w:tcW w:type="dxa" w:w="1984"/>
            <w:tcMar>
              <w:top w:w="95" w:type="dxa"/>
              <w:bottom w:w="95" w:type="dxa"/>
              <w:start w:w="105" w:type="dxa"/>
              <w:end w:w="105" w:type="dxa"/>
            </w:tcMar>
            <w:vAlign w:val="center"/>
            <w:shd w:fill="EAF2F8"/>
          </w:tcPr>
          <w:p>
            <w:pPr>
              <w:jc w:val="center"/>
            </w:pPr>
            <w:r>
              <w:rPr>
                <w:rFonts w:ascii="Aptos" w:hAnsi="Aptos" w:eastAsia="Yu Gothic"/>
                <w:sz w:val="15"/>
              </w:rPr>
              <w:t>顺序建模 长期依赖</w:t>
            </w:r>
          </w:p>
        </w:tc>
        <w:tc>
          <w:tcPr>
            <w:tcW w:type="dxa" w:w="1984"/>
            <w:tcMar>
              <w:top w:w="95" w:type="dxa"/>
              <w:bottom w:w="95" w:type="dxa"/>
              <w:start w:w="105" w:type="dxa"/>
              <w:end w:w="105" w:type="dxa"/>
            </w:tcMar>
            <w:vAlign w:val="center"/>
            <w:shd w:fill="EAF2F8"/>
          </w:tcPr>
          <w:p>
            <w:pPr>
              <w:jc w:val="center"/>
            </w:pPr>
            <w:r>
              <w:rPr>
                <w:rFonts w:ascii="Aptos" w:hAnsi="Aptos" w:eastAsia="Yu Gothic"/>
                <w:sz w:val="15"/>
              </w:rPr>
              <w:t>长序列慢 记忆和扩展性受限</w:t>
            </w:r>
          </w:p>
        </w:tc>
        <w:tc>
          <w:tcPr>
            <w:tcW w:type="dxa" w:w="1871"/>
            <w:tcMar>
              <w:top w:w="95" w:type="dxa"/>
              <w:bottom w:w="95" w:type="dxa"/>
              <w:start w:w="105" w:type="dxa"/>
              <w:end w:w="105" w:type="dxa"/>
            </w:tcMar>
            <w:vAlign w:val="center"/>
            <w:shd w:fill="EAF2F8"/>
          </w:tcPr>
          <w:p>
            <w:pPr>
              <w:jc w:val="center"/>
            </w:pPr>
            <w:r>
              <w:rPr>
                <w:rFonts w:ascii="Aptos" w:hAnsi="Aptos" w:eastAsia="Yu Gothic"/>
                <w:sz w:val="15"/>
              </w:rPr>
              <w:t>适合中等长度历史和在线残差</w:t>
            </w:r>
          </w:p>
        </w:tc>
      </w:tr>
      <w:tr>
        <w:tc>
          <w:tcPr>
            <w:tcW w:type="dxa" w:w="1247"/>
            <w:tcMar>
              <w:top w:w="95" w:type="dxa"/>
              <w:bottom w:w="95" w:type="dxa"/>
              <w:start w:w="105" w:type="dxa"/>
              <w:end w:w="105" w:type="dxa"/>
            </w:tcMar>
            <w:vAlign w:val="center"/>
          </w:tcPr>
          <w:p>
            <w:pPr>
              <w:jc w:val="center"/>
            </w:pPr>
            <w:r>
              <w:rPr>
                <w:rFonts w:ascii="Aptos" w:hAnsi="Aptos" w:eastAsia="Yu Gothic"/>
                <w:sz w:val="15"/>
              </w:rPr>
              <w:t>GNN</w:t>
            </w:r>
          </w:p>
        </w:tc>
        <w:tc>
          <w:tcPr>
            <w:tcW w:type="dxa" w:w="2324"/>
            <w:tcMar>
              <w:top w:w="95" w:type="dxa"/>
              <w:bottom w:w="95" w:type="dxa"/>
              <w:start w:w="105" w:type="dxa"/>
              <w:end w:w="105" w:type="dxa"/>
            </w:tcMar>
            <w:vAlign w:val="center"/>
          </w:tcPr>
          <w:p>
            <w:pPr>
              <w:jc w:val="left"/>
            </w:pPr>
            <w:r>
              <w:rPr>
                <w:rFonts w:ascii="Aptos" w:hAnsi="Aptos" w:eastAsia="Yu Gothic"/>
                <w:sz w:val="15"/>
              </w:rPr>
              <w:t>MTAD-GAT GDN FuSAGNet DVGCRN DyGraphAD</w:t>
            </w:r>
          </w:p>
        </w:tc>
        <w:tc>
          <w:tcPr>
            <w:tcW w:type="dxa" w:w="1984"/>
            <w:tcMar>
              <w:top w:w="95" w:type="dxa"/>
              <w:bottom w:w="95" w:type="dxa"/>
              <w:start w:w="105" w:type="dxa"/>
              <w:end w:w="105" w:type="dxa"/>
            </w:tcMar>
            <w:vAlign w:val="center"/>
          </w:tcPr>
          <w:p>
            <w:pPr>
              <w:jc w:val="center"/>
            </w:pPr>
            <w:r>
              <w:rPr>
                <w:rFonts w:ascii="Aptos" w:hAnsi="Aptos" w:eastAsia="Yu Gothic"/>
                <w:sz w:val="15"/>
              </w:rPr>
              <w:t>显式变量或传感器依赖</w:t>
            </w:r>
          </w:p>
        </w:tc>
        <w:tc>
          <w:tcPr>
            <w:tcW w:type="dxa" w:w="1984"/>
            <w:tcMar>
              <w:top w:w="95" w:type="dxa"/>
              <w:bottom w:w="95" w:type="dxa"/>
              <w:start w:w="105" w:type="dxa"/>
              <w:end w:w="105" w:type="dxa"/>
            </w:tcMar>
            <w:vAlign w:val="center"/>
          </w:tcPr>
          <w:p>
            <w:pPr>
              <w:jc w:val="center"/>
            </w:pPr>
            <w:r>
              <w:rPr>
                <w:rFonts w:ascii="Aptos" w:hAnsi="Aptos" w:eastAsia="Yu Gothic"/>
                <w:sz w:val="15"/>
              </w:rPr>
              <w:t>图构造难 高维成本高</w:t>
            </w:r>
          </w:p>
        </w:tc>
        <w:tc>
          <w:tcPr>
            <w:tcW w:type="dxa" w:w="1871"/>
            <w:tcMar>
              <w:top w:w="95" w:type="dxa"/>
              <w:bottom w:w="95" w:type="dxa"/>
              <w:start w:w="105" w:type="dxa"/>
              <w:end w:w="105" w:type="dxa"/>
            </w:tcMar>
            <w:vAlign w:val="center"/>
          </w:tcPr>
          <w:p>
            <w:pPr>
              <w:jc w:val="center"/>
            </w:pPr>
            <w:r>
              <w:rPr>
                <w:rFonts w:ascii="Aptos" w:hAnsi="Aptos" w:eastAsia="Yu Gothic"/>
                <w:sz w:val="15"/>
              </w:rPr>
              <w:t>配水管网有拓扑时最具吸引力</w:t>
            </w:r>
          </w:p>
        </w:tc>
      </w:tr>
      <w:tr>
        <w:tc>
          <w:tcPr>
            <w:tcW w:type="dxa" w:w="1247"/>
            <w:tcMar>
              <w:top w:w="95" w:type="dxa"/>
              <w:bottom w:w="95" w:type="dxa"/>
              <w:start w:w="105" w:type="dxa"/>
              <w:end w:w="105" w:type="dxa"/>
            </w:tcMar>
            <w:vAlign w:val="center"/>
            <w:shd w:fill="EAF2F8"/>
          </w:tcPr>
          <w:p>
            <w:pPr>
              <w:jc w:val="center"/>
            </w:pPr>
            <w:r>
              <w:rPr>
                <w:rFonts w:ascii="Aptos" w:hAnsi="Aptos" w:eastAsia="Yu Gothic"/>
                <w:sz w:val="15"/>
              </w:rPr>
              <w:t>Transformer</w:t>
            </w:r>
          </w:p>
        </w:tc>
        <w:tc>
          <w:tcPr>
            <w:tcW w:type="dxa" w:w="2324"/>
            <w:tcMar>
              <w:top w:w="95" w:type="dxa"/>
              <w:bottom w:w="95" w:type="dxa"/>
              <w:start w:w="105" w:type="dxa"/>
              <w:end w:w="105" w:type="dxa"/>
            </w:tcMar>
            <w:vAlign w:val="center"/>
            <w:shd w:fill="EAF2F8"/>
          </w:tcPr>
          <w:p>
            <w:pPr>
              <w:jc w:val="left"/>
            </w:pPr>
            <w:r>
              <w:rPr>
                <w:rFonts w:ascii="Aptos" w:hAnsi="Aptos" w:eastAsia="Yu Gothic"/>
                <w:sz w:val="15"/>
              </w:rPr>
              <w:t>MAD CLFormer AnomalyBERT</w:t>
            </w:r>
          </w:p>
        </w:tc>
        <w:tc>
          <w:tcPr>
            <w:tcW w:type="dxa" w:w="1984"/>
            <w:tcMar>
              <w:top w:w="95" w:type="dxa"/>
              <w:bottom w:w="95" w:type="dxa"/>
              <w:start w:w="105" w:type="dxa"/>
              <w:end w:w="105" w:type="dxa"/>
            </w:tcMar>
            <w:vAlign w:val="center"/>
            <w:shd w:fill="EAF2F8"/>
          </w:tcPr>
          <w:p>
            <w:pPr>
              <w:jc w:val="center"/>
            </w:pPr>
            <w:r>
              <w:rPr>
                <w:rFonts w:ascii="Aptos" w:hAnsi="Aptos" w:eastAsia="Yu Gothic"/>
                <w:sz w:val="15"/>
              </w:rPr>
              <w:t>长程依赖和并行</w:t>
            </w:r>
          </w:p>
        </w:tc>
        <w:tc>
          <w:tcPr>
            <w:tcW w:type="dxa" w:w="1984"/>
            <w:tcMar>
              <w:top w:w="95" w:type="dxa"/>
              <w:bottom w:w="95" w:type="dxa"/>
              <w:start w:w="105" w:type="dxa"/>
              <w:end w:w="105" w:type="dxa"/>
            </w:tcMar>
            <w:vAlign w:val="center"/>
            <w:shd w:fill="EAF2F8"/>
          </w:tcPr>
          <w:p>
            <w:pPr>
              <w:jc w:val="center"/>
            </w:pPr>
            <w:r>
              <w:rPr>
                <w:rFonts w:ascii="Aptos" w:hAnsi="Aptos" w:eastAsia="Yu Gothic"/>
                <w:sz w:val="15"/>
              </w:rPr>
              <w:t>训练资源高 可能忽略局部细节</w:t>
            </w:r>
          </w:p>
        </w:tc>
        <w:tc>
          <w:tcPr>
            <w:tcW w:type="dxa" w:w="1871"/>
            <w:tcMar>
              <w:top w:w="95" w:type="dxa"/>
              <w:bottom w:w="95" w:type="dxa"/>
              <w:start w:w="105" w:type="dxa"/>
              <w:end w:w="105" w:type="dxa"/>
            </w:tcMar>
            <w:vAlign w:val="center"/>
            <w:shd w:fill="EAF2F8"/>
          </w:tcPr>
          <w:p>
            <w:pPr>
              <w:jc w:val="center"/>
            </w:pPr>
            <w:r>
              <w:rPr>
                <w:rFonts w:ascii="Aptos" w:hAnsi="Aptos" w:eastAsia="Yu Gothic"/>
                <w:sz w:val="15"/>
              </w:rPr>
              <w:t>适合多模式长窗口 但需实时性验证</w:t>
            </w:r>
          </w:p>
        </w:tc>
      </w:tr>
    </w:tbl>
    <w:p>
      <w:pPr>
        <w:spacing w:after="0"/>
      </w:pPr>
    </w:p>
    <w:p>
      <w:pPr>
        <w:pStyle w:val="Heading3"/>
        <w:keepNext/>
      </w:pPr>
      <w:r>
        <w:t>6.2 关键问题</w:t>
      </w:r>
    </w:p>
    <w:p>
      <w:pPr>
        <w:pStyle w:val="ListBullet"/>
      </w:pPr>
      <w:r>
        <w:rPr>
          <w:rFonts w:ascii="Aptos" w:hAnsi="Aptos" w:eastAsia="Yu Gothic"/>
        </w:rPr>
        <w:t>预测式检测必须等实际 xt 到达后才能计算当前残差，因此不能在控制动作前单靠该分数判断当前输入是否安全。</w:t>
      </w:r>
    </w:p>
    <w:p>
      <w:pPr>
        <w:pStyle w:val="ListBullet"/>
      </w:pPr>
      <w:r>
        <w:rPr>
          <w:rFonts w:ascii="Aptos" w:hAnsi="Aptos" w:eastAsia="Yu Gothic"/>
        </w:rPr>
        <w:t>若预测模型本身在异常上也能准确预测，残差可能不大；若正常状态不可预测，误报会增加。</w:t>
      </w:r>
    </w:p>
    <w:p>
      <w:pPr>
        <w:pStyle w:val="ListBullet"/>
      </w:pPr>
      <w:r>
        <w:rPr>
          <w:rFonts w:ascii="Aptos" w:hAnsi="Aptos" w:eastAsia="Yu Gothic"/>
        </w:rPr>
        <w:t>误差来自输入 OOD、concept shift、噪声和模型能力不足，残差无法自动区分原因。</w:t>
      </w:r>
    </w:p>
    <w:p>
      <w:pPr>
        <w:pStyle w:val="ListBullet"/>
      </w:pPr>
      <w:r>
        <w:rPr>
          <w:rFonts w:ascii="Aptos" w:hAnsi="Aptos" w:eastAsia="Yu Gothic"/>
        </w:rPr>
        <w:t>论文没有汇总各方法的窗口长度 阈值 运行时和统一评价结果，必须回原论文核实。</w:t>
      </w:r>
    </w:p>
    <w:p>
      <w:pPr>
        <w:pStyle w:val="Heading2"/>
        <w:keepNext/>
      </w:pPr>
      <w:r>
        <w:t>7 Reconstruction Methods 精读</w:t>
      </w:r>
    </w:p>
    <w:p>
      <w:pPr>
        <w:pStyle w:val="Heading3"/>
        <w:keepNext/>
      </w:pPr>
      <w:r>
        <w:t>7.1 这一节在讲什么和作用</w:t>
      </w:r>
    </w:p>
    <w:p>
      <w:r>
        <w:rPr>
          <w:rFonts w:ascii="Aptos" w:hAnsi="Aptos" w:eastAsia="Yu Gothic"/>
        </w:rPr>
        <w:t>重构式方法只用正常或主要为正常的数据学习低维表示，再还原输入。无法重构的点或窗口得到较高异常分数。作者按 AE VAE GAN Transformer Diffusion 介绍 22 个模型，是全文最大方法族。</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3"/>
        <w:gridCol w:w="1973"/>
        <w:gridCol w:w="1973"/>
        <w:gridCol w:w="1973"/>
        <w:gridCol w:w="1973"/>
      </w:tblGrid>
      <w:tr>
        <w:trPr>
          <w:tblHeader w:val="true"/>
        </w:trPr>
        <w:tc>
          <w:tcPr>
            <w:tcW w:type="dxa" w:w="1191"/>
            <w:shd w:fill="17365D"/>
            <w:tcMar>
              <w:top w:w="95" w:type="dxa"/>
              <w:bottom w:w="95" w:type="dxa"/>
              <w:start w:w="105" w:type="dxa"/>
              <w:end w:w="105" w:type="dxa"/>
            </w:tcMar>
            <w:vAlign w:val="center"/>
          </w:tcPr>
          <w:p>
            <w:pPr>
              <w:jc w:val="center"/>
            </w:pPr>
            <w:r>
              <w:rPr>
                <w:rFonts w:ascii="Aptos" w:hAnsi="Aptos" w:eastAsia="Yu Gothic"/>
                <w:b/>
                <w:color w:val="FFFFFF"/>
                <w:sz w:val="15"/>
              </w:rPr>
              <w:t>家族</w:t>
            </w:r>
          </w:p>
        </w:tc>
        <w:tc>
          <w:tcPr>
            <w:tcW w:type="dxa" w:w="2268"/>
            <w:shd w:fill="17365D"/>
            <w:tcMar>
              <w:top w:w="95" w:type="dxa"/>
              <w:bottom w:w="95" w:type="dxa"/>
              <w:start w:w="105" w:type="dxa"/>
              <w:end w:w="105" w:type="dxa"/>
            </w:tcMar>
            <w:vAlign w:val="center"/>
          </w:tcPr>
          <w:p>
            <w:pPr>
              <w:jc w:val="center"/>
            </w:pPr>
            <w:r>
              <w:rPr>
                <w:rFonts w:ascii="Aptos" w:hAnsi="Aptos" w:eastAsia="Yu Gothic"/>
                <w:b/>
                <w:color w:val="FFFFFF"/>
                <w:sz w:val="15"/>
              </w:rPr>
              <w:t>代表方法</w:t>
            </w:r>
          </w:p>
        </w:tc>
        <w:tc>
          <w:tcPr>
            <w:tcW w:type="dxa" w:w="1984"/>
            <w:shd w:fill="17365D"/>
            <w:tcMar>
              <w:top w:w="95" w:type="dxa"/>
              <w:bottom w:w="95" w:type="dxa"/>
              <w:start w:w="105" w:type="dxa"/>
              <w:end w:w="105" w:type="dxa"/>
            </w:tcMar>
            <w:vAlign w:val="center"/>
          </w:tcPr>
          <w:p>
            <w:pPr>
              <w:jc w:val="center"/>
            </w:pPr>
            <w:r>
              <w:rPr>
                <w:rFonts w:ascii="Aptos" w:hAnsi="Aptos" w:eastAsia="Yu Gothic"/>
                <w:b/>
                <w:color w:val="FFFFFF"/>
                <w:sz w:val="15"/>
              </w:rPr>
              <w:t>主要长处</w:t>
            </w:r>
          </w:p>
        </w:tc>
        <w:tc>
          <w:tcPr>
            <w:tcW w:type="dxa" w:w="1984"/>
            <w:shd w:fill="17365D"/>
            <w:tcMar>
              <w:top w:w="95" w:type="dxa"/>
              <w:bottom w:w="95" w:type="dxa"/>
              <w:start w:w="105" w:type="dxa"/>
              <w:end w:w="105" w:type="dxa"/>
            </w:tcMar>
            <w:vAlign w:val="center"/>
          </w:tcPr>
          <w:p>
            <w:pPr>
              <w:jc w:val="center"/>
            </w:pPr>
            <w:r>
              <w:rPr>
                <w:rFonts w:ascii="Aptos" w:hAnsi="Aptos" w:eastAsia="Yu Gothic"/>
                <w:b/>
                <w:color w:val="FFFFFF"/>
                <w:sz w:val="15"/>
              </w:rPr>
              <w:t>主要短处</w:t>
            </w:r>
          </w:p>
        </w:tc>
        <w:tc>
          <w:tcPr>
            <w:tcW w:type="dxa" w:w="1984"/>
            <w:shd w:fill="17365D"/>
            <w:tcMar>
              <w:top w:w="95" w:type="dxa"/>
              <w:bottom w:w="95" w:type="dxa"/>
              <w:start w:w="105" w:type="dxa"/>
              <w:end w:w="105" w:type="dxa"/>
            </w:tcMar>
            <w:vAlign w:val="center"/>
          </w:tcPr>
          <w:p>
            <w:pPr>
              <w:jc w:val="center"/>
            </w:pPr>
            <w:r>
              <w:rPr>
                <w:rFonts w:ascii="Aptos" w:hAnsi="Aptos" w:eastAsia="Yu Gothic"/>
                <w:b/>
                <w:color w:val="FFFFFF"/>
                <w:sz w:val="15"/>
              </w:rPr>
              <w:t>对应学習外</w:t>
            </w:r>
          </w:p>
        </w:tc>
      </w:tr>
      <w:tr>
        <w:tc>
          <w:tcPr>
            <w:tcW w:type="dxa" w:w="1191"/>
            <w:tcMar>
              <w:top w:w="95" w:type="dxa"/>
              <w:bottom w:w="95" w:type="dxa"/>
              <w:start w:w="105" w:type="dxa"/>
              <w:end w:w="105" w:type="dxa"/>
            </w:tcMar>
            <w:vAlign w:val="center"/>
          </w:tcPr>
          <w:p>
            <w:pPr>
              <w:jc w:val="center"/>
            </w:pPr>
            <w:r>
              <w:rPr>
                <w:rFonts w:ascii="Aptos" w:hAnsi="Aptos" w:eastAsia="Yu Gothic"/>
                <w:sz w:val="15"/>
              </w:rPr>
              <w:t>AE</w:t>
            </w:r>
          </w:p>
        </w:tc>
        <w:tc>
          <w:tcPr>
            <w:tcW w:type="dxa" w:w="2268"/>
            <w:tcMar>
              <w:top w:w="95" w:type="dxa"/>
              <w:bottom w:w="95" w:type="dxa"/>
              <w:start w:w="105" w:type="dxa"/>
              <w:end w:w="105" w:type="dxa"/>
            </w:tcMar>
            <w:vAlign w:val="center"/>
          </w:tcPr>
          <w:p>
            <w:pPr>
              <w:jc w:val="left"/>
            </w:pPr>
            <w:r>
              <w:rPr>
                <w:rFonts w:ascii="Aptos" w:hAnsi="Aptos" w:eastAsia="Yu Gothic"/>
                <w:sz w:val="15"/>
              </w:rPr>
              <w:t>DAGMM MSCRED USAD NPSR</w:t>
            </w:r>
          </w:p>
        </w:tc>
        <w:tc>
          <w:tcPr>
            <w:tcW w:type="dxa" w:w="1984"/>
            <w:tcMar>
              <w:top w:w="95" w:type="dxa"/>
              <w:bottom w:w="95" w:type="dxa"/>
              <w:start w:w="105" w:type="dxa"/>
              <w:end w:w="105" w:type="dxa"/>
            </w:tcMar>
            <w:vAlign w:val="center"/>
          </w:tcPr>
          <w:p>
            <w:pPr>
              <w:jc w:val="center"/>
            </w:pPr>
            <w:r>
              <w:rPr>
                <w:rFonts w:ascii="Aptos" w:hAnsi="Aptos" w:eastAsia="Yu Gothic"/>
                <w:sz w:val="15"/>
              </w:rPr>
              <w:t>结构直观 可输入侧独立检测</w:t>
            </w:r>
          </w:p>
        </w:tc>
        <w:tc>
          <w:tcPr>
            <w:tcW w:type="dxa" w:w="1984"/>
            <w:tcMar>
              <w:top w:w="95" w:type="dxa"/>
              <w:bottom w:w="95" w:type="dxa"/>
              <w:start w:w="105" w:type="dxa"/>
              <w:end w:w="105" w:type="dxa"/>
            </w:tcMar>
            <w:vAlign w:val="center"/>
          </w:tcPr>
          <w:p>
            <w:pPr>
              <w:jc w:val="center"/>
            </w:pPr>
            <w:r>
              <w:rPr>
                <w:rFonts w:ascii="Aptos" w:hAnsi="Aptos" w:eastAsia="Yu Gothic"/>
                <w:sz w:val="15"/>
              </w:rPr>
              <w:t>强模型也可能重构异常 误差难解释</w:t>
            </w:r>
          </w:p>
        </w:tc>
        <w:tc>
          <w:tcPr>
            <w:tcW w:type="dxa" w:w="1984"/>
            <w:tcMar>
              <w:top w:w="95" w:type="dxa"/>
              <w:bottom w:w="95" w:type="dxa"/>
              <w:start w:w="105" w:type="dxa"/>
              <w:end w:w="105" w:type="dxa"/>
            </w:tcMar>
            <w:vAlign w:val="center"/>
          </w:tcPr>
          <w:p>
            <w:pPr>
              <w:jc w:val="center"/>
            </w:pPr>
            <w:r>
              <w:rPr>
                <w:rFonts w:ascii="Aptos" w:hAnsi="Aptos" w:eastAsia="Yu Gothic"/>
                <w:sz w:val="15"/>
              </w:rPr>
              <w:t>①②③均可能 取决于训练覆盖</w:t>
            </w:r>
          </w:p>
        </w:tc>
      </w:tr>
      <w:tr>
        <w:tc>
          <w:tcPr>
            <w:tcW w:type="dxa" w:w="1191"/>
            <w:tcMar>
              <w:top w:w="95" w:type="dxa"/>
              <w:bottom w:w="95" w:type="dxa"/>
              <w:start w:w="105" w:type="dxa"/>
              <w:end w:w="105" w:type="dxa"/>
            </w:tcMar>
            <w:vAlign w:val="center"/>
            <w:shd w:fill="EAF2F8"/>
          </w:tcPr>
          <w:p>
            <w:pPr>
              <w:jc w:val="center"/>
            </w:pPr>
            <w:r>
              <w:rPr>
                <w:rFonts w:ascii="Aptos" w:hAnsi="Aptos" w:eastAsia="Yu Gothic"/>
                <w:sz w:val="15"/>
              </w:rPr>
              <w:t>VAE</w:t>
            </w:r>
          </w:p>
        </w:tc>
        <w:tc>
          <w:tcPr>
            <w:tcW w:type="dxa" w:w="2268"/>
            <w:tcMar>
              <w:top w:w="95" w:type="dxa"/>
              <w:bottom w:w="95" w:type="dxa"/>
              <w:start w:w="105" w:type="dxa"/>
              <w:end w:w="105" w:type="dxa"/>
            </w:tcMar>
            <w:vAlign w:val="center"/>
            <w:shd w:fill="EAF2F8"/>
          </w:tcPr>
          <w:p>
            <w:pPr>
              <w:jc w:val="left"/>
            </w:pPr>
            <w:r>
              <w:rPr>
                <w:rFonts w:ascii="Aptos" w:hAnsi="Aptos" w:eastAsia="Yu Gothic"/>
                <w:sz w:val="15"/>
              </w:rPr>
              <w:t>LSTM-VAE OmniAnomaly InterFusion SLA-VAE LARA</w:t>
            </w:r>
          </w:p>
        </w:tc>
        <w:tc>
          <w:tcPr>
            <w:tcW w:type="dxa" w:w="1984"/>
            <w:tcMar>
              <w:top w:w="95" w:type="dxa"/>
              <w:bottom w:w="95" w:type="dxa"/>
              <w:start w:w="105" w:type="dxa"/>
              <w:end w:w="105" w:type="dxa"/>
            </w:tcMar>
            <w:vAlign w:val="center"/>
            <w:shd w:fill="EAF2F8"/>
          </w:tcPr>
          <w:p>
            <w:pPr>
              <w:jc w:val="left"/>
            </w:pPr>
            <w:r>
              <w:rPr>
                <w:rFonts w:ascii="Aptos" w:hAnsi="Aptos" w:eastAsia="Yu Gothic"/>
                <w:sz w:val="15"/>
              </w:rPr>
              <w:t>概率建模 可输出 reconstruction probability</w:t>
            </w:r>
          </w:p>
        </w:tc>
        <w:tc>
          <w:tcPr>
            <w:tcW w:type="dxa" w:w="1984"/>
            <w:tcMar>
              <w:top w:w="95" w:type="dxa"/>
              <w:bottom w:w="95" w:type="dxa"/>
              <w:start w:w="105" w:type="dxa"/>
              <w:end w:w="105" w:type="dxa"/>
            </w:tcMar>
            <w:vAlign w:val="center"/>
            <w:shd w:fill="EAF2F8"/>
          </w:tcPr>
          <w:p>
            <w:pPr>
              <w:jc w:val="left"/>
            </w:pPr>
            <w:r>
              <w:rPr>
                <w:rFonts w:ascii="Aptos" w:hAnsi="Aptos" w:eastAsia="Yu Gothic"/>
                <w:sz w:val="15"/>
              </w:rPr>
              <w:t>分布假设和 posterior collapse</w:t>
            </w:r>
          </w:p>
        </w:tc>
        <w:tc>
          <w:tcPr>
            <w:tcW w:type="dxa" w:w="1984"/>
            <w:tcMar>
              <w:top w:w="95" w:type="dxa"/>
              <w:bottom w:w="95" w:type="dxa"/>
              <w:start w:w="105" w:type="dxa"/>
              <w:end w:w="105" w:type="dxa"/>
            </w:tcMar>
            <w:vAlign w:val="center"/>
            <w:shd w:fill="EAF2F8"/>
          </w:tcPr>
          <w:p>
            <w:pPr>
              <w:jc w:val="center"/>
            </w:pPr>
            <w:r>
              <w:rPr>
                <w:rFonts w:ascii="Aptos" w:hAnsi="Aptos" w:eastAsia="Yu Gothic"/>
                <w:sz w:val="15"/>
              </w:rPr>
              <w:t>低密度与不确定区域</w:t>
            </w:r>
          </w:p>
        </w:tc>
      </w:tr>
      <w:tr>
        <w:tc>
          <w:tcPr>
            <w:tcW w:type="dxa" w:w="1191"/>
            <w:tcMar>
              <w:top w:w="95" w:type="dxa"/>
              <w:bottom w:w="95" w:type="dxa"/>
              <w:start w:w="105" w:type="dxa"/>
              <w:end w:w="105" w:type="dxa"/>
            </w:tcMar>
            <w:vAlign w:val="center"/>
          </w:tcPr>
          <w:p>
            <w:pPr>
              <w:jc w:val="center"/>
            </w:pPr>
            <w:r>
              <w:rPr>
                <w:rFonts w:ascii="Aptos" w:hAnsi="Aptos" w:eastAsia="Yu Gothic"/>
                <w:sz w:val="15"/>
              </w:rPr>
              <w:t>GAN</w:t>
            </w:r>
          </w:p>
        </w:tc>
        <w:tc>
          <w:tcPr>
            <w:tcW w:type="dxa" w:w="2268"/>
            <w:tcMar>
              <w:top w:w="95" w:type="dxa"/>
              <w:bottom w:w="95" w:type="dxa"/>
              <w:start w:w="105" w:type="dxa"/>
              <w:end w:w="105" w:type="dxa"/>
            </w:tcMar>
            <w:vAlign w:val="center"/>
          </w:tcPr>
          <w:p>
            <w:pPr>
              <w:jc w:val="left"/>
            </w:pPr>
            <w:r>
              <w:rPr>
                <w:rFonts w:ascii="Aptos" w:hAnsi="Aptos" w:eastAsia="Yu Gothic"/>
                <w:sz w:val="15"/>
              </w:rPr>
              <w:t>MAD-GAN TadGAN MIM-GAN DAEMON DCGAN</w:t>
            </w:r>
          </w:p>
        </w:tc>
        <w:tc>
          <w:tcPr>
            <w:tcW w:type="dxa" w:w="1984"/>
            <w:tcMar>
              <w:top w:w="95" w:type="dxa"/>
              <w:bottom w:w="95" w:type="dxa"/>
              <w:start w:w="105" w:type="dxa"/>
              <w:end w:w="105" w:type="dxa"/>
            </w:tcMar>
            <w:vAlign w:val="center"/>
          </w:tcPr>
          <w:p>
            <w:pPr>
              <w:jc w:val="center"/>
            </w:pPr>
            <w:r>
              <w:rPr>
                <w:rFonts w:ascii="Aptos" w:hAnsi="Aptos" w:eastAsia="Yu Gothic"/>
                <w:sz w:val="15"/>
              </w:rPr>
              <w:t>学习复杂正常分布</w:t>
            </w:r>
          </w:p>
        </w:tc>
        <w:tc>
          <w:tcPr>
            <w:tcW w:type="dxa" w:w="1984"/>
            <w:tcMar>
              <w:top w:w="95" w:type="dxa"/>
              <w:bottom w:w="95" w:type="dxa"/>
              <w:start w:w="105" w:type="dxa"/>
              <w:end w:w="105" w:type="dxa"/>
            </w:tcMar>
            <w:vAlign w:val="center"/>
          </w:tcPr>
          <w:p>
            <w:pPr>
              <w:jc w:val="center"/>
            </w:pPr>
            <w:r>
              <w:rPr>
                <w:rFonts w:ascii="Aptos" w:hAnsi="Aptos" w:eastAsia="Yu Gothic"/>
                <w:sz w:val="15"/>
              </w:rPr>
              <w:t>训练不稳定 mode collapse</w:t>
            </w:r>
          </w:p>
        </w:tc>
        <w:tc>
          <w:tcPr>
            <w:tcW w:type="dxa" w:w="1984"/>
            <w:tcMar>
              <w:top w:w="95" w:type="dxa"/>
              <w:bottom w:w="95" w:type="dxa"/>
              <w:start w:w="105" w:type="dxa"/>
              <w:end w:w="105" w:type="dxa"/>
            </w:tcMar>
            <w:vAlign w:val="center"/>
          </w:tcPr>
          <w:p>
            <w:pPr>
              <w:jc w:val="center"/>
            </w:pPr>
            <w:r>
              <w:rPr>
                <w:rFonts w:ascii="Aptos" w:hAnsi="Aptos" w:eastAsia="Yu Gothic"/>
                <w:sz w:val="15"/>
              </w:rPr>
              <w:t>分布外和异常片段</w:t>
            </w:r>
          </w:p>
        </w:tc>
      </w:tr>
      <w:tr>
        <w:tc>
          <w:tcPr>
            <w:tcW w:type="dxa" w:w="1191"/>
            <w:tcMar>
              <w:top w:w="95" w:type="dxa"/>
              <w:bottom w:w="95" w:type="dxa"/>
              <w:start w:w="105" w:type="dxa"/>
              <w:end w:w="105" w:type="dxa"/>
            </w:tcMar>
            <w:vAlign w:val="center"/>
            <w:shd w:fill="EAF2F8"/>
          </w:tcPr>
          <w:p>
            <w:pPr>
              <w:jc w:val="center"/>
            </w:pPr>
            <w:r>
              <w:rPr>
                <w:rFonts w:ascii="Aptos" w:hAnsi="Aptos" w:eastAsia="Yu Gothic"/>
                <w:sz w:val="15"/>
              </w:rPr>
              <w:t>Transformer</w:t>
            </w:r>
          </w:p>
        </w:tc>
        <w:tc>
          <w:tcPr>
            <w:tcW w:type="dxa" w:w="2268"/>
            <w:tcMar>
              <w:top w:w="95" w:type="dxa"/>
              <w:bottom w:w="95" w:type="dxa"/>
              <w:start w:w="105" w:type="dxa"/>
              <w:end w:w="105" w:type="dxa"/>
            </w:tcMar>
            <w:vAlign w:val="center"/>
            <w:shd w:fill="EAF2F8"/>
          </w:tcPr>
          <w:p>
            <w:pPr>
              <w:jc w:val="left"/>
            </w:pPr>
            <w:r>
              <w:rPr>
                <w:rFonts w:ascii="Aptos" w:hAnsi="Aptos" w:eastAsia="Yu Gothic"/>
                <w:sz w:val="15"/>
              </w:rPr>
              <w:t>TransAnomaly Anomaly Transformer TranAD MEMTO</w:t>
            </w:r>
          </w:p>
        </w:tc>
        <w:tc>
          <w:tcPr>
            <w:tcW w:type="dxa" w:w="1984"/>
            <w:tcMar>
              <w:top w:w="95" w:type="dxa"/>
              <w:bottom w:w="95" w:type="dxa"/>
              <w:start w:w="105" w:type="dxa"/>
              <w:end w:w="105" w:type="dxa"/>
            </w:tcMar>
            <w:vAlign w:val="center"/>
            <w:shd w:fill="EAF2F8"/>
          </w:tcPr>
          <w:p>
            <w:pPr>
              <w:jc w:val="left"/>
            </w:pPr>
            <w:r>
              <w:rPr>
                <w:rFonts w:ascii="Aptos" w:hAnsi="Aptos" w:eastAsia="Yu Gothic"/>
                <w:sz w:val="15"/>
              </w:rPr>
              <w:t>长程关系和 association modeling</w:t>
            </w:r>
          </w:p>
        </w:tc>
        <w:tc>
          <w:tcPr>
            <w:tcW w:type="dxa" w:w="1984"/>
            <w:tcMar>
              <w:top w:w="95" w:type="dxa"/>
              <w:bottom w:w="95" w:type="dxa"/>
              <w:start w:w="105" w:type="dxa"/>
              <w:end w:w="105" w:type="dxa"/>
            </w:tcMar>
            <w:vAlign w:val="center"/>
            <w:shd w:fill="EAF2F8"/>
          </w:tcPr>
          <w:p>
            <w:pPr>
              <w:jc w:val="center"/>
            </w:pPr>
            <w:r>
              <w:rPr>
                <w:rFonts w:ascii="Aptos" w:hAnsi="Aptos" w:eastAsia="Yu Gothic"/>
                <w:sz w:val="15"/>
              </w:rPr>
              <w:t>复杂 资源高 阈值仍需调</w:t>
            </w:r>
          </w:p>
        </w:tc>
        <w:tc>
          <w:tcPr>
            <w:tcW w:type="dxa" w:w="1984"/>
            <w:tcMar>
              <w:top w:w="95" w:type="dxa"/>
              <w:bottom w:w="95" w:type="dxa"/>
              <w:start w:w="105" w:type="dxa"/>
              <w:end w:w="105" w:type="dxa"/>
            </w:tcMar>
            <w:vAlign w:val="center"/>
            <w:shd w:fill="EAF2F8"/>
          </w:tcPr>
          <w:p>
            <w:pPr>
              <w:jc w:val="center"/>
            </w:pPr>
            <w:r>
              <w:rPr>
                <w:rFonts w:ascii="Aptos" w:hAnsi="Aptos" w:eastAsia="Yu Gothic"/>
                <w:sz w:val="15"/>
              </w:rPr>
              <w:t>时间和变量组合异常</w:t>
            </w:r>
          </w:p>
        </w:tc>
      </w:tr>
      <w:tr>
        <w:tc>
          <w:tcPr>
            <w:tcW w:type="dxa" w:w="1191"/>
            <w:tcMar>
              <w:top w:w="95" w:type="dxa"/>
              <w:bottom w:w="95" w:type="dxa"/>
              <w:start w:w="105" w:type="dxa"/>
              <w:end w:w="105" w:type="dxa"/>
            </w:tcMar>
            <w:vAlign w:val="center"/>
          </w:tcPr>
          <w:p>
            <w:pPr>
              <w:jc w:val="center"/>
            </w:pPr>
            <w:r>
              <w:rPr>
                <w:rFonts w:ascii="Aptos" w:hAnsi="Aptos" w:eastAsia="Yu Gothic"/>
                <w:sz w:val="15"/>
              </w:rPr>
              <w:t>Diffusion</w:t>
            </w:r>
          </w:p>
        </w:tc>
        <w:tc>
          <w:tcPr>
            <w:tcW w:type="dxa" w:w="2268"/>
            <w:tcMar>
              <w:top w:w="95" w:type="dxa"/>
              <w:bottom w:w="95" w:type="dxa"/>
              <w:start w:w="105" w:type="dxa"/>
              <w:end w:w="105" w:type="dxa"/>
            </w:tcMar>
            <w:vAlign w:val="center"/>
          </w:tcPr>
          <w:p>
            <w:pPr>
              <w:jc w:val="center"/>
            </w:pPr>
            <w:r>
              <w:rPr>
                <w:rFonts w:ascii="Aptos" w:hAnsi="Aptos" w:eastAsia="Yu Gothic"/>
                <w:sz w:val="15"/>
              </w:rPr>
              <w:t>DiffusionAE D3R</w:t>
            </w:r>
          </w:p>
        </w:tc>
        <w:tc>
          <w:tcPr>
            <w:tcW w:type="dxa" w:w="1984"/>
            <w:tcMar>
              <w:top w:w="95" w:type="dxa"/>
              <w:bottom w:w="95" w:type="dxa"/>
              <w:start w:w="105" w:type="dxa"/>
              <w:end w:w="105" w:type="dxa"/>
            </w:tcMar>
            <w:vAlign w:val="center"/>
          </w:tcPr>
          <w:p>
            <w:pPr>
              <w:jc w:val="center"/>
            </w:pPr>
            <w:r>
              <w:rPr>
                <w:rFonts w:ascii="Aptos" w:hAnsi="Aptos" w:eastAsia="Yu Gothic"/>
                <w:sz w:val="15"/>
              </w:rPr>
              <w:t>对噪声 缺失和多类型异常较稳健</w:t>
            </w:r>
          </w:p>
        </w:tc>
        <w:tc>
          <w:tcPr>
            <w:tcW w:type="dxa" w:w="1984"/>
            <w:tcMar>
              <w:top w:w="95" w:type="dxa"/>
              <w:bottom w:w="95" w:type="dxa"/>
              <w:start w:w="105" w:type="dxa"/>
              <w:end w:w="105" w:type="dxa"/>
            </w:tcMar>
            <w:vAlign w:val="center"/>
          </w:tcPr>
          <w:p>
            <w:pPr>
              <w:jc w:val="center"/>
            </w:pPr>
            <w:r>
              <w:rPr>
                <w:rFonts w:ascii="Aptos" w:hAnsi="Aptos" w:eastAsia="Yu Gothic"/>
                <w:sz w:val="15"/>
              </w:rPr>
              <w:t>训练 推理成本高</w:t>
            </w:r>
          </w:p>
        </w:tc>
        <w:tc>
          <w:tcPr>
            <w:tcW w:type="dxa" w:w="1984"/>
            <w:tcMar>
              <w:top w:w="95" w:type="dxa"/>
              <w:bottom w:w="95" w:type="dxa"/>
              <w:start w:w="105" w:type="dxa"/>
              <w:end w:w="105" w:type="dxa"/>
            </w:tcMar>
            <w:vAlign w:val="center"/>
          </w:tcPr>
          <w:p>
            <w:pPr>
              <w:jc w:val="center"/>
            </w:pPr>
            <w:r>
              <w:rPr>
                <w:rFonts w:ascii="Aptos" w:hAnsi="Aptos" w:eastAsia="Yu Gothic"/>
                <w:sz w:val="15"/>
              </w:rPr>
              <w:t>污染和缺失条件下的异常</w:t>
            </w:r>
          </w:p>
        </w:tc>
      </w:tr>
    </w:tbl>
    <w:p>
      <w:pPr>
        <w:spacing w:after="0"/>
      </w:pPr>
    </w:p>
    <w:p>
      <w:pPr>
        <w:pStyle w:val="Heading3"/>
        <w:keepNext/>
      </w:pPr>
      <w:r>
        <w:t>7.2 真正重要的结论</w:t>
      </w:r>
    </w:p>
    <w:p>
      <w:pPr>
        <w:pStyle w:val="ListBullet"/>
      </w:pPr>
      <w:r>
        <w:rPr>
          <w:rFonts w:ascii="Aptos" w:hAnsi="Aptos" w:eastAsia="Yu Gothic"/>
        </w:rPr>
        <w:t>重构式最接近独立的输入侧学習外检测器，因为不需要目标回归模型输出。</w:t>
      </w:r>
    </w:p>
    <w:p>
      <w:pPr>
        <w:pStyle w:val="ListBullet"/>
      </w:pPr>
      <w:r>
        <w:rPr>
          <w:rFonts w:ascii="Aptos" w:hAnsi="Aptos" w:eastAsia="Yu Gothic"/>
        </w:rPr>
        <w:t>但 anomaly 与 reconstruction error 不是必然等价，表达能力过强时会把异常也重构得很好。</w:t>
      </w:r>
    </w:p>
    <w:p>
      <w:pPr>
        <w:pStyle w:val="ListBullet"/>
      </w:pPr>
      <w:r>
        <w:rPr>
          <w:rFonts w:ascii="Aptos" w:hAnsi="Aptos" w:eastAsia="Yu Gothic"/>
        </w:rPr>
        <w:t>概率模型更适合表达低密度，但 Gaussian 假设或 posterior 校准会影响结论。</w:t>
      </w:r>
    </w:p>
    <w:p>
      <w:pPr>
        <w:pStyle w:val="ListBullet"/>
      </w:pPr>
      <w:r>
        <w:rPr>
          <w:rFonts w:ascii="Aptos" w:hAnsi="Aptos" w:eastAsia="Yu Gothic"/>
        </w:rPr>
        <w:t>对社会基础设施，应优先检查异常分数能否定位到具体传感器和物理关系。</w:t>
      </w:r>
    </w:p>
    <w:p>
      <w:pPr>
        <w:pStyle w:val="Heading2"/>
        <w:keepNext/>
      </w:pPr>
      <w:r>
        <w:t>8 Contrastive Methods 精读</w:t>
      </w:r>
    </w:p>
    <w:p>
      <w:pPr>
        <w:pStyle w:val="Heading3"/>
        <w:keepNext/>
      </w:pPr>
      <w:r>
        <w:t>8.1 这一节在讲什么和作用</w:t>
      </w:r>
    </w:p>
    <w:p>
      <w:r>
        <w:rPr>
          <w:rFonts w:ascii="Aptos" w:hAnsi="Aptos" w:eastAsia="Yu Gothic"/>
        </w:rPr>
        <w:t>对比学习从同一正常窗口构造两个视角，要求其表示相近，并让不相似样本分离。作者按 LLM、MLP-Mixer 和 Transformer 整理 9 个模型。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1417"/>
            <w:shd w:fill="17365D"/>
            <w:tcMar>
              <w:top w:w="95" w:type="dxa"/>
              <w:bottom w:w="95" w:type="dxa"/>
              <w:start w:w="105" w:type="dxa"/>
              <w:end w:w="105" w:type="dxa"/>
            </w:tcMar>
            <w:vAlign w:val="center"/>
          </w:tcPr>
          <w:p>
            <w:pPr>
              <w:jc w:val="center"/>
            </w:pPr>
            <w:r>
              <w:rPr>
                <w:rFonts w:ascii="Aptos" w:hAnsi="Aptos" w:eastAsia="Yu Gothic"/>
                <w:b/>
                <w:color w:val="FFFFFF"/>
                <w:sz w:val="16"/>
              </w:rPr>
              <w:t>结构</w:t>
            </w:r>
          </w:p>
        </w:tc>
        <w:tc>
          <w:tcPr>
            <w:tcW w:type="dxa" w:w="2154"/>
            <w:shd w:fill="17365D"/>
            <w:tcMar>
              <w:top w:w="95" w:type="dxa"/>
              <w:bottom w:w="95" w:type="dxa"/>
              <w:start w:w="105" w:type="dxa"/>
              <w:end w:w="105" w:type="dxa"/>
            </w:tcMar>
            <w:vAlign w:val="center"/>
          </w:tcPr>
          <w:p>
            <w:pPr>
              <w:jc w:val="center"/>
            </w:pPr>
            <w:r>
              <w:rPr>
                <w:rFonts w:ascii="Aptos" w:hAnsi="Aptos" w:eastAsia="Yu Gothic"/>
                <w:b/>
                <w:color w:val="FFFFFF"/>
                <w:sz w:val="16"/>
              </w:rPr>
              <w:t>代表方法</w:t>
            </w:r>
          </w:p>
        </w:tc>
        <w:tc>
          <w:tcPr>
            <w:tcW w:type="dxa" w:w="2665"/>
            <w:shd w:fill="17365D"/>
            <w:tcMar>
              <w:top w:w="95" w:type="dxa"/>
              <w:bottom w:w="95" w:type="dxa"/>
              <w:start w:w="105" w:type="dxa"/>
              <w:end w:w="105" w:type="dxa"/>
            </w:tcMar>
            <w:vAlign w:val="center"/>
          </w:tcPr>
          <w:p>
            <w:pPr>
              <w:jc w:val="center"/>
            </w:pPr>
            <w:r>
              <w:rPr>
                <w:rFonts w:ascii="Aptos" w:hAnsi="Aptos" w:eastAsia="Yu Gothic"/>
                <w:b/>
                <w:color w:val="FFFFFF"/>
                <w:sz w:val="16"/>
              </w:rPr>
              <w:t>优势</w:t>
            </w:r>
          </w:p>
        </w:tc>
        <w:tc>
          <w:tcPr>
            <w:tcW w:type="dxa" w:w="3175"/>
            <w:shd w:fill="17365D"/>
            <w:tcMar>
              <w:top w:w="95" w:type="dxa"/>
              <w:bottom w:w="95" w:type="dxa"/>
              <w:start w:w="105" w:type="dxa"/>
              <w:end w:w="105" w:type="dxa"/>
            </w:tcMar>
            <w:vAlign w:val="center"/>
          </w:tcPr>
          <w:p>
            <w:pPr>
              <w:jc w:val="center"/>
            </w:pPr>
            <w:r>
              <w:rPr>
                <w:rFonts w:ascii="Aptos" w:hAnsi="Aptos" w:eastAsia="Yu Gothic"/>
                <w:b/>
                <w:color w:val="FFFFFF"/>
                <w:sz w:val="16"/>
              </w:rPr>
              <w:t>风险</w:t>
            </w:r>
          </w:p>
        </w:tc>
      </w:tr>
      <w:tr>
        <w:tc>
          <w:tcPr>
            <w:tcW w:type="dxa" w:w="1417"/>
            <w:tcMar>
              <w:top w:w="95" w:type="dxa"/>
              <w:bottom w:w="95" w:type="dxa"/>
              <w:start w:w="105" w:type="dxa"/>
              <w:end w:w="105" w:type="dxa"/>
            </w:tcMar>
            <w:vAlign w:val="center"/>
          </w:tcPr>
          <w:p>
            <w:pPr>
              <w:jc w:val="center"/>
            </w:pPr>
            <w:r>
              <w:rPr>
                <w:rFonts w:ascii="Aptos" w:hAnsi="Aptos" w:eastAsia="Yu Gothic"/>
                <w:sz w:val="16"/>
              </w:rPr>
              <w:t>LLM</w:t>
            </w:r>
          </w:p>
        </w:tc>
        <w:tc>
          <w:tcPr>
            <w:tcW w:type="dxa" w:w="2154"/>
            <w:tcMar>
              <w:top w:w="95" w:type="dxa"/>
              <w:bottom w:w="95" w:type="dxa"/>
              <w:start w:w="105" w:type="dxa"/>
              <w:end w:w="105" w:type="dxa"/>
            </w:tcMar>
            <w:vAlign w:val="center"/>
          </w:tcPr>
          <w:p>
            <w:pPr>
              <w:jc w:val="center"/>
            </w:pPr>
            <w:r>
              <w:rPr>
                <w:rFonts w:ascii="Aptos" w:hAnsi="Aptos" w:eastAsia="Yu Gothic"/>
                <w:sz w:val="16"/>
              </w:rPr>
              <w:t>AnomalyLLM aLLM4TS</w:t>
            </w:r>
          </w:p>
        </w:tc>
        <w:tc>
          <w:tcPr>
            <w:tcW w:type="dxa" w:w="2665"/>
            <w:tcMar>
              <w:top w:w="95" w:type="dxa"/>
              <w:bottom w:w="95" w:type="dxa"/>
              <w:start w:w="105" w:type="dxa"/>
              <w:end w:w="105" w:type="dxa"/>
            </w:tcMar>
            <w:vAlign w:val="center"/>
          </w:tcPr>
          <w:p>
            <w:pPr>
              <w:jc w:val="center"/>
            </w:pPr>
            <w:r>
              <w:rPr>
                <w:rFonts w:ascii="Aptos" w:hAnsi="Aptos" w:eastAsia="Yu Gothic"/>
                <w:sz w:val="16"/>
              </w:rPr>
              <w:t>few-shot 和外部语义知识</w:t>
            </w:r>
          </w:p>
        </w:tc>
        <w:tc>
          <w:tcPr>
            <w:tcW w:type="dxa" w:w="3175"/>
            <w:tcMar>
              <w:top w:w="95" w:type="dxa"/>
              <w:bottom w:w="95" w:type="dxa"/>
              <w:start w:w="105" w:type="dxa"/>
              <w:end w:w="105" w:type="dxa"/>
            </w:tcMar>
            <w:vAlign w:val="center"/>
          </w:tcPr>
          <w:p>
            <w:pPr>
              <w:jc w:val="left"/>
            </w:pPr>
            <w:r>
              <w:rPr>
                <w:rFonts w:ascii="Aptos" w:hAnsi="Aptos" w:eastAsia="Yu Gothic"/>
                <w:sz w:val="16"/>
              </w:rPr>
              <w:t>直接用于数值时序效果不稳定 需要 prompt 或微调 可能产生幻觉</w:t>
            </w:r>
          </w:p>
        </w:tc>
      </w:tr>
      <w:tr>
        <w:tc>
          <w:tcPr>
            <w:tcW w:type="dxa" w:w="1417"/>
            <w:tcMar>
              <w:top w:w="95" w:type="dxa"/>
              <w:bottom w:w="95" w:type="dxa"/>
              <w:start w:w="105" w:type="dxa"/>
              <w:end w:w="105" w:type="dxa"/>
            </w:tcMar>
            <w:vAlign w:val="center"/>
            <w:shd w:fill="EAF2F8"/>
          </w:tcPr>
          <w:p>
            <w:pPr>
              <w:jc w:val="center"/>
            </w:pPr>
            <w:r>
              <w:rPr>
                <w:rFonts w:ascii="Aptos" w:hAnsi="Aptos" w:eastAsia="Yu Gothic"/>
                <w:sz w:val="16"/>
              </w:rPr>
              <w:t>MLP-Mixer</w:t>
            </w:r>
          </w:p>
        </w:tc>
        <w:tc>
          <w:tcPr>
            <w:tcW w:type="dxa" w:w="2154"/>
            <w:tcMar>
              <w:top w:w="95" w:type="dxa"/>
              <w:bottom w:w="95" w:type="dxa"/>
              <w:start w:w="105" w:type="dxa"/>
              <w:end w:w="105" w:type="dxa"/>
            </w:tcMar>
            <w:vAlign w:val="center"/>
            <w:shd w:fill="EAF2F8"/>
          </w:tcPr>
          <w:p>
            <w:pPr>
              <w:jc w:val="center"/>
            </w:pPr>
            <w:r>
              <w:rPr>
                <w:rFonts w:ascii="Aptos" w:hAnsi="Aptos" w:eastAsia="Yu Gothic"/>
                <w:sz w:val="16"/>
              </w:rPr>
              <w:t>PatchAD</w:t>
            </w:r>
          </w:p>
        </w:tc>
        <w:tc>
          <w:tcPr>
            <w:tcW w:type="dxa" w:w="2665"/>
            <w:tcMar>
              <w:top w:w="95" w:type="dxa"/>
              <w:bottom w:w="95" w:type="dxa"/>
              <w:start w:w="105" w:type="dxa"/>
              <w:end w:w="105" w:type="dxa"/>
            </w:tcMar>
            <w:vAlign w:val="center"/>
            <w:shd w:fill="EAF2F8"/>
          </w:tcPr>
          <w:p>
            <w:pPr>
              <w:jc w:val="center"/>
            </w:pPr>
            <w:r>
              <w:rPr>
                <w:rFonts w:ascii="Aptos" w:hAnsi="Aptos" w:eastAsia="Yu Gothic"/>
                <w:sz w:val="16"/>
              </w:rPr>
              <w:t>轻量 易并行</w:t>
            </w:r>
          </w:p>
        </w:tc>
        <w:tc>
          <w:tcPr>
            <w:tcW w:type="dxa" w:w="3175"/>
            <w:tcMar>
              <w:top w:w="95" w:type="dxa"/>
              <w:bottom w:w="95" w:type="dxa"/>
              <w:start w:w="105" w:type="dxa"/>
              <w:end w:w="105" w:type="dxa"/>
            </w:tcMar>
            <w:vAlign w:val="center"/>
            <w:shd w:fill="EAF2F8"/>
          </w:tcPr>
          <w:p>
            <w:pPr>
              <w:jc w:val="center"/>
            </w:pPr>
            <w:r>
              <w:rPr>
                <w:rFonts w:ascii="Aptos" w:hAnsi="Aptos" w:eastAsia="Yu Gothic"/>
                <w:sz w:val="16"/>
              </w:rPr>
              <w:t>极复杂分布表达有限</w:t>
            </w:r>
          </w:p>
        </w:tc>
      </w:tr>
      <w:tr>
        <w:tc>
          <w:tcPr>
            <w:tcW w:type="dxa" w:w="1417"/>
            <w:tcMar>
              <w:top w:w="95" w:type="dxa"/>
              <w:bottom w:w="95" w:type="dxa"/>
              <w:start w:w="105" w:type="dxa"/>
              <w:end w:w="105" w:type="dxa"/>
            </w:tcMar>
            <w:vAlign w:val="center"/>
          </w:tcPr>
          <w:p>
            <w:pPr>
              <w:jc w:val="center"/>
            </w:pPr>
            <w:r>
              <w:rPr>
                <w:rFonts w:ascii="Aptos" w:hAnsi="Aptos" w:eastAsia="Yu Gothic"/>
                <w:sz w:val="16"/>
              </w:rPr>
              <w:t>Transformer</w:t>
            </w:r>
          </w:p>
        </w:tc>
        <w:tc>
          <w:tcPr>
            <w:tcW w:type="dxa" w:w="2154"/>
            <w:tcMar>
              <w:top w:w="95" w:type="dxa"/>
              <w:bottom w:w="95" w:type="dxa"/>
              <w:start w:w="105" w:type="dxa"/>
              <w:end w:w="105" w:type="dxa"/>
            </w:tcMar>
            <w:vAlign w:val="center"/>
          </w:tcPr>
          <w:p>
            <w:pPr>
              <w:jc w:val="left"/>
            </w:pPr>
            <w:r>
              <w:rPr>
                <w:rFonts w:ascii="Aptos" w:hAnsi="Aptos" w:eastAsia="Yu Gothic"/>
                <w:sz w:val="16"/>
              </w:rPr>
              <w:t>TRL-CPC RESIST DCdetector SimAD RESTAD</w:t>
            </w:r>
          </w:p>
        </w:tc>
        <w:tc>
          <w:tcPr>
            <w:tcW w:type="dxa" w:w="2665"/>
            <w:tcMar>
              <w:top w:w="95" w:type="dxa"/>
              <w:bottom w:w="95" w:type="dxa"/>
              <w:start w:w="105" w:type="dxa"/>
              <w:end w:w="105" w:type="dxa"/>
            </w:tcMar>
            <w:vAlign w:val="center"/>
          </w:tcPr>
          <w:p>
            <w:pPr>
              <w:jc w:val="center"/>
            </w:pPr>
            <w:r>
              <w:rPr>
                <w:rFonts w:ascii="Aptos" w:hAnsi="Aptos" w:eastAsia="Yu Gothic"/>
                <w:sz w:val="16"/>
              </w:rPr>
              <w:t>能结合长窗口 多视图和密度</w:t>
            </w:r>
          </w:p>
        </w:tc>
        <w:tc>
          <w:tcPr>
            <w:tcW w:type="dxa" w:w="3175"/>
            <w:tcMar>
              <w:top w:w="95" w:type="dxa"/>
              <w:bottom w:w="95" w:type="dxa"/>
              <w:start w:w="105" w:type="dxa"/>
              <w:end w:w="105" w:type="dxa"/>
            </w:tcMar>
            <w:vAlign w:val="center"/>
          </w:tcPr>
          <w:p>
            <w:pPr>
              <w:jc w:val="left"/>
            </w:pPr>
            <w:r>
              <w:rPr>
                <w:rFonts w:ascii="Aptos" w:hAnsi="Aptos" w:eastAsia="Yu Gothic"/>
                <w:sz w:val="16"/>
              </w:rPr>
              <w:t>增强策略可能定义了想检测的异常而非真实异常</w:t>
            </w:r>
          </w:p>
        </w:tc>
      </w:tr>
    </w:tbl>
    <w:p>
      <w:pPr>
        <w:spacing w:after="0"/>
      </w:pPr>
    </w:p>
    <w:p>
      <w:pPr>
        <w:pStyle w:val="Heading3"/>
        <w:keepNext/>
      </w:pPr>
      <w:r>
        <w:t>8.2 与本研究的关系</w:t>
      </w:r>
    </w:p>
    <w:p>
      <w:r>
        <w:rPr>
          <w:rFonts w:ascii="Aptos" w:hAnsi="Aptos" w:eastAsia="Yu Gothic"/>
        </w:rPr>
        <w:t>对比学习适合没有异常标签的情况，但必须决定正负样本和数据增强。对于配水系统，随机打乱变量 缩放压力或切断时间片可能违反物理规律，若增强设计不合理，模型学到的是人工规则而不是实际学習外状态。</w:t>
      </w:r>
    </w:p>
    <w:p>
      <w:pPr>
        <w:pStyle w:val="Heading2"/>
        <w:keepNext/>
      </w:pPr>
      <w:r>
        <w:t>9 数据集精读</w:t>
      </w:r>
    </w:p>
    <w:p>
      <w:pPr>
        <w:pStyle w:val="Heading3"/>
        <w:keepNext/>
      </w:pPr>
      <w:r>
        <w:t>9.1 论文表 2 的含义</w:t>
      </w:r>
    </w:p>
    <w:p>
      <w:r>
        <w:rPr>
          <w:rFonts w:ascii="Aptos" w:hAnsi="Aptos" w:eastAsia="Yu Gothic"/>
        </w:rPr>
        <w:t>作者整理 source type、样本数、entity 数、维度、异常率和领域，但没有统一列出时间粒度 输入输出项 训练测试划分 标签定义 许可证或下载步骤。表内还混入 Ionosphere、Arrhythmia、Creditcard 等非典型时间序列或分类型数据，说明表 2 更像广义异常 benchmark 汇总，而不是严格 MTSAD 数据集清单。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09"/>
        <w:gridCol w:w="1409"/>
        <w:gridCol w:w="1409"/>
        <w:gridCol w:w="1409"/>
        <w:gridCol w:w="1409"/>
        <w:gridCol w:w="1409"/>
        <w:gridCol w:w="1409"/>
      </w:tblGrid>
      <w:tr>
        <w:trPr>
          <w:tblHeader w:val="true"/>
        </w:trPr>
        <w:tc>
          <w:tcPr>
            <w:tcW w:type="dxa" w:w="1701"/>
            <w:shd w:fill="17365D"/>
            <w:tcMar>
              <w:top w:w="95" w:type="dxa"/>
              <w:bottom w:w="95" w:type="dxa"/>
              <w:start w:w="105" w:type="dxa"/>
              <w:end w:w="105" w:type="dxa"/>
            </w:tcMar>
            <w:vAlign w:val="center"/>
          </w:tcPr>
          <w:p>
            <w:pPr>
              <w:jc w:val="center"/>
            </w:pPr>
            <w:r>
              <w:rPr>
                <w:rFonts w:ascii="Aptos" w:hAnsi="Aptos" w:eastAsia="Yu Gothic"/>
                <w:b/>
                <w:color w:val="FFFFFF"/>
                <w:sz w:val="13"/>
              </w:rPr>
              <w:t>Dataset</w:t>
            </w:r>
          </w:p>
        </w:tc>
        <w:tc>
          <w:tcPr>
            <w:tcW w:type="dxa" w:w="794"/>
            <w:shd w:fill="17365D"/>
            <w:tcMar>
              <w:top w:w="95" w:type="dxa"/>
              <w:bottom w:w="95" w:type="dxa"/>
              <w:start w:w="105" w:type="dxa"/>
              <w:end w:w="105" w:type="dxa"/>
            </w:tcMar>
            <w:vAlign w:val="center"/>
          </w:tcPr>
          <w:p>
            <w:pPr>
              <w:jc w:val="center"/>
            </w:pPr>
            <w:r>
              <w:rPr>
                <w:rFonts w:ascii="Aptos" w:hAnsi="Aptos" w:eastAsia="Yu Gothic"/>
                <w:b/>
                <w:color w:val="FFFFFF"/>
                <w:sz w:val="13"/>
              </w:rPr>
              <w:t>R S</w:t>
            </w:r>
          </w:p>
        </w:tc>
        <w:tc>
          <w:tcPr>
            <w:tcW w:type="dxa" w:w="1247"/>
            <w:shd w:fill="17365D"/>
            <w:tcMar>
              <w:top w:w="95" w:type="dxa"/>
              <w:bottom w:w="95" w:type="dxa"/>
              <w:start w:w="105" w:type="dxa"/>
              <w:end w:w="105" w:type="dxa"/>
            </w:tcMar>
            <w:vAlign w:val="center"/>
          </w:tcPr>
          <w:p>
            <w:pPr>
              <w:jc w:val="center"/>
            </w:pPr>
            <w:r>
              <w:rPr>
                <w:rFonts w:ascii="Aptos" w:hAnsi="Aptos" w:eastAsia="Yu Gothic"/>
                <w:b/>
                <w:color w:val="FFFFFF"/>
                <w:sz w:val="13"/>
              </w:rPr>
              <w:t>Samples</w:t>
            </w:r>
          </w:p>
        </w:tc>
        <w:tc>
          <w:tcPr>
            <w:tcW w:type="dxa" w:w="907"/>
            <w:shd w:fill="17365D"/>
            <w:tcMar>
              <w:top w:w="95" w:type="dxa"/>
              <w:bottom w:w="95" w:type="dxa"/>
              <w:start w:w="105" w:type="dxa"/>
              <w:end w:w="105" w:type="dxa"/>
            </w:tcMar>
            <w:vAlign w:val="center"/>
          </w:tcPr>
          <w:p>
            <w:pPr>
              <w:jc w:val="center"/>
            </w:pPr>
            <w:r>
              <w:rPr>
                <w:rFonts w:ascii="Aptos" w:hAnsi="Aptos" w:eastAsia="Yu Gothic"/>
                <w:b/>
                <w:color w:val="FFFFFF"/>
                <w:sz w:val="13"/>
              </w:rPr>
              <w:t>Entities</w:t>
            </w:r>
          </w:p>
        </w:tc>
        <w:tc>
          <w:tcPr>
            <w:tcW w:type="dxa" w:w="794"/>
            <w:shd w:fill="17365D"/>
            <w:tcMar>
              <w:top w:w="95" w:type="dxa"/>
              <w:bottom w:w="95" w:type="dxa"/>
              <w:start w:w="105" w:type="dxa"/>
              <w:end w:w="105" w:type="dxa"/>
            </w:tcMar>
            <w:vAlign w:val="center"/>
          </w:tcPr>
          <w:p>
            <w:pPr>
              <w:jc w:val="center"/>
            </w:pPr>
            <w:r>
              <w:rPr>
                <w:rFonts w:ascii="Aptos" w:hAnsi="Aptos" w:eastAsia="Yu Gothic"/>
                <w:b/>
                <w:color w:val="FFFFFF"/>
                <w:sz w:val="13"/>
              </w:rPr>
              <w:t>Dims</w:t>
            </w:r>
          </w:p>
        </w:tc>
        <w:tc>
          <w:tcPr>
            <w:tcW w:type="dxa" w:w="1134"/>
            <w:shd w:fill="17365D"/>
            <w:tcMar>
              <w:top w:w="95" w:type="dxa"/>
              <w:bottom w:w="95" w:type="dxa"/>
              <w:start w:w="105" w:type="dxa"/>
              <w:end w:w="105" w:type="dxa"/>
            </w:tcMar>
            <w:vAlign w:val="center"/>
          </w:tcPr>
          <w:p>
            <w:pPr>
              <w:jc w:val="center"/>
            </w:pPr>
            <w:r>
              <w:rPr>
                <w:rFonts w:ascii="Aptos" w:hAnsi="Aptos" w:eastAsia="Yu Gothic"/>
                <w:b/>
                <w:color w:val="FFFFFF"/>
                <w:sz w:val="13"/>
              </w:rPr>
              <w:t>Rate percent</w:t>
            </w:r>
          </w:p>
        </w:tc>
        <w:tc>
          <w:tcPr>
            <w:tcW w:type="dxa" w:w="2835"/>
            <w:shd w:fill="17365D"/>
            <w:tcMar>
              <w:top w:w="95" w:type="dxa"/>
              <w:bottom w:w="95" w:type="dxa"/>
              <w:start w:w="105" w:type="dxa"/>
              <w:end w:w="105" w:type="dxa"/>
            </w:tcMar>
            <w:vAlign w:val="center"/>
          </w:tcPr>
          <w:p>
            <w:pPr>
              <w:jc w:val="center"/>
            </w:pPr>
            <w:r>
              <w:rPr>
                <w:rFonts w:ascii="Aptos" w:hAnsi="Aptos" w:eastAsia="Yu Gothic"/>
                <w:b/>
                <w:color w:val="FFFFFF"/>
                <w:sz w:val="13"/>
              </w:rPr>
              <w:t>Domain</w:t>
            </w:r>
          </w:p>
        </w:tc>
      </w:tr>
      <w:tr>
        <w:tc>
          <w:tcPr>
            <w:tcW w:type="dxa" w:w="1701"/>
            <w:tcMar>
              <w:top w:w="95" w:type="dxa"/>
              <w:bottom w:w="95" w:type="dxa"/>
              <w:start w:w="105" w:type="dxa"/>
              <w:end w:w="105" w:type="dxa"/>
            </w:tcMar>
            <w:vAlign w:val="center"/>
          </w:tcPr>
          <w:p>
            <w:pPr>
              <w:jc w:val="center"/>
            </w:pPr>
            <w:r>
              <w:rPr>
                <w:rFonts w:ascii="Aptos" w:hAnsi="Aptos" w:eastAsia="Yu Gothic"/>
                <w:sz w:val="13"/>
              </w:rPr>
              <w:t>MSL</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132046</w:t>
            </w:r>
          </w:p>
        </w:tc>
        <w:tc>
          <w:tcPr>
            <w:tcW w:type="dxa" w:w="907"/>
            <w:tcMar>
              <w:top w:w="95" w:type="dxa"/>
              <w:bottom w:w="95" w:type="dxa"/>
              <w:start w:w="105" w:type="dxa"/>
              <w:end w:w="105" w:type="dxa"/>
            </w:tcMar>
            <w:vAlign w:val="center"/>
          </w:tcPr>
          <w:p>
            <w:pPr>
              <w:jc w:val="center"/>
            </w:pPr>
            <w:r>
              <w:rPr>
                <w:rFonts w:ascii="Aptos" w:hAnsi="Aptos" w:eastAsia="Yu Gothic"/>
                <w:sz w:val="13"/>
              </w:rPr>
              <w:t>27</w:t>
            </w:r>
          </w:p>
        </w:tc>
        <w:tc>
          <w:tcPr>
            <w:tcW w:type="dxa" w:w="794"/>
            <w:tcMar>
              <w:top w:w="95" w:type="dxa"/>
              <w:bottom w:w="95" w:type="dxa"/>
              <w:start w:w="105" w:type="dxa"/>
              <w:end w:w="105" w:type="dxa"/>
            </w:tcMar>
            <w:vAlign w:val="center"/>
          </w:tcPr>
          <w:p>
            <w:pPr>
              <w:jc w:val="center"/>
            </w:pPr>
            <w:r>
              <w:rPr>
                <w:rFonts w:ascii="Aptos" w:hAnsi="Aptos" w:eastAsia="Yu Gothic"/>
                <w:sz w:val="13"/>
              </w:rPr>
              <w:t>55</w:t>
            </w:r>
          </w:p>
        </w:tc>
        <w:tc>
          <w:tcPr>
            <w:tcW w:type="dxa" w:w="1134"/>
            <w:tcMar>
              <w:top w:w="95" w:type="dxa"/>
              <w:bottom w:w="95" w:type="dxa"/>
              <w:start w:w="105" w:type="dxa"/>
              <w:end w:w="105" w:type="dxa"/>
            </w:tcMar>
            <w:vAlign w:val="center"/>
          </w:tcPr>
          <w:p>
            <w:pPr>
              <w:jc w:val="center"/>
            </w:pPr>
            <w:r>
              <w:rPr>
                <w:rFonts w:ascii="Aptos" w:hAnsi="Aptos" w:eastAsia="Yu Gothic"/>
                <w:sz w:val="13"/>
              </w:rPr>
              <w:t>10.48</w:t>
            </w:r>
          </w:p>
        </w:tc>
        <w:tc>
          <w:tcPr>
            <w:tcW w:type="dxa" w:w="2835"/>
            <w:tcMar>
              <w:top w:w="95" w:type="dxa"/>
              <w:bottom w:w="95" w:type="dxa"/>
              <w:start w:w="105" w:type="dxa"/>
              <w:end w:w="105" w:type="dxa"/>
            </w:tcMar>
            <w:vAlign w:val="center"/>
          </w:tcPr>
          <w:p>
            <w:pPr>
              <w:jc w:val="center"/>
            </w:pPr>
            <w:r>
              <w:rPr>
                <w:rFonts w:ascii="Aptos" w:hAnsi="Aptos" w:eastAsia="Yu Gothic"/>
                <w:sz w:val="13"/>
              </w:rPr>
              <w:t>Aerospace</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NASA Shuttle Valve</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49097</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1</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9</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7.0</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Aerospace</w:t>
            </w:r>
          </w:p>
        </w:tc>
      </w:tr>
      <w:tr>
        <w:tc>
          <w:tcPr>
            <w:tcW w:type="dxa" w:w="1701"/>
            <w:tcMar>
              <w:top w:w="95" w:type="dxa"/>
              <w:bottom w:w="95" w:type="dxa"/>
              <w:start w:w="105" w:type="dxa"/>
              <w:end w:w="105" w:type="dxa"/>
            </w:tcMar>
            <w:vAlign w:val="center"/>
          </w:tcPr>
          <w:p>
            <w:pPr>
              <w:jc w:val="center"/>
            </w:pPr>
            <w:r>
              <w:rPr>
                <w:rFonts w:ascii="Aptos" w:hAnsi="Aptos" w:eastAsia="Yu Gothic"/>
                <w:sz w:val="13"/>
              </w:rPr>
              <w:t>Ionosphere</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351</w:t>
            </w:r>
          </w:p>
        </w:tc>
        <w:tc>
          <w:tcPr>
            <w:tcW w:type="dxa" w:w="907"/>
            <w:tcMar>
              <w:top w:w="95" w:type="dxa"/>
              <w:bottom w:w="95" w:type="dxa"/>
              <w:start w:w="105" w:type="dxa"/>
              <w:end w:w="105" w:type="dxa"/>
            </w:tcMar>
            <w:vAlign w:val="center"/>
          </w:tcPr>
          <w:p>
            <w:pPr>
              <w:jc w:val="center"/>
            </w:pPr>
            <w:r>
              <w:rPr>
                <w:rFonts w:ascii="Aptos" w:hAnsi="Aptos" w:eastAsia="Yu Gothic"/>
                <w:sz w:val="13"/>
              </w:rPr>
              <w:t>-</w:t>
            </w:r>
          </w:p>
        </w:tc>
        <w:tc>
          <w:tcPr>
            <w:tcW w:type="dxa" w:w="794"/>
            <w:tcMar>
              <w:top w:w="95" w:type="dxa"/>
              <w:bottom w:w="95" w:type="dxa"/>
              <w:start w:w="105" w:type="dxa"/>
              <w:end w:w="105" w:type="dxa"/>
            </w:tcMar>
            <w:vAlign w:val="center"/>
          </w:tcPr>
          <w:p>
            <w:pPr>
              <w:jc w:val="center"/>
            </w:pPr>
            <w:r>
              <w:rPr>
                <w:rFonts w:ascii="Aptos" w:hAnsi="Aptos" w:eastAsia="Yu Gothic"/>
                <w:sz w:val="13"/>
              </w:rPr>
              <w:t>33</w:t>
            </w:r>
          </w:p>
        </w:tc>
        <w:tc>
          <w:tcPr>
            <w:tcW w:type="dxa" w:w="1134"/>
            <w:tcMar>
              <w:top w:w="95" w:type="dxa"/>
              <w:bottom w:w="95" w:type="dxa"/>
              <w:start w:w="105" w:type="dxa"/>
              <w:end w:w="105" w:type="dxa"/>
            </w:tcMar>
            <w:vAlign w:val="center"/>
          </w:tcPr>
          <w:p>
            <w:pPr>
              <w:jc w:val="center"/>
            </w:pPr>
            <w:r>
              <w:rPr>
                <w:rFonts w:ascii="Aptos" w:hAnsi="Aptos" w:eastAsia="Yu Gothic"/>
                <w:sz w:val="13"/>
              </w:rPr>
              <w:t>36.0</w:t>
            </w:r>
          </w:p>
        </w:tc>
        <w:tc>
          <w:tcPr>
            <w:tcW w:type="dxa" w:w="2835"/>
            <w:tcMar>
              <w:top w:w="95" w:type="dxa"/>
              <w:bottom w:w="95" w:type="dxa"/>
              <w:start w:w="105" w:type="dxa"/>
              <w:end w:w="105" w:type="dxa"/>
            </w:tcMar>
            <w:vAlign w:val="center"/>
          </w:tcPr>
          <w:p>
            <w:pPr>
              <w:jc w:val="center"/>
            </w:pPr>
            <w:r>
              <w:rPr>
                <w:rFonts w:ascii="Aptos" w:hAnsi="Aptos" w:eastAsia="Yu Gothic"/>
                <w:sz w:val="13"/>
              </w:rPr>
              <w:t>Astronomy</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SWAN-SF</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355330</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5</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51</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23.8</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Astronomy</w:t>
            </w:r>
          </w:p>
        </w:tc>
      </w:tr>
      <w:tr>
        <w:tc>
          <w:tcPr>
            <w:tcW w:type="dxa" w:w="1701"/>
            <w:tcMar>
              <w:top w:w="95" w:type="dxa"/>
              <w:bottom w:w="95" w:type="dxa"/>
              <w:start w:w="105" w:type="dxa"/>
              <w:end w:w="105" w:type="dxa"/>
            </w:tcMar>
            <w:vAlign w:val="center"/>
          </w:tcPr>
          <w:p>
            <w:pPr>
              <w:jc w:val="center"/>
            </w:pPr>
            <w:r>
              <w:rPr>
                <w:rFonts w:ascii="Aptos" w:hAnsi="Aptos" w:eastAsia="Yu Gothic"/>
                <w:sz w:val="13"/>
              </w:rPr>
              <w:t>SMAP</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562800</w:t>
            </w:r>
          </w:p>
        </w:tc>
        <w:tc>
          <w:tcPr>
            <w:tcW w:type="dxa" w:w="907"/>
            <w:tcMar>
              <w:top w:w="95" w:type="dxa"/>
              <w:bottom w:w="95" w:type="dxa"/>
              <w:start w:w="105" w:type="dxa"/>
              <w:end w:w="105" w:type="dxa"/>
            </w:tcMar>
            <w:vAlign w:val="center"/>
          </w:tcPr>
          <w:p>
            <w:pPr>
              <w:jc w:val="center"/>
            </w:pPr>
            <w:r>
              <w:rPr>
                <w:rFonts w:ascii="Aptos" w:hAnsi="Aptos" w:eastAsia="Yu Gothic"/>
                <w:sz w:val="13"/>
              </w:rPr>
              <w:t>55</w:t>
            </w:r>
          </w:p>
        </w:tc>
        <w:tc>
          <w:tcPr>
            <w:tcW w:type="dxa" w:w="794"/>
            <w:tcMar>
              <w:top w:w="95" w:type="dxa"/>
              <w:bottom w:w="95" w:type="dxa"/>
              <w:start w:w="105" w:type="dxa"/>
              <w:end w:w="105" w:type="dxa"/>
            </w:tcMar>
            <w:vAlign w:val="center"/>
          </w:tcPr>
          <w:p>
            <w:pPr>
              <w:jc w:val="center"/>
            </w:pPr>
            <w:r>
              <w:rPr>
                <w:rFonts w:ascii="Aptos" w:hAnsi="Aptos" w:eastAsia="Yu Gothic"/>
                <w:sz w:val="13"/>
              </w:rPr>
              <w:t>25</w:t>
            </w:r>
          </w:p>
        </w:tc>
        <w:tc>
          <w:tcPr>
            <w:tcW w:type="dxa" w:w="1134"/>
            <w:tcMar>
              <w:top w:w="95" w:type="dxa"/>
              <w:bottom w:w="95" w:type="dxa"/>
              <w:start w:w="105" w:type="dxa"/>
              <w:end w:w="105" w:type="dxa"/>
            </w:tcMar>
            <w:vAlign w:val="center"/>
          </w:tcPr>
          <w:p>
            <w:pPr>
              <w:jc w:val="center"/>
            </w:pPr>
            <w:r>
              <w:rPr>
                <w:rFonts w:ascii="Aptos" w:hAnsi="Aptos" w:eastAsia="Yu Gothic"/>
                <w:sz w:val="13"/>
              </w:rPr>
              <w:t>12.83</w:t>
            </w:r>
          </w:p>
        </w:tc>
        <w:tc>
          <w:tcPr>
            <w:tcW w:type="dxa" w:w="2835"/>
            <w:tcMar>
              <w:top w:w="95" w:type="dxa"/>
              <w:bottom w:w="95" w:type="dxa"/>
              <w:start w:w="105" w:type="dxa"/>
              <w:end w:w="105" w:type="dxa"/>
            </w:tcMar>
            <w:vAlign w:val="center"/>
          </w:tcPr>
          <w:p>
            <w:pPr>
              <w:jc w:val="center"/>
            </w:pPr>
            <w:r>
              <w:rPr>
                <w:rFonts w:ascii="Aptos" w:hAnsi="Aptos" w:eastAsia="Yu Gothic"/>
                <w:sz w:val="13"/>
              </w:rPr>
              <w:t>Environmental</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OPPORTUNITY</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36224</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24</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133</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3.4</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Environmental</w:t>
            </w:r>
          </w:p>
        </w:tc>
      </w:tr>
      <w:tr>
        <w:tc>
          <w:tcPr>
            <w:tcW w:type="dxa" w:w="1701"/>
            <w:tcMar>
              <w:top w:w="95" w:type="dxa"/>
              <w:bottom w:w="95" w:type="dxa"/>
              <w:start w:w="105" w:type="dxa"/>
              <w:end w:w="105" w:type="dxa"/>
            </w:tcMar>
            <w:vAlign w:val="center"/>
          </w:tcPr>
          <w:p>
            <w:pPr>
              <w:jc w:val="center"/>
            </w:pPr>
            <w:r>
              <w:rPr>
                <w:rFonts w:ascii="Aptos" w:hAnsi="Aptos" w:eastAsia="Yu Gothic"/>
                <w:sz w:val="13"/>
              </w:rPr>
              <w:t>GECCO</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138521</w:t>
            </w:r>
          </w:p>
        </w:tc>
        <w:tc>
          <w:tcPr>
            <w:tcW w:type="dxa" w:w="907"/>
            <w:tcMar>
              <w:top w:w="95" w:type="dxa"/>
              <w:bottom w:w="95" w:type="dxa"/>
              <w:start w:w="105" w:type="dxa"/>
              <w:end w:w="105" w:type="dxa"/>
            </w:tcMar>
            <w:vAlign w:val="center"/>
          </w:tcPr>
          <w:p>
            <w:pPr>
              <w:jc w:val="center"/>
            </w:pPr>
            <w:r>
              <w:rPr>
                <w:rFonts w:ascii="Aptos" w:hAnsi="Aptos" w:eastAsia="Yu Gothic"/>
                <w:sz w:val="13"/>
              </w:rPr>
              <w:t>1</w:t>
            </w:r>
          </w:p>
        </w:tc>
        <w:tc>
          <w:tcPr>
            <w:tcW w:type="dxa" w:w="794"/>
            <w:tcMar>
              <w:top w:w="95" w:type="dxa"/>
              <w:bottom w:w="95" w:type="dxa"/>
              <w:start w:w="105" w:type="dxa"/>
              <w:end w:w="105" w:type="dxa"/>
            </w:tcMar>
            <w:vAlign w:val="center"/>
          </w:tcPr>
          <w:p>
            <w:pPr>
              <w:jc w:val="center"/>
            </w:pPr>
            <w:r>
              <w:rPr>
                <w:rFonts w:ascii="Aptos" w:hAnsi="Aptos" w:eastAsia="Yu Gothic"/>
                <w:sz w:val="13"/>
              </w:rPr>
              <w:t>9</w:t>
            </w:r>
          </w:p>
        </w:tc>
        <w:tc>
          <w:tcPr>
            <w:tcW w:type="dxa" w:w="1134"/>
            <w:tcMar>
              <w:top w:w="95" w:type="dxa"/>
              <w:bottom w:w="95" w:type="dxa"/>
              <w:start w:w="105" w:type="dxa"/>
              <w:end w:w="105" w:type="dxa"/>
            </w:tcMar>
            <w:vAlign w:val="center"/>
          </w:tcPr>
          <w:p>
            <w:pPr>
              <w:jc w:val="center"/>
            </w:pPr>
            <w:r>
              <w:rPr>
                <w:rFonts w:ascii="Aptos" w:hAnsi="Aptos" w:eastAsia="Yu Gothic"/>
                <w:sz w:val="13"/>
              </w:rPr>
              <w:t>1.25</w:t>
            </w:r>
          </w:p>
        </w:tc>
        <w:tc>
          <w:tcPr>
            <w:tcW w:type="dxa" w:w="2835"/>
            <w:tcMar>
              <w:top w:w="95" w:type="dxa"/>
              <w:bottom w:w="95" w:type="dxa"/>
              <w:start w:w="105" w:type="dxa"/>
              <w:end w:w="105" w:type="dxa"/>
            </w:tcMar>
            <w:vAlign w:val="center"/>
          </w:tcPr>
          <w:p>
            <w:pPr>
              <w:jc w:val="center"/>
            </w:pPr>
            <w:r>
              <w:rPr>
                <w:rFonts w:ascii="Aptos" w:hAnsi="Aptos" w:eastAsia="Yu Gothic"/>
                <w:sz w:val="13"/>
              </w:rPr>
              <w:t>IoT</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CICIDS</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170231</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72</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1.28</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IoT</w:t>
            </w:r>
          </w:p>
        </w:tc>
      </w:tr>
      <w:tr>
        <w:tc>
          <w:tcPr>
            <w:tcW w:type="dxa" w:w="1701"/>
            <w:tcMar>
              <w:top w:w="95" w:type="dxa"/>
              <w:bottom w:w="95" w:type="dxa"/>
              <w:start w:w="105" w:type="dxa"/>
              <w:end w:w="105" w:type="dxa"/>
            </w:tcMar>
            <w:vAlign w:val="center"/>
          </w:tcPr>
          <w:p>
            <w:pPr>
              <w:jc w:val="center"/>
            </w:pPr>
            <w:r>
              <w:rPr>
                <w:rFonts w:ascii="Aptos" w:hAnsi="Aptos" w:eastAsia="Yu Gothic"/>
                <w:sz w:val="13"/>
              </w:rPr>
              <w:t>Kitsune</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3018973</w:t>
            </w:r>
          </w:p>
        </w:tc>
        <w:tc>
          <w:tcPr>
            <w:tcW w:type="dxa" w:w="907"/>
            <w:tcMar>
              <w:top w:w="95" w:type="dxa"/>
              <w:bottom w:w="95" w:type="dxa"/>
              <w:start w:w="105" w:type="dxa"/>
              <w:end w:w="105" w:type="dxa"/>
            </w:tcMar>
            <w:vAlign w:val="center"/>
          </w:tcPr>
          <w:p>
            <w:pPr>
              <w:jc w:val="center"/>
            </w:pPr>
            <w:r>
              <w:rPr>
                <w:rFonts w:ascii="Aptos" w:hAnsi="Aptos" w:eastAsia="Yu Gothic"/>
                <w:sz w:val="13"/>
              </w:rPr>
              <w:t>9</w:t>
            </w:r>
          </w:p>
        </w:tc>
        <w:tc>
          <w:tcPr>
            <w:tcW w:type="dxa" w:w="794"/>
            <w:tcMar>
              <w:top w:w="95" w:type="dxa"/>
              <w:bottom w:w="95" w:type="dxa"/>
              <w:start w:w="105" w:type="dxa"/>
              <w:end w:w="105" w:type="dxa"/>
            </w:tcMar>
            <w:vAlign w:val="center"/>
          </w:tcPr>
          <w:p>
            <w:pPr>
              <w:jc w:val="center"/>
            </w:pPr>
            <w:r>
              <w:rPr>
                <w:rFonts w:ascii="Aptos" w:hAnsi="Aptos" w:eastAsia="Yu Gothic"/>
                <w:sz w:val="13"/>
              </w:rPr>
              <w:t>115</w:t>
            </w:r>
          </w:p>
        </w:tc>
        <w:tc>
          <w:tcPr>
            <w:tcW w:type="dxa" w:w="1134"/>
            <w:tcMar>
              <w:top w:w="95" w:type="dxa"/>
              <w:bottom w:w="95" w:type="dxa"/>
              <w:start w:w="105" w:type="dxa"/>
              <w:end w:w="105" w:type="dxa"/>
            </w:tcMar>
            <w:vAlign w:val="center"/>
          </w:tcPr>
          <w:p>
            <w:pPr>
              <w:jc w:val="center"/>
            </w:pPr>
            <w:r>
              <w:rPr>
                <w:rFonts w:ascii="Aptos" w:hAnsi="Aptos" w:eastAsia="Yu Gothic"/>
                <w:sz w:val="13"/>
              </w:rPr>
              <w:t>17.0</w:t>
            </w:r>
          </w:p>
        </w:tc>
        <w:tc>
          <w:tcPr>
            <w:tcW w:type="dxa" w:w="2835"/>
            <w:tcMar>
              <w:top w:w="95" w:type="dxa"/>
              <w:bottom w:w="95" w:type="dxa"/>
              <w:start w:w="105" w:type="dxa"/>
              <w:end w:w="105" w:type="dxa"/>
            </w:tcMar>
            <w:vAlign w:val="center"/>
          </w:tcPr>
          <w:p>
            <w:pPr>
              <w:jc w:val="center"/>
            </w:pPr>
            <w:r>
              <w:rPr>
                <w:rFonts w:ascii="Aptos" w:hAnsi="Aptos" w:eastAsia="Yu Gothic"/>
                <w:sz w:val="13"/>
              </w:rPr>
              <w:t>Cybersecurity</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HTTP KDD99</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567479</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3</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0.4</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Cybersecurity</w:t>
            </w:r>
          </w:p>
        </w:tc>
      </w:tr>
      <w:tr>
        <w:tc>
          <w:tcPr>
            <w:tcW w:type="dxa" w:w="1701"/>
            <w:tcMar>
              <w:top w:w="95" w:type="dxa"/>
              <w:bottom w:w="95" w:type="dxa"/>
              <w:start w:w="105" w:type="dxa"/>
              <w:end w:w="105" w:type="dxa"/>
            </w:tcMar>
            <w:vAlign w:val="center"/>
          </w:tcPr>
          <w:p>
            <w:pPr>
              <w:jc w:val="center"/>
            </w:pPr>
            <w:r>
              <w:rPr>
                <w:rFonts w:ascii="Aptos" w:hAnsi="Aptos" w:eastAsia="Yu Gothic"/>
                <w:sz w:val="13"/>
              </w:rPr>
              <w:t>SMTP KDD99</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95156</w:t>
            </w:r>
          </w:p>
        </w:tc>
        <w:tc>
          <w:tcPr>
            <w:tcW w:type="dxa" w:w="907"/>
            <w:tcMar>
              <w:top w:w="95" w:type="dxa"/>
              <w:bottom w:w="95" w:type="dxa"/>
              <w:start w:w="105" w:type="dxa"/>
              <w:end w:w="105" w:type="dxa"/>
            </w:tcMar>
            <w:vAlign w:val="center"/>
          </w:tcPr>
          <w:p>
            <w:pPr>
              <w:jc w:val="center"/>
            </w:pPr>
            <w:r>
              <w:rPr>
                <w:rFonts w:ascii="Aptos" w:hAnsi="Aptos" w:eastAsia="Yu Gothic"/>
                <w:sz w:val="13"/>
              </w:rPr>
              <w:t>-</w:t>
            </w:r>
          </w:p>
        </w:tc>
        <w:tc>
          <w:tcPr>
            <w:tcW w:type="dxa" w:w="794"/>
            <w:tcMar>
              <w:top w:w="95" w:type="dxa"/>
              <w:bottom w:w="95" w:type="dxa"/>
              <w:start w:w="105" w:type="dxa"/>
              <w:end w:w="105" w:type="dxa"/>
            </w:tcMar>
            <w:vAlign w:val="center"/>
          </w:tcPr>
          <w:p>
            <w:pPr>
              <w:jc w:val="center"/>
            </w:pPr>
            <w:r>
              <w:rPr>
                <w:rFonts w:ascii="Aptos" w:hAnsi="Aptos" w:eastAsia="Yu Gothic"/>
                <w:sz w:val="13"/>
              </w:rPr>
              <w:t>3</w:t>
            </w:r>
          </w:p>
        </w:tc>
        <w:tc>
          <w:tcPr>
            <w:tcW w:type="dxa" w:w="1134"/>
            <w:tcMar>
              <w:top w:w="95" w:type="dxa"/>
              <w:bottom w:w="95" w:type="dxa"/>
              <w:start w:w="105" w:type="dxa"/>
              <w:end w:w="105" w:type="dxa"/>
            </w:tcMar>
            <w:vAlign w:val="center"/>
          </w:tcPr>
          <w:p>
            <w:pPr>
              <w:jc w:val="center"/>
            </w:pPr>
            <w:r>
              <w:rPr>
                <w:rFonts w:ascii="Aptos" w:hAnsi="Aptos" w:eastAsia="Yu Gothic"/>
                <w:sz w:val="13"/>
              </w:rPr>
              <w:t>0.03</w:t>
            </w:r>
          </w:p>
        </w:tc>
        <w:tc>
          <w:tcPr>
            <w:tcW w:type="dxa" w:w="2835"/>
            <w:tcMar>
              <w:top w:w="95" w:type="dxa"/>
              <w:bottom w:w="95" w:type="dxa"/>
              <w:start w:w="105" w:type="dxa"/>
              <w:end w:w="105" w:type="dxa"/>
            </w:tcMar>
            <w:vAlign w:val="center"/>
          </w:tcPr>
          <w:p>
            <w:pPr>
              <w:jc w:val="center"/>
            </w:pPr>
            <w:r>
              <w:rPr>
                <w:rFonts w:ascii="Aptos" w:hAnsi="Aptos" w:eastAsia="Yu Gothic"/>
                <w:sz w:val="13"/>
              </w:rPr>
              <w:t>Cybersecurity</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NAB AdExchange</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9616</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3</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2</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Business</w:t>
            </w:r>
          </w:p>
        </w:tc>
      </w:tr>
      <w:tr>
        <w:tc>
          <w:tcPr>
            <w:tcW w:type="dxa" w:w="1701"/>
            <w:tcMar>
              <w:top w:w="95" w:type="dxa"/>
              <w:bottom w:w="95" w:type="dxa"/>
              <w:start w:w="105" w:type="dxa"/>
              <w:end w:w="105" w:type="dxa"/>
            </w:tcMar>
            <w:vAlign w:val="center"/>
          </w:tcPr>
          <w:p>
            <w:pPr>
              <w:jc w:val="center"/>
            </w:pPr>
            <w:r>
              <w:rPr>
                <w:rFonts w:ascii="Aptos" w:hAnsi="Aptos" w:eastAsia="Yu Gothic"/>
                <w:sz w:val="13"/>
              </w:rPr>
              <w:t>Creditcard</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284807</w:t>
            </w:r>
          </w:p>
        </w:tc>
        <w:tc>
          <w:tcPr>
            <w:tcW w:type="dxa" w:w="907"/>
            <w:tcMar>
              <w:top w:w="95" w:type="dxa"/>
              <w:bottom w:w="95" w:type="dxa"/>
              <w:start w:w="105" w:type="dxa"/>
              <w:end w:w="105" w:type="dxa"/>
            </w:tcMar>
            <w:vAlign w:val="center"/>
          </w:tcPr>
          <w:p>
            <w:pPr>
              <w:jc w:val="center"/>
            </w:pPr>
            <w:r>
              <w:rPr>
                <w:rFonts w:ascii="Aptos" w:hAnsi="Aptos" w:eastAsia="Yu Gothic"/>
                <w:sz w:val="13"/>
              </w:rPr>
              <w:t>1</w:t>
            </w:r>
          </w:p>
        </w:tc>
        <w:tc>
          <w:tcPr>
            <w:tcW w:type="dxa" w:w="794"/>
            <w:tcMar>
              <w:top w:w="95" w:type="dxa"/>
              <w:bottom w:w="95" w:type="dxa"/>
              <w:start w:w="105" w:type="dxa"/>
              <w:end w:w="105" w:type="dxa"/>
            </w:tcMar>
            <w:vAlign w:val="center"/>
          </w:tcPr>
          <w:p>
            <w:pPr>
              <w:jc w:val="center"/>
            </w:pPr>
            <w:r>
              <w:rPr>
                <w:rFonts w:ascii="Aptos" w:hAnsi="Aptos" w:eastAsia="Yu Gothic"/>
                <w:sz w:val="13"/>
              </w:rPr>
              <w:t>29</w:t>
            </w:r>
          </w:p>
        </w:tc>
        <w:tc>
          <w:tcPr>
            <w:tcW w:type="dxa" w:w="1134"/>
            <w:tcMar>
              <w:top w:w="95" w:type="dxa"/>
              <w:bottom w:w="95" w:type="dxa"/>
              <w:start w:w="105" w:type="dxa"/>
              <w:end w:w="105" w:type="dxa"/>
            </w:tcMar>
            <w:vAlign w:val="center"/>
          </w:tcPr>
          <w:p>
            <w:pPr>
              <w:jc w:val="center"/>
            </w:pPr>
            <w:r>
              <w:rPr>
                <w:rFonts w:ascii="Aptos" w:hAnsi="Aptos" w:eastAsia="Yu Gothic"/>
                <w:sz w:val="13"/>
              </w:rPr>
              <w:t>0.17</w:t>
            </w:r>
          </w:p>
        </w:tc>
        <w:tc>
          <w:tcPr>
            <w:tcW w:type="dxa" w:w="2835"/>
            <w:tcMar>
              <w:top w:w="95" w:type="dxa"/>
              <w:bottom w:w="95" w:type="dxa"/>
              <w:start w:w="105" w:type="dxa"/>
              <w:end w:w="105" w:type="dxa"/>
            </w:tcMar>
            <w:vAlign w:val="center"/>
          </w:tcPr>
          <w:p>
            <w:pPr>
              <w:jc w:val="center"/>
            </w:pPr>
            <w:r>
              <w:rPr>
                <w:rFonts w:ascii="Aptos" w:hAnsi="Aptos" w:eastAsia="Yu Gothic"/>
                <w:sz w:val="13"/>
              </w:rPr>
              <w:t>Finance</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Genesis</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16220</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1</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18</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0.3</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ICS</w:t>
            </w:r>
          </w:p>
        </w:tc>
      </w:tr>
      <w:tr>
        <w:tc>
          <w:tcPr>
            <w:tcW w:type="dxa" w:w="1701"/>
            <w:tcMar>
              <w:top w:w="95" w:type="dxa"/>
              <w:bottom w:w="95" w:type="dxa"/>
              <w:start w:w="105" w:type="dxa"/>
              <w:end w:w="105" w:type="dxa"/>
            </w:tcMar>
            <w:vAlign w:val="center"/>
          </w:tcPr>
          <w:p>
            <w:pPr>
              <w:jc w:val="center"/>
            </w:pPr>
            <w:r>
              <w:rPr>
                <w:rFonts w:ascii="Aptos" w:hAnsi="Aptos" w:eastAsia="Yu Gothic"/>
                <w:sz w:val="13"/>
              </w:rPr>
              <w:t>GHL</w:t>
            </w:r>
          </w:p>
        </w:tc>
        <w:tc>
          <w:tcPr>
            <w:tcW w:type="dxa" w:w="794"/>
            <w:tcMar>
              <w:top w:w="95" w:type="dxa"/>
              <w:bottom w:w="95" w:type="dxa"/>
              <w:start w:w="105" w:type="dxa"/>
              <w:end w:w="105" w:type="dxa"/>
            </w:tcMar>
            <w:vAlign w:val="center"/>
          </w:tcPr>
          <w:p>
            <w:pPr>
              <w:jc w:val="center"/>
            </w:pPr>
            <w:r>
              <w:rPr>
                <w:rFonts w:ascii="Aptos" w:hAnsi="Aptos" w:eastAsia="Yu Gothic"/>
                <w:sz w:val="13"/>
              </w:rPr>
              <w:t>Synth</w:t>
            </w:r>
          </w:p>
        </w:tc>
        <w:tc>
          <w:tcPr>
            <w:tcW w:type="dxa" w:w="1247"/>
            <w:tcMar>
              <w:top w:w="95" w:type="dxa"/>
              <w:bottom w:w="95" w:type="dxa"/>
              <w:start w:w="105" w:type="dxa"/>
              <w:end w:w="105" w:type="dxa"/>
            </w:tcMar>
            <w:vAlign w:val="center"/>
          </w:tcPr>
          <w:p>
            <w:pPr>
              <w:jc w:val="center"/>
            </w:pPr>
            <w:r>
              <w:rPr>
                <w:rFonts w:ascii="Aptos" w:hAnsi="Aptos" w:eastAsia="Yu Gothic"/>
                <w:sz w:val="13"/>
              </w:rPr>
              <w:t>200001</w:t>
            </w:r>
          </w:p>
        </w:tc>
        <w:tc>
          <w:tcPr>
            <w:tcW w:type="dxa" w:w="907"/>
            <w:tcMar>
              <w:top w:w="95" w:type="dxa"/>
              <w:bottom w:w="95" w:type="dxa"/>
              <w:start w:w="105" w:type="dxa"/>
              <w:end w:w="105" w:type="dxa"/>
            </w:tcMar>
            <w:vAlign w:val="center"/>
          </w:tcPr>
          <w:p>
            <w:pPr>
              <w:jc w:val="center"/>
            </w:pPr>
            <w:r>
              <w:rPr>
                <w:rFonts w:ascii="Aptos" w:hAnsi="Aptos" w:eastAsia="Yu Gothic"/>
                <w:sz w:val="13"/>
              </w:rPr>
              <w:t>48</w:t>
            </w:r>
          </w:p>
        </w:tc>
        <w:tc>
          <w:tcPr>
            <w:tcW w:type="dxa" w:w="794"/>
            <w:tcMar>
              <w:top w:w="95" w:type="dxa"/>
              <w:bottom w:w="95" w:type="dxa"/>
              <w:start w:w="105" w:type="dxa"/>
              <w:end w:w="105" w:type="dxa"/>
            </w:tcMar>
            <w:vAlign w:val="center"/>
          </w:tcPr>
          <w:p>
            <w:pPr>
              <w:jc w:val="center"/>
            </w:pPr>
            <w:r>
              <w:rPr>
                <w:rFonts w:ascii="Aptos" w:hAnsi="Aptos" w:eastAsia="Yu Gothic"/>
                <w:sz w:val="13"/>
              </w:rPr>
              <w:t>22</w:t>
            </w:r>
          </w:p>
        </w:tc>
        <w:tc>
          <w:tcPr>
            <w:tcW w:type="dxa" w:w="1134"/>
            <w:tcMar>
              <w:top w:w="95" w:type="dxa"/>
              <w:bottom w:w="95" w:type="dxa"/>
              <w:start w:w="105" w:type="dxa"/>
              <w:end w:w="105" w:type="dxa"/>
            </w:tcMar>
            <w:vAlign w:val="center"/>
          </w:tcPr>
          <w:p>
            <w:pPr>
              <w:jc w:val="center"/>
            </w:pPr>
            <w:r>
              <w:rPr>
                <w:rFonts w:ascii="Aptos" w:hAnsi="Aptos" w:eastAsia="Yu Gothic"/>
                <w:sz w:val="13"/>
              </w:rPr>
              <w:t>0.4</w:t>
            </w:r>
          </w:p>
        </w:tc>
        <w:tc>
          <w:tcPr>
            <w:tcW w:type="dxa" w:w="2835"/>
            <w:tcMar>
              <w:top w:w="95" w:type="dxa"/>
              <w:bottom w:w="95" w:type="dxa"/>
              <w:start w:w="105" w:type="dxa"/>
              <w:end w:w="105" w:type="dxa"/>
            </w:tcMar>
            <w:vAlign w:val="center"/>
          </w:tcPr>
          <w:p>
            <w:pPr>
              <w:jc w:val="center"/>
            </w:pPr>
            <w:r>
              <w:rPr>
                <w:rFonts w:ascii="Aptos" w:hAnsi="Aptos" w:eastAsia="Yu Gothic"/>
                <w:sz w:val="13"/>
              </w:rPr>
              <w:t>ICS</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SWaT</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946719</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1</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51</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11.98</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ICS</w:t>
            </w:r>
          </w:p>
        </w:tc>
      </w:tr>
      <w:tr>
        <w:tc>
          <w:tcPr>
            <w:tcW w:type="dxa" w:w="1701"/>
            <w:tcMar>
              <w:top w:w="95" w:type="dxa"/>
              <w:bottom w:w="95" w:type="dxa"/>
              <w:start w:w="105" w:type="dxa"/>
              <w:end w:w="105" w:type="dxa"/>
            </w:tcMar>
            <w:vAlign w:val="center"/>
          </w:tcPr>
          <w:p>
            <w:pPr>
              <w:jc w:val="center"/>
            </w:pPr>
            <w:r>
              <w:rPr>
                <w:rFonts w:ascii="Aptos" w:hAnsi="Aptos" w:eastAsia="Yu Gothic"/>
                <w:sz w:val="13"/>
              </w:rPr>
              <w:t>WADI</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957372</w:t>
            </w:r>
          </w:p>
        </w:tc>
        <w:tc>
          <w:tcPr>
            <w:tcW w:type="dxa" w:w="907"/>
            <w:tcMar>
              <w:top w:w="95" w:type="dxa"/>
              <w:bottom w:w="95" w:type="dxa"/>
              <w:start w:w="105" w:type="dxa"/>
              <w:end w:w="105" w:type="dxa"/>
            </w:tcMar>
            <w:vAlign w:val="center"/>
          </w:tcPr>
          <w:p>
            <w:pPr>
              <w:jc w:val="center"/>
            </w:pPr>
            <w:r>
              <w:rPr>
                <w:rFonts w:ascii="Aptos" w:hAnsi="Aptos" w:eastAsia="Yu Gothic"/>
                <w:sz w:val="13"/>
              </w:rPr>
              <w:t>1</w:t>
            </w:r>
          </w:p>
        </w:tc>
        <w:tc>
          <w:tcPr>
            <w:tcW w:type="dxa" w:w="794"/>
            <w:tcMar>
              <w:top w:w="95" w:type="dxa"/>
              <w:bottom w:w="95" w:type="dxa"/>
              <w:start w:w="105" w:type="dxa"/>
              <w:end w:w="105" w:type="dxa"/>
            </w:tcMar>
            <w:vAlign w:val="center"/>
          </w:tcPr>
          <w:p>
            <w:pPr>
              <w:jc w:val="center"/>
            </w:pPr>
            <w:r>
              <w:rPr>
                <w:rFonts w:ascii="Aptos" w:hAnsi="Aptos" w:eastAsia="Yu Gothic"/>
                <w:sz w:val="13"/>
              </w:rPr>
              <w:t>123</w:t>
            </w:r>
          </w:p>
        </w:tc>
        <w:tc>
          <w:tcPr>
            <w:tcW w:type="dxa" w:w="1134"/>
            <w:tcMar>
              <w:top w:w="95" w:type="dxa"/>
              <w:bottom w:w="95" w:type="dxa"/>
              <w:start w:w="105" w:type="dxa"/>
              <w:end w:w="105" w:type="dxa"/>
            </w:tcMar>
            <w:vAlign w:val="center"/>
          </w:tcPr>
          <w:p>
            <w:pPr>
              <w:jc w:val="center"/>
            </w:pPr>
            <w:r>
              <w:rPr>
                <w:rFonts w:ascii="Aptos" w:hAnsi="Aptos" w:eastAsia="Yu Gothic"/>
                <w:sz w:val="13"/>
              </w:rPr>
              <w:t>5.99</w:t>
            </w:r>
          </w:p>
        </w:tc>
        <w:tc>
          <w:tcPr>
            <w:tcW w:type="dxa" w:w="2835"/>
            <w:tcMar>
              <w:top w:w="95" w:type="dxa"/>
              <w:bottom w:w="95" w:type="dxa"/>
              <w:start w:w="105" w:type="dxa"/>
              <w:end w:w="105" w:type="dxa"/>
            </w:tcMar>
            <w:vAlign w:val="center"/>
          </w:tcPr>
          <w:p>
            <w:pPr>
              <w:jc w:val="center"/>
            </w:pPr>
            <w:r>
              <w:rPr>
                <w:rFonts w:ascii="Aptos" w:hAnsi="Aptos" w:eastAsia="Yu Gothic"/>
                <w:sz w:val="13"/>
              </w:rPr>
              <w:t>ICS</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trimSyn</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Synth</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17680</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1</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35</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2.34</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ICS</w:t>
            </w:r>
          </w:p>
        </w:tc>
      </w:tr>
      <w:tr>
        <w:tc>
          <w:tcPr>
            <w:tcW w:type="dxa" w:w="1701"/>
            <w:tcMar>
              <w:top w:w="95" w:type="dxa"/>
              <w:bottom w:w="95" w:type="dxa"/>
              <w:start w:w="105" w:type="dxa"/>
              <w:end w:w="105" w:type="dxa"/>
            </w:tcMar>
            <w:vAlign w:val="center"/>
          </w:tcPr>
          <w:p>
            <w:pPr>
              <w:jc w:val="center"/>
            </w:pPr>
            <w:r>
              <w:rPr>
                <w:rFonts w:ascii="Aptos" w:hAnsi="Aptos" w:eastAsia="Yu Gothic"/>
                <w:sz w:val="13"/>
              </w:rPr>
              <w:t>MSDS</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292860</w:t>
            </w:r>
          </w:p>
        </w:tc>
        <w:tc>
          <w:tcPr>
            <w:tcW w:type="dxa" w:w="907"/>
            <w:tcMar>
              <w:top w:w="95" w:type="dxa"/>
              <w:bottom w:w="95" w:type="dxa"/>
              <w:start w:w="105" w:type="dxa"/>
              <w:end w:w="105" w:type="dxa"/>
            </w:tcMar>
            <w:vAlign w:val="center"/>
          </w:tcPr>
          <w:p>
            <w:pPr>
              <w:jc w:val="center"/>
            </w:pPr>
            <w:r>
              <w:rPr>
                <w:rFonts w:ascii="Aptos" w:hAnsi="Aptos" w:eastAsia="Yu Gothic"/>
                <w:sz w:val="13"/>
              </w:rPr>
              <w:t>1</w:t>
            </w:r>
          </w:p>
        </w:tc>
        <w:tc>
          <w:tcPr>
            <w:tcW w:type="dxa" w:w="794"/>
            <w:tcMar>
              <w:top w:w="95" w:type="dxa"/>
              <w:bottom w:w="95" w:type="dxa"/>
              <w:start w:w="105" w:type="dxa"/>
              <w:end w:w="105" w:type="dxa"/>
            </w:tcMar>
            <w:vAlign w:val="center"/>
          </w:tcPr>
          <w:p>
            <w:pPr>
              <w:jc w:val="center"/>
            </w:pPr>
            <w:r>
              <w:rPr>
                <w:rFonts w:ascii="Aptos" w:hAnsi="Aptos" w:eastAsia="Yu Gothic"/>
                <w:sz w:val="13"/>
              </w:rPr>
              <w:t>10</w:t>
            </w:r>
          </w:p>
        </w:tc>
        <w:tc>
          <w:tcPr>
            <w:tcW w:type="dxa" w:w="1134"/>
            <w:tcMar>
              <w:top w:w="95" w:type="dxa"/>
              <w:bottom w:w="95" w:type="dxa"/>
              <w:start w:w="105" w:type="dxa"/>
              <w:end w:w="105" w:type="dxa"/>
            </w:tcMar>
            <w:vAlign w:val="center"/>
          </w:tcPr>
          <w:p>
            <w:pPr>
              <w:jc w:val="center"/>
            </w:pPr>
            <w:r>
              <w:rPr>
                <w:rFonts w:ascii="Aptos" w:hAnsi="Aptos" w:eastAsia="Yu Gothic"/>
                <w:sz w:val="13"/>
              </w:rPr>
              <w:t>5.37</w:t>
            </w:r>
          </w:p>
        </w:tc>
        <w:tc>
          <w:tcPr>
            <w:tcW w:type="dxa" w:w="2835"/>
            <w:tcMar>
              <w:top w:w="95" w:type="dxa"/>
              <w:bottom w:w="95" w:type="dxa"/>
              <w:start w:w="105" w:type="dxa"/>
              <w:end w:w="105" w:type="dxa"/>
            </w:tcMar>
            <w:vAlign w:val="center"/>
          </w:tcPr>
          <w:p>
            <w:pPr>
              <w:jc w:val="center"/>
            </w:pPr>
            <w:r>
              <w:rPr>
                <w:rFonts w:ascii="Aptos" w:hAnsi="Aptos" w:eastAsia="Yu Gothic"/>
                <w:sz w:val="13"/>
              </w:rPr>
              <w:t>ICS</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Arrhythmia</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452</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1</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274</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15.0</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Healthcare</w:t>
            </w:r>
          </w:p>
        </w:tc>
      </w:tr>
      <w:tr>
        <w:tc>
          <w:tcPr>
            <w:tcW w:type="dxa" w:w="1701"/>
            <w:tcMar>
              <w:top w:w="95" w:type="dxa"/>
              <w:bottom w:w="95" w:type="dxa"/>
              <w:start w:w="105" w:type="dxa"/>
              <w:end w:w="105" w:type="dxa"/>
            </w:tcMar>
            <w:vAlign w:val="center"/>
          </w:tcPr>
          <w:p>
            <w:pPr>
              <w:jc w:val="center"/>
            </w:pPr>
            <w:r>
              <w:rPr>
                <w:rFonts w:ascii="Aptos" w:hAnsi="Aptos" w:eastAsia="Yu Gothic"/>
                <w:sz w:val="13"/>
              </w:rPr>
              <w:t>MBA</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200000</w:t>
            </w:r>
          </w:p>
        </w:tc>
        <w:tc>
          <w:tcPr>
            <w:tcW w:type="dxa" w:w="907"/>
            <w:tcMar>
              <w:top w:w="95" w:type="dxa"/>
              <w:bottom w:w="95" w:type="dxa"/>
              <w:start w:w="105" w:type="dxa"/>
              <w:end w:w="105" w:type="dxa"/>
            </w:tcMar>
            <w:vAlign w:val="center"/>
          </w:tcPr>
          <w:p>
            <w:pPr>
              <w:jc w:val="center"/>
            </w:pPr>
            <w:r>
              <w:rPr>
                <w:rFonts w:ascii="Aptos" w:hAnsi="Aptos" w:eastAsia="Yu Gothic"/>
                <w:sz w:val="13"/>
              </w:rPr>
              <w:t>8</w:t>
            </w:r>
          </w:p>
        </w:tc>
        <w:tc>
          <w:tcPr>
            <w:tcW w:type="dxa" w:w="794"/>
            <w:tcMar>
              <w:top w:w="95" w:type="dxa"/>
              <w:bottom w:w="95" w:type="dxa"/>
              <w:start w:w="105" w:type="dxa"/>
              <w:end w:w="105" w:type="dxa"/>
            </w:tcMar>
            <w:vAlign w:val="center"/>
          </w:tcPr>
          <w:p>
            <w:pPr>
              <w:jc w:val="center"/>
            </w:pPr>
            <w:r>
              <w:rPr>
                <w:rFonts w:ascii="Aptos" w:hAnsi="Aptos" w:eastAsia="Yu Gothic"/>
                <w:sz w:val="13"/>
              </w:rPr>
              <w:t>2</w:t>
            </w:r>
          </w:p>
        </w:tc>
        <w:tc>
          <w:tcPr>
            <w:tcW w:type="dxa" w:w="1134"/>
            <w:tcMar>
              <w:top w:w="95" w:type="dxa"/>
              <w:bottom w:w="95" w:type="dxa"/>
              <w:start w:w="105" w:type="dxa"/>
              <w:end w:w="105" w:type="dxa"/>
            </w:tcMar>
            <w:vAlign w:val="center"/>
          </w:tcPr>
          <w:p>
            <w:pPr>
              <w:jc w:val="center"/>
            </w:pPr>
            <w:r>
              <w:rPr>
                <w:rFonts w:ascii="Aptos" w:hAnsi="Aptos" w:eastAsia="Yu Gothic"/>
                <w:sz w:val="13"/>
              </w:rPr>
              <w:t>0.14</w:t>
            </w:r>
          </w:p>
        </w:tc>
        <w:tc>
          <w:tcPr>
            <w:tcW w:type="dxa" w:w="2835"/>
            <w:tcMar>
              <w:top w:w="95" w:type="dxa"/>
              <w:bottom w:w="95" w:type="dxa"/>
              <w:start w:w="105" w:type="dxa"/>
              <w:end w:w="105" w:type="dxa"/>
            </w:tcMar>
            <w:vAlign w:val="center"/>
          </w:tcPr>
          <w:p>
            <w:pPr>
              <w:jc w:val="center"/>
            </w:pPr>
            <w:r>
              <w:rPr>
                <w:rFonts w:ascii="Aptos" w:hAnsi="Aptos" w:eastAsia="Yu Gothic"/>
                <w:sz w:val="13"/>
              </w:rPr>
              <w:t>Healthcare</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Thyroid</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3772</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6</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2.5</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Healthcare</w:t>
            </w:r>
          </w:p>
        </w:tc>
      </w:tr>
      <w:tr>
        <w:tc>
          <w:tcPr>
            <w:tcW w:type="dxa" w:w="1701"/>
            <w:tcMar>
              <w:top w:w="95" w:type="dxa"/>
              <w:bottom w:w="95" w:type="dxa"/>
              <w:start w:w="105" w:type="dxa"/>
              <w:end w:w="105" w:type="dxa"/>
            </w:tcMar>
            <w:vAlign w:val="center"/>
          </w:tcPr>
          <w:p>
            <w:pPr>
              <w:jc w:val="center"/>
            </w:pPr>
            <w:r>
              <w:rPr>
                <w:rFonts w:ascii="Aptos" w:hAnsi="Aptos" w:eastAsia="Yu Gothic"/>
                <w:sz w:val="13"/>
              </w:rPr>
              <w:t>SVDB</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230400</w:t>
            </w:r>
          </w:p>
        </w:tc>
        <w:tc>
          <w:tcPr>
            <w:tcW w:type="dxa" w:w="907"/>
            <w:tcMar>
              <w:top w:w="95" w:type="dxa"/>
              <w:bottom w:w="95" w:type="dxa"/>
              <w:start w:w="105" w:type="dxa"/>
              <w:end w:w="105" w:type="dxa"/>
            </w:tcMar>
            <w:vAlign w:val="center"/>
          </w:tcPr>
          <w:p>
            <w:pPr>
              <w:jc w:val="center"/>
            </w:pPr>
            <w:r>
              <w:rPr>
                <w:rFonts w:ascii="Aptos" w:hAnsi="Aptos" w:eastAsia="Yu Gothic"/>
                <w:sz w:val="13"/>
              </w:rPr>
              <w:t>78</w:t>
            </w:r>
          </w:p>
        </w:tc>
        <w:tc>
          <w:tcPr>
            <w:tcW w:type="dxa" w:w="794"/>
            <w:tcMar>
              <w:top w:w="95" w:type="dxa"/>
              <w:bottom w:w="95" w:type="dxa"/>
              <w:start w:w="105" w:type="dxa"/>
              <w:end w:w="105" w:type="dxa"/>
            </w:tcMar>
            <w:vAlign w:val="center"/>
          </w:tcPr>
          <w:p>
            <w:pPr>
              <w:jc w:val="center"/>
            </w:pPr>
            <w:r>
              <w:rPr>
                <w:rFonts w:ascii="Aptos" w:hAnsi="Aptos" w:eastAsia="Yu Gothic"/>
                <w:sz w:val="13"/>
              </w:rPr>
              <w:t>2</w:t>
            </w:r>
          </w:p>
        </w:tc>
        <w:tc>
          <w:tcPr>
            <w:tcW w:type="dxa" w:w="1134"/>
            <w:tcMar>
              <w:top w:w="95" w:type="dxa"/>
              <w:bottom w:w="95" w:type="dxa"/>
              <w:start w:w="105" w:type="dxa"/>
              <w:end w:w="105" w:type="dxa"/>
            </w:tcMar>
            <w:vAlign w:val="center"/>
          </w:tcPr>
          <w:p>
            <w:pPr>
              <w:jc w:val="center"/>
            </w:pPr>
            <w:r>
              <w:rPr>
                <w:rFonts w:ascii="Aptos" w:hAnsi="Aptos" w:eastAsia="Yu Gothic"/>
                <w:sz w:val="13"/>
              </w:rPr>
              <w:t>13.6</w:t>
            </w:r>
          </w:p>
        </w:tc>
        <w:tc>
          <w:tcPr>
            <w:tcW w:type="dxa" w:w="2835"/>
            <w:tcMar>
              <w:top w:w="95" w:type="dxa"/>
              <w:bottom w:w="95" w:type="dxa"/>
              <w:start w:w="105" w:type="dxa"/>
              <w:end w:w="105" w:type="dxa"/>
            </w:tcMar>
            <w:vAlign w:val="center"/>
          </w:tcPr>
          <w:p>
            <w:pPr>
              <w:jc w:val="center"/>
            </w:pPr>
            <w:r>
              <w:rPr>
                <w:rFonts w:ascii="Aptos" w:hAnsi="Aptos" w:eastAsia="Yu Gothic"/>
                <w:sz w:val="13"/>
              </w:rPr>
              <w:t>Healthcare</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Daphnet</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32594</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35</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3</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13.2</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Healthcare</w:t>
            </w:r>
          </w:p>
        </w:tc>
      </w:tr>
      <w:tr>
        <w:tc>
          <w:tcPr>
            <w:tcW w:type="dxa" w:w="1701"/>
            <w:tcMar>
              <w:top w:w="95" w:type="dxa"/>
              <w:bottom w:w="95" w:type="dxa"/>
              <w:start w:w="105" w:type="dxa"/>
              <w:end w:w="105" w:type="dxa"/>
            </w:tcMar>
            <w:vAlign w:val="center"/>
          </w:tcPr>
          <w:p>
            <w:pPr>
              <w:jc w:val="center"/>
            </w:pPr>
            <w:r>
              <w:rPr>
                <w:rFonts w:ascii="Aptos" w:hAnsi="Aptos" w:eastAsia="Yu Gothic"/>
                <w:sz w:val="13"/>
              </w:rPr>
              <w:t>Callt2</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10080</w:t>
            </w:r>
          </w:p>
        </w:tc>
        <w:tc>
          <w:tcPr>
            <w:tcW w:type="dxa" w:w="907"/>
            <w:tcMar>
              <w:top w:w="95" w:type="dxa"/>
              <w:bottom w:w="95" w:type="dxa"/>
              <w:start w:w="105" w:type="dxa"/>
              <w:end w:w="105" w:type="dxa"/>
            </w:tcMar>
            <w:vAlign w:val="center"/>
          </w:tcPr>
          <w:p>
            <w:pPr>
              <w:jc w:val="center"/>
            </w:pPr>
            <w:r>
              <w:rPr>
                <w:rFonts w:ascii="Aptos" w:hAnsi="Aptos" w:eastAsia="Yu Gothic"/>
                <w:sz w:val="13"/>
              </w:rPr>
              <w:t>2</w:t>
            </w:r>
          </w:p>
        </w:tc>
        <w:tc>
          <w:tcPr>
            <w:tcW w:type="dxa" w:w="794"/>
            <w:tcMar>
              <w:top w:w="95" w:type="dxa"/>
              <w:bottom w:w="95" w:type="dxa"/>
              <w:start w:w="105" w:type="dxa"/>
              <w:end w:w="105" w:type="dxa"/>
            </w:tcMar>
            <w:vAlign w:val="center"/>
          </w:tcPr>
          <w:p>
            <w:pPr>
              <w:jc w:val="center"/>
            </w:pPr>
            <w:r>
              <w:rPr>
                <w:rFonts w:ascii="Aptos" w:hAnsi="Aptos" w:eastAsia="Yu Gothic"/>
                <w:sz w:val="13"/>
              </w:rPr>
              <w:t>2</w:t>
            </w:r>
          </w:p>
        </w:tc>
        <w:tc>
          <w:tcPr>
            <w:tcW w:type="dxa" w:w="1134"/>
            <w:tcMar>
              <w:top w:w="95" w:type="dxa"/>
              <w:bottom w:w="95" w:type="dxa"/>
              <w:start w:w="105" w:type="dxa"/>
              <w:end w:w="105" w:type="dxa"/>
            </w:tcMar>
            <w:vAlign w:val="center"/>
          </w:tcPr>
          <w:p>
            <w:pPr>
              <w:jc w:val="center"/>
            </w:pPr>
            <w:r>
              <w:rPr>
                <w:rFonts w:ascii="Aptos" w:hAnsi="Aptos" w:eastAsia="Yu Gothic"/>
                <w:sz w:val="13"/>
              </w:rPr>
              <w:t>4.1</w:t>
            </w:r>
          </w:p>
        </w:tc>
        <w:tc>
          <w:tcPr>
            <w:tcW w:type="dxa" w:w="2835"/>
            <w:tcMar>
              <w:top w:w="95" w:type="dxa"/>
              <w:bottom w:w="95" w:type="dxa"/>
              <w:start w:w="105" w:type="dxa"/>
              <w:end w:w="105" w:type="dxa"/>
            </w:tcMar>
            <w:vAlign w:val="center"/>
          </w:tcPr>
          <w:p>
            <w:pPr>
              <w:jc w:val="center"/>
            </w:pPr>
            <w:r>
              <w:rPr>
                <w:rFonts w:ascii="Aptos" w:hAnsi="Aptos" w:eastAsia="Yu Gothic"/>
                <w:sz w:val="13"/>
              </w:rPr>
              <w:t>Infrastructure</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Metro</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48204</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1</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5</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0.1</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Infrastructure</w:t>
            </w:r>
          </w:p>
        </w:tc>
      </w:tr>
      <w:tr>
        <w:tc>
          <w:tcPr>
            <w:tcW w:type="dxa" w:w="1701"/>
            <w:tcMar>
              <w:top w:w="95" w:type="dxa"/>
              <w:bottom w:w="95" w:type="dxa"/>
              <w:start w:w="105" w:type="dxa"/>
              <w:end w:w="105" w:type="dxa"/>
            </w:tcMar>
            <w:vAlign w:val="center"/>
          </w:tcPr>
          <w:p>
            <w:pPr>
              <w:jc w:val="center"/>
            </w:pPr>
            <w:r>
              <w:rPr>
                <w:rFonts w:ascii="Aptos" w:hAnsi="Aptos" w:eastAsia="Yu Gothic"/>
                <w:sz w:val="13"/>
              </w:rPr>
              <w:t>NYC</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17520</w:t>
            </w:r>
          </w:p>
        </w:tc>
        <w:tc>
          <w:tcPr>
            <w:tcW w:type="dxa" w:w="907"/>
            <w:tcMar>
              <w:top w:w="95" w:type="dxa"/>
              <w:bottom w:w="95" w:type="dxa"/>
              <w:start w:w="105" w:type="dxa"/>
              <w:end w:w="105" w:type="dxa"/>
            </w:tcMar>
            <w:vAlign w:val="center"/>
          </w:tcPr>
          <w:p>
            <w:pPr>
              <w:jc w:val="center"/>
            </w:pPr>
            <w:r>
              <w:rPr>
                <w:rFonts w:ascii="Aptos" w:hAnsi="Aptos" w:eastAsia="Yu Gothic"/>
                <w:sz w:val="13"/>
              </w:rPr>
              <w:t>-</w:t>
            </w:r>
          </w:p>
        </w:tc>
        <w:tc>
          <w:tcPr>
            <w:tcW w:type="dxa" w:w="794"/>
            <w:tcMar>
              <w:top w:w="95" w:type="dxa"/>
              <w:bottom w:w="95" w:type="dxa"/>
              <w:start w:w="105" w:type="dxa"/>
              <w:end w:w="105" w:type="dxa"/>
            </w:tcMar>
            <w:vAlign w:val="center"/>
          </w:tcPr>
          <w:p>
            <w:pPr>
              <w:jc w:val="center"/>
            </w:pPr>
            <w:r>
              <w:rPr>
                <w:rFonts w:ascii="Aptos" w:hAnsi="Aptos" w:eastAsia="Yu Gothic"/>
                <w:sz w:val="13"/>
              </w:rPr>
              <w:t>3</w:t>
            </w:r>
          </w:p>
        </w:tc>
        <w:tc>
          <w:tcPr>
            <w:tcW w:type="dxa" w:w="1134"/>
            <w:tcMar>
              <w:top w:w="95" w:type="dxa"/>
              <w:bottom w:w="95" w:type="dxa"/>
              <w:start w:w="105" w:type="dxa"/>
              <w:end w:w="105" w:type="dxa"/>
            </w:tcMar>
            <w:vAlign w:val="center"/>
          </w:tcPr>
          <w:p>
            <w:pPr>
              <w:jc w:val="center"/>
            </w:pPr>
            <w:r>
              <w:rPr>
                <w:rFonts w:ascii="Aptos" w:hAnsi="Aptos" w:eastAsia="Yu Gothic"/>
                <w:sz w:val="13"/>
              </w:rPr>
              <w:t>0.57</w:t>
            </w:r>
          </w:p>
        </w:tc>
        <w:tc>
          <w:tcPr>
            <w:tcW w:type="dxa" w:w="2835"/>
            <w:tcMar>
              <w:top w:w="95" w:type="dxa"/>
              <w:bottom w:w="95" w:type="dxa"/>
              <w:start w:w="105" w:type="dxa"/>
              <w:end w:w="105" w:type="dxa"/>
            </w:tcMar>
            <w:vAlign w:val="center"/>
          </w:tcPr>
          <w:p>
            <w:pPr>
              <w:jc w:val="center"/>
            </w:pPr>
            <w:r>
              <w:rPr>
                <w:rFonts w:ascii="Aptos" w:hAnsi="Aptos" w:eastAsia="Yu Gothic"/>
                <w:sz w:val="13"/>
              </w:rPr>
              <w:t>Infrastructure</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Occupancy</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6208</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2</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8</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28.7</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Infrastructure</w:t>
            </w:r>
          </w:p>
        </w:tc>
      </w:tr>
      <w:tr>
        <w:tc>
          <w:tcPr>
            <w:tcW w:type="dxa" w:w="1701"/>
            <w:tcMar>
              <w:top w:w="95" w:type="dxa"/>
              <w:bottom w:w="95" w:type="dxa"/>
              <w:start w:w="105" w:type="dxa"/>
              <w:end w:w="105" w:type="dxa"/>
            </w:tcMar>
            <w:vAlign w:val="center"/>
          </w:tcPr>
          <w:p>
            <w:pPr>
              <w:jc w:val="center"/>
            </w:pPr>
            <w:r>
              <w:rPr>
                <w:rFonts w:ascii="Aptos" w:hAnsi="Aptos" w:eastAsia="Yu Gothic"/>
                <w:sz w:val="13"/>
              </w:rPr>
              <w:t>Exathlon</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47530</w:t>
            </w:r>
          </w:p>
        </w:tc>
        <w:tc>
          <w:tcPr>
            <w:tcW w:type="dxa" w:w="907"/>
            <w:tcMar>
              <w:top w:w="95" w:type="dxa"/>
              <w:bottom w:w="95" w:type="dxa"/>
              <w:start w:w="105" w:type="dxa"/>
              <w:end w:w="105" w:type="dxa"/>
            </w:tcMar>
            <w:vAlign w:val="center"/>
          </w:tcPr>
          <w:p>
            <w:pPr>
              <w:jc w:val="center"/>
            </w:pPr>
            <w:r>
              <w:rPr>
                <w:rFonts w:ascii="Aptos" w:hAnsi="Aptos" w:eastAsia="Yu Gothic"/>
                <w:sz w:val="13"/>
              </w:rPr>
              <w:t>39</w:t>
            </w:r>
          </w:p>
        </w:tc>
        <w:tc>
          <w:tcPr>
            <w:tcW w:type="dxa" w:w="794"/>
            <w:tcMar>
              <w:top w:w="95" w:type="dxa"/>
              <w:bottom w:w="95" w:type="dxa"/>
              <w:start w:w="105" w:type="dxa"/>
              <w:end w:w="105" w:type="dxa"/>
            </w:tcMar>
            <w:vAlign w:val="center"/>
          </w:tcPr>
          <w:p>
            <w:pPr>
              <w:jc w:val="center"/>
            </w:pPr>
            <w:r>
              <w:rPr>
                <w:rFonts w:ascii="Aptos" w:hAnsi="Aptos" w:eastAsia="Yu Gothic"/>
                <w:sz w:val="13"/>
              </w:rPr>
              <w:t>45</w:t>
            </w:r>
          </w:p>
        </w:tc>
        <w:tc>
          <w:tcPr>
            <w:tcW w:type="dxa" w:w="1134"/>
            <w:tcMar>
              <w:top w:w="95" w:type="dxa"/>
              <w:bottom w:w="95" w:type="dxa"/>
              <w:start w:w="105" w:type="dxa"/>
              <w:end w:w="105" w:type="dxa"/>
            </w:tcMar>
            <w:vAlign w:val="center"/>
          </w:tcPr>
          <w:p>
            <w:pPr>
              <w:jc w:val="center"/>
            </w:pPr>
            <w:r>
              <w:rPr>
                <w:rFonts w:ascii="Aptos" w:hAnsi="Aptos" w:eastAsia="Yu Gothic"/>
                <w:sz w:val="13"/>
              </w:rPr>
              <w:t>18.3</w:t>
            </w:r>
          </w:p>
        </w:tc>
        <w:tc>
          <w:tcPr>
            <w:tcW w:type="dxa" w:w="2835"/>
            <w:tcMar>
              <w:top w:w="95" w:type="dxa"/>
              <w:bottom w:w="95" w:type="dxa"/>
              <w:start w:w="105" w:type="dxa"/>
              <w:end w:w="105" w:type="dxa"/>
            </w:tcMar>
            <w:vAlign w:val="center"/>
          </w:tcPr>
          <w:p>
            <w:pPr>
              <w:jc w:val="center"/>
            </w:pPr>
            <w:r>
              <w:rPr>
                <w:rFonts w:ascii="Aptos" w:hAnsi="Aptos" w:eastAsia="Yu Gothic"/>
                <w:sz w:val="13"/>
              </w:rPr>
              <w:t>Server</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3"/>
              </w:rPr>
              <w:t>PSM</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Real</w:t>
            </w:r>
          </w:p>
        </w:tc>
        <w:tc>
          <w:tcPr>
            <w:tcW w:type="dxa" w:w="1247"/>
            <w:tcMar>
              <w:top w:w="95" w:type="dxa"/>
              <w:bottom w:w="95" w:type="dxa"/>
              <w:start w:w="105" w:type="dxa"/>
              <w:end w:w="105" w:type="dxa"/>
            </w:tcMar>
            <w:vAlign w:val="center"/>
            <w:shd w:fill="EAF2F8"/>
          </w:tcPr>
          <w:p>
            <w:pPr>
              <w:jc w:val="center"/>
            </w:pPr>
            <w:r>
              <w:rPr>
                <w:rFonts w:ascii="Aptos" w:hAnsi="Aptos" w:eastAsia="Yu Gothic"/>
                <w:sz w:val="13"/>
              </w:rPr>
              <w:t>132480</w:t>
            </w:r>
          </w:p>
        </w:tc>
        <w:tc>
          <w:tcPr>
            <w:tcW w:type="dxa" w:w="907"/>
            <w:tcMar>
              <w:top w:w="95" w:type="dxa"/>
              <w:bottom w:w="95" w:type="dxa"/>
              <w:start w:w="105" w:type="dxa"/>
              <w:end w:w="105" w:type="dxa"/>
            </w:tcMar>
            <w:vAlign w:val="center"/>
            <w:shd w:fill="EAF2F8"/>
          </w:tcPr>
          <w:p>
            <w:pPr>
              <w:jc w:val="center"/>
            </w:pPr>
            <w:r>
              <w:rPr>
                <w:rFonts w:ascii="Aptos" w:hAnsi="Aptos" w:eastAsia="Yu Gothic"/>
                <w:sz w:val="13"/>
              </w:rPr>
              <w:t>1</w:t>
            </w:r>
          </w:p>
        </w:tc>
        <w:tc>
          <w:tcPr>
            <w:tcW w:type="dxa" w:w="794"/>
            <w:tcMar>
              <w:top w:w="95" w:type="dxa"/>
              <w:bottom w:w="95" w:type="dxa"/>
              <w:start w:w="105" w:type="dxa"/>
              <w:end w:w="105" w:type="dxa"/>
            </w:tcMar>
            <w:vAlign w:val="center"/>
            <w:shd w:fill="EAF2F8"/>
          </w:tcPr>
          <w:p>
            <w:pPr>
              <w:jc w:val="center"/>
            </w:pPr>
            <w:r>
              <w:rPr>
                <w:rFonts w:ascii="Aptos" w:hAnsi="Aptos" w:eastAsia="Yu Gothic"/>
                <w:sz w:val="13"/>
              </w:rPr>
              <w:t>25</w:t>
            </w:r>
          </w:p>
        </w:tc>
        <w:tc>
          <w:tcPr>
            <w:tcW w:type="dxa" w:w="1134"/>
            <w:tcMar>
              <w:top w:w="95" w:type="dxa"/>
              <w:bottom w:w="95" w:type="dxa"/>
              <w:start w:w="105" w:type="dxa"/>
              <w:end w:w="105" w:type="dxa"/>
            </w:tcMar>
            <w:vAlign w:val="center"/>
            <w:shd w:fill="EAF2F8"/>
          </w:tcPr>
          <w:p>
            <w:pPr>
              <w:jc w:val="center"/>
            </w:pPr>
            <w:r>
              <w:rPr>
                <w:rFonts w:ascii="Aptos" w:hAnsi="Aptos" w:eastAsia="Yu Gothic"/>
                <w:sz w:val="13"/>
              </w:rPr>
              <w:t>27.76</w:t>
            </w:r>
          </w:p>
        </w:tc>
        <w:tc>
          <w:tcPr>
            <w:tcW w:type="dxa" w:w="2835"/>
            <w:tcMar>
              <w:top w:w="95" w:type="dxa"/>
              <w:bottom w:w="95" w:type="dxa"/>
              <w:start w:w="105" w:type="dxa"/>
              <w:end w:w="105" w:type="dxa"/>
            </w:tcMar>
            <w:vAlign w:val="center"/>
            <w:shd w:fill="EAF2F8"/>
          </w:tcPr>
          <w:p>
            <w:pPr>
              <w:jc w:val="center"/>
            </w:pPr>
            <w:r>
              <w:rPr>
                <w:rFonts w:ascii="Aptos" w:hAnsi="Aptos" w:eastAsia="Yu Gothic"/>
                <w:sz w:val="13"/>
              </w:rPr>
              <w:t>Server</w:t>
            </w:r>
          </w:p>
        </w:tc>
      </w:tr>
      <w:tr>
        <w:tc>
          <w:tcPr>
            <w:tcW w:type="dxa" w:w="1701"/>
            <w:tcMar>
              <w:top w:w="95" w:type="dxa"/>
              <w:bottom w:w="95" w:type="dxa"/>
              <w:start w:w="105" w:type="dxa"/>
              <w:end w:w="105" w:type="dxa"/>
            </w:tcMar>
            <w:vAlign w:val="center"/>
          </w:tcPr>
          <w:p>
            <w:pPr>
              <w:jc w:val="center"/>
            </w:pPr>
            <w:r>
              <w:rPr>
                <w:rFonts w:ascii="Aptos" w:hAnsi="Aptos" w:eastAsia="Yu Gothic"/>
                <w:sz w:val="13"/>
              </w:rPr>
              <w:t>SMD</w:t>
            </w:r>
          </w:p>
        </w:tc>
        <w:tc>
          <w:tcPr>
            <w:tcW w:type="dxa" w:w="794"/>
            <w:tcMar>
              <w:top w:w="95" w:type="dxa"/>
              <w:bottom w:w="95" w:type="dxa"/>
              <w:start w:w="105" w:type="dxa"/>
              <w:end w:w="105" w:type="dxa"/>
            </w:tcMar>
            <w:vAlign w:val="center"/>
          </w:tcPr>
          <w:p>
            <w:pPr>
              <w:jc w:val="center"/>
            </w:pPr>
            <w:r>
              <w:rPr>
                <w:rFonts w:ascii="Aptos" w:hAnsi="Aptos" w:eastAsia="Yu Gothic"/>
                <w:sz w:val="13"/>
              </w:rPr>
              <w:t>Real</w:t>
            </w:r>
          </w:p>
        </w:tc>
        <w:tc>
          <w:tcPr>
            <w:tcW w:type="dxa" w:w="1247"/>
            <w:tcMar>
              <w:top w:w="95" w:type="dxa"/>
              <w:bottom w:w="95" w:type="dxa"/>
              <w:start w:w="105" w:type="dxa"/>
              <w:end w:w="105" w:type="dxa"/>
            </w:tcMar>
            <w:vAlign w:val="center"/>
          </w:tcPr>
          <w:p>
            <w:pPr>
              <w:jc w:val="center"/>
            </w:pPr>
            <w:r>
              <w:rPr>
                <w:rFonts w:ascii="Aptos" w:hAnsi="Aptos" w:eastAsia="Yu Gothic"/>
                <w:sz w:val="13"/>
              </w:rPr>
              <w:t>1416825</w:t>
            </w:r>
          </w:p>
        </w:tc>
        <w:tc>
          <w:tcPr>
            <w:tcW w:type="dxa" w:w="907"/>
            <w:tcMar>
              <w:top w:w="95" w:type="dxa"/>
              <w:bottom w:w="95" w:type="dxa"/>
              <w:start w:w="105" w:type="dxa"/>
              <w:end w:w="105" w:type="dxa"/>
            </w:tcMar>
            <w:vAlign w:val="center"/>
          </w:tcPr>
          <w:p>
            <w:pPr>
              <w:jc w:val="center"/>
            </w:pPr>
            <w:r>
              <w:rPr>
                <w:rFonts w:ascii="Aptos" w:hAnsi="Aptos" w:eastAsia="Yu Gothic"/>
                <w:sz w:val="13"/>
              </w:rPr>
              <w:t>28</w:t>
            </w:r>
          </w:p>
        </w:tc>
        <w:tc>
          <w:tcPr>
            <w:tcW w:type="dxa" w:w="794"/>
            <w:tcMar>
              <w:top w:w="95" w:type="dxa"/>
              <w:bottom w:w="95" w:type="dxa"/>
              <w:start w:w="105" w:type="dxa"/>
              <w:end w:w="105" w:type="dxa"/>
            </w:tcMar>
            <w:vAlign w:val="center"/>
          </w:tcPr>
          <w:p>
            <w:pPr>
              <w:jc w:val="center"/>
            </w:pPr>
            <w:r>
              <w:rPr>
                <w:rFonts w:ascii="Aptos" w:hAnsi="Aptos" w:eastAsia="Yu Gothic"/>
                <w:sz w:val="13"/>
              </w:rPr>
              <w:t>38</w:t>
            </w:r>
          </w:p>
        </w:tc>
        <w:tc>
          <w:tcPr>
            <w:tcW w:type="dxa" w:w="1134"/>
            <w:tcMar>
              <w:top w:w="95" w:type="dxa"/>
              <w:bottom w:w="95" w:type="dxa"/>
              <w:start w:w="105" w:type="dxa"/>
              <w:end w:w="105" w:type="dxa"/>
            </w:tcMar>
            <w:vAlign w:val="center"/>
          </w:tcPr>
          <w:p>
            <w:pPr>
              <w:jc w:val="center"/>
            </w:pPr>
            <w:r>
              <w:rPr>
                <w:rFonts w:ascii="Aptos" w:hAnsi="Aptos" w:eastAsia="Yu Gothic"/>
                <w:sz w:val="13"/>
              </w:rPr>
              <w:t>4.16</w:t>
            </w:r>
          </w:p>
        </w:tc>
        <w:tc>
          <w:tcPr>
            <w:tcW w:type="dxa" w:w="2835"/>
            <w:tcMar>
              <w:top w:w="95" w:type="dxa"/>
              <w:bottom w:w="95" w:type="dxa"/>
              <w:start w:w="105" w:type="dxa"/>
              <w:end w:w="105" w:type="dxa"/>
            </w:tcMar>
            <w:vAlign w:val="center"/>
          </w:tcPr>
          <w:p>
            <w:pPr>
              <w:jc w:val="center"/>
            </w:pPr>
            <w:r>
              <w:rPr>
                <w:rFonts w:ascii="Aptos" w:hAnsi="Aptos" w:eastAsia="Yu Gothic"/>
                <w:sz w:val="13"/>
              </w:rPr>
              <w:t>Server</w:t>
            </w:r>
          </w:p>
        </w:tc>
      </w:tr>
    </w:tbl>
    <w:p>
      <w:pPr>
        <w:spacing w:after="0"/>
      </w:pPr>
    </w:p>
    <w:p>
      <w:pPr>
        <w:pStyle w:val="Heading3"/>
        <w:keepNext/>
      </w:pPr>
      <w:r>
        <w:t>9.2 与社会基础设施最相关的数据集</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3"/>
        <w:gridCol w:w="1973"/>
        <w:gridCol w:w="1973"/>
        <w:gridCol w:w="1973"/>
        <w:gridCol w:w="1973"/>
      </w:tblGrid>
      <w:tr>
        <w:trPr>
          <w:tblHeader w:val="true"/>
        </w:trPr>
        <w:tc>
          <w:tcPr>
            <w:tcW w:type="dxa" w:w="1247"/>
            <w:shd w:fill="17365D"/>
            <w:tcMar>
              <w:top w:w="95" w:type="dxa"/>
              <w:bottom w:w="95" w:type="dxa"/>
              <w:start w:w="105" w:type="dxa"/>
              <w:end w:w="105" w:type="dxa"/>
            </w:tcMar>
            <w:vAlign w:val="center"/>
          </w:tcPr>
          <w:p>
            <w:pPr>
              <w:jc w:val="center"/>
            </w:pPr>
            <w:r>
              <w:rPr>
                <w:rFonts w:ascii="Aptos" w:hAnsi="Aptos" w:eastAsia="Yu Gothic"/>
                <w:b/>
                <w:color w:val="FFFFFF"/>
                <w:sz w:val="14"/>
              </w:rPr>
              <w:t>Dataset</w:t>
            </w:r>
          </w:p>
        </w:tc>
        <w:tc>
          <w:tcPr>
            <w:tcW w:type="dxa" w:w="2268"/>
            <w:shd w:fill="17365D"/>
            <w:tcMar>
              <w:top w:w="95" w:type="dxa"/>
              <w:bottom w:w="95" w:type="dxa"/>
              <w:start w:w="105" w:type="dxa"/>
              <w:end w:w="105" w:type="dxa"/>
            </w:tcMar>
            <w:vAlign w:val="center"/>
          </w:tcPr>
          <w:p>
            <w:pPr>
              <w:jc w:val="center"/>
            </w:pPr>
            <w:r>
              <w:rPr>
                <w:rFonts w:ascii="Aptos" w:hAnsi="Aptos" w:eastAsia="Yu Gothic"/>
                <w:b/>
                <w:color w:val="FFFFFF"/>
                <w:sz w:val="14"/>
              </w:rPr>
              <w:t>入出力和粒度</w:t>
            </w:r>
          </w:p>
        </w:tc>
        <w:tc>
          <w:tcPr>
            <w:tcW w:type="dxa" w:w="2211"/>
            <w:shd w:fill="17365D"/>
            <w:tcMar>
              <w:top w:w="95" w:type="dxa"/>
              <w:bottom w:w="95" w:type="dxa"/>
              <w:start w:w="105" w:type="dxa"/>
              <w:end w:w="105" w:type="dxa"/>
            </w:tcMar>
            <w:vAlign w:val="center"/>
          </w:tcPr>
          <w:p>
            <w:pPr>
              <w:jc w:val="center"/>
            </w:pPr>
            <w:r>
              <w:rPr>
                <w:rFonts w:ascii="Aptos" w:hAnsi="Aptos" w:eastAsia="Yu Gothic"/>
                <w:b/>
                <w:color w:val="FFFFFF"/>
                <w:sz w:val="14"/>
              </w:rPr>
              <w:t>划分和标签</w:t>
            </w:r>
          </w:p>
        </w:tc>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4"/>
              </w:rPr>
              <w:t>许可与下载</w:t>
            </w:r>
          </w:p>
        </w:tc>
        <w:tc>
          <w:tcPr>
            <w:tcW w:type="dxa" w:w="1871"/>
            <w:shd w:fill="17365D"/>
            <w:tcMar>
              <w:top w:w="95" w:type="dxa"/>
              <w:bottom w:w="95" w:type="dxa"/>
              <w:start w:w="105" w:type="dxa"/>
              <w:end w:w="105" w:type="dxa"/>
            </w:tcMar>
            <w:vAlign w:val="center"/>
          </w:tcPr>
          <w:p>
            <w:pPr>
              <w:jc w:val="center"/>
            </w:pPr>
            <w:r>
              <w:rPr>
                <w:rFonts w:ascii="Aptos" w:hAnsi="Aptos" w:eastAsia="Yu Gothic"/>
                <w:b/>
                <w:color w:val="FFFFFF"/>
                <w:sz w:val="14"/>
              </w:rPr>
              <w:t>精读判断</w:t>
            </w:r>
          </w:p>
        </w:tc>
      </w:tr>
      <w:tr>
        <w:tc>
          <w:tcPr>
            <w:tcW w:type="dxa" w:w="1247"/>
            <w:tcMar>
              <w:top w:w="95" w:type="dxa"/>
              <w:bottom w:w="95" w:type="dxa"/>
              <w:start w:w="105" w:type="dxa"/>
              <w:end w:w="105" w:type="dxa"/>
            </w:tcMar>
            <w:vAlign w:val="center"/>
          </w:tcPr>
          <w:p>
            <w:pPr>
              <w:jc w:val="center"/>
            </w:pPr>
            <w:r>
              <w:rPr>
                <w:rFonts w:ascii="Aptos" w:hAnsi="Aptos" w:eastAsia="Yu Gothic"/>
                <w:sz w:val="14"/>
              </w:rPr>
              <w:t>SWaT</w:t>
            </w:r>
          </w:p>
        </w:tc>
        <w:tc>
          <w:tcPr>
            <w:tcW w:type="dxa" w:w="2268"/>
            <w:tcMar>
              <w:top w:w="95" w:type="dxa"/>
              <w:bottom w:w="95" w:type="dxa"/>
              <w:start w:w="105" w:type="dxa"/>
              <w:end w:w="105" w:type="dxa"/>
            </w:tcMar>
            <w:vAlign w:val="center"/>
          </w:tcPr>
          <w:p>
            <w:pPr>
              <w:jc w:val="left"/>
            </w:pPr>
            <w:r>
              <w:rPr>
                <w:rFonts w:ascii="Aptos" w:hAnsi="Aptos" w:eastAsia="Yu Gothic"/>
                <w:sz w:val="14"/>
              </w:rPr>
              <w:t>51 个传感器与执行器 1秒级 水处理过程</w:t>
            </w:r>
          </w:p>
        </w:tc>
        <w:tc>
          <w:tcPr>
            <w:tcW w:type="dxa" w:w="2211"/>
            <w:tcMar>
              <w:top w:w="95" w:type="dxa"/>
              <w:bottom w:w="95" w:type="dxa"/>
              <w:start w:w="105" w:type="dxa"/>
              <w:end w:w="105" w:type="dxa"/>
            </w:tcMar>
            <w:vAlign w:val="center"/>
          </w:tcPr>
          <w:p>
            <w:pPr>
              <w:jc w:val="left"/>
            </w:pPr>
            <w:r>
              <w:rPr>
                <w:rFonts w:ascii="Aptos" w:hAnsi="Aptos" w:eastAsia="Yu Gothic"/>
                <w:sz w:val="14"/>
              </w:rPr>
              <w:t>官方当前说明 7天正常 4天攻击 逐时标签；41次攻击的版本说明</w:t>
            </w:r>
          </w:p>
        </w:tc>
        <w:tc>
          <w:tcPr>
            <w:tcW w:type="dxa" w:w="1814"/>
            <w:tcMar>
              <w:top w:w="95" w:type="dxa"/>
              <w:bottom w:w="95" w:type="dxa"/>
              <w:start w:w="105" w:type="dxa"/>
              <w:end w:w="105" w:type="dxa"/>
            </w:tcMar>
            <w:vAlign w:val="center"/>
          </w:tcPr>
          <w:p>
            <w:pPr>
              <w:jc w:val="left"/>
            </w:pPr>
            <w:r>
              <w:rPr>
                <w:rFonts w:ascii="Aptos" w:hAnsi="Aptos" w:eastAsia="Yu Gothic"/>
                <w:sz w:val="14"/>
              </w:rPr>
              <w:t>iTrust 表单申请 免费 需遵守数据使用协议</w:t>
            </w:r>
          </w:p>
        </w:tc>
        <w:tc>
          <w:tcPr>
            <w:tcW w:type="dxa" w:w="1871"/>
            <w:tcMar>
              <w:top w:w="95" w:type="dxa"/>
              <w:bottom w:w="95" w:type="dxa"/>
              <w:start w:w="105" w:type="dxa"/>
              <w:end w:w="105" w:type="dxa"/>
            </w:tcMar>
            <w:vAlign w:val="center"/>
          </w:tcPr>
          <w:p>
            <w:pPr>
              <w:jc w:val="left"/>
            </w:pPr>
            <w:r>
              <w:rPr>
                <w:rFonts w:ascii="Aptos" w:hAnsi="Aptos" w:eastAsia="Yu Gothic"/>
                <w:sz w:val="14"/>
              </w:rPr>
              <w:t>标签是攻击或异常行为 不是回归模型 OOD；非常适合水务故障攻击 benchmark</w:t>
            </w:r>
          </w:p>
        </w:tc>
      </w:tr>
      <w:tr>
        <w:tc>
          <w:tcPr>
            <w:tcW w:type="dxa" w:w="1247"/>
            <w:tcMar>
              <w:top w:w="95" w:type="dxa"/>
              <w:bottom w:w="95" w:type="dxa"/>
              <w:start w:w="105" w:type="dxa"/>
              <w:end w:w="105" w:type="dxa"/>
            </w:tcMar>
            <w:vAlign w:val="center"/>
            <w:shd w:fill="EAF2F8"/>
          </w:tcPr>
          <w:p>
            <w:pPr>
              <w:jc w:val="center"/>
            </w:pPr>
            <w:r>
              <w:rPr>
                <w:rFonts w:ascii="Aptos" w:hAnsi="Aptos" w:eastAsia="Yu Gothic"/>
                <w:sz w:val="14"/>
              </w:rPr>
              <w:t>WADI</w:t>
            </w:r>
          </w:p>
        </w:tc>
        <w:tc>
          <w:tcPr>
            <w:tcW w:type="dxa" w:w="2268"/>
            <w:tcMar>
              <w:top w:w="95" w:type="dxa"/>
              <w:bottom w:w="95" w:type="dxa"/>
              <w:start w:w="105" w:type="dxa"/>
              <w:end w:w="105" w:type="dxa"/>
            </w:tcMar>
            <w:vAlign w:val="center"/>
            <w:shd w:fill="EAF2F8"/>
          </w:tcPr>
          <w:p>
            <w:pPr>
              <w:jc w:val="left"/>
            </w:pPr>
            <w:r>
              <w:rPr>
                <w:rFonts w:ascii="Aptos" w:hAnsi="Aptos" w:eastAsia="Yu Gothic"/>
                <w:sz w:val="14"/>
              </w:rPr>
              <w:t>123 个传感器与执行器 约1秒级 水分配试验台</w:t>
            </w:r>
          </w:p>
        </w:tc>
        <w:tc>
          <w:tcPr>
            <w:tcW w:type="dxa" w:w="2211"/>
            <w:tcMar>
              <w:top w:w="95" w:type="dxa"/>
              <w:bottom w:w="95" w:type="dxa"/>
              <w:start w:w="105" w:type="dxa"/>
              <w:end w:w="105" w:type="dxa"/>
            </w:tcMar>
            <w:vAlign w:val="center"/>
            <w:shd w:fill="EAF2F8"/>
          </w:tcPr>
          <w:p>
            <w:pPr>
              <w:jc w:val="left"/>
            </w:pPr>
            <w:r>
              <w:rPr>
                <w:rFonts w:ascii="Aptos" w:hAnsi="Aptos" w:eastAsia="Yu Gothic"/>
                <w:sz w:val="14"/>
              </w:rPr>
              <w:t>通常 14天正常 2天攻击 约15个攻击片段</w:t>
            </w:r>
          </w:p>
        </w:tc>
        <w:tc>
          <w:tcPr>
            <w:tcW w:type="dxa" w:w="1814"/>
            <w:tcMar>
              <w:top w:w="95" w:type="dxa"/>
              <w:bottom w:w="95" w:type="dxa"/>
              <w:start w:w="105" w:type="dxa"/>
              <w:end w:w="105" w:type="dxa"/>
            </w:tcMar>
            <w:vAlign w:val="center"/>
            <w:shd w:fill="EAF2F8"/>
          </w:tcPr>
          <w:p>
            <w:pPr>
              <w:jc w:val="left"/>
            </w:pPr>
            <w:r>
              <w:rPr>
                <w:rFonts w:ascii="Aptos" w:hAnsi="Aptos" w:eastAsia="Yu Gothic"/>
                <w:sz w:val="14"/>
              </w:rPr>
              <w:t>iTrust 表单申请 版本和条款需固定</w:t>
            </w:r>
          </w:p>
        </w:tc>
        <w:tc>
          <w:tcPr>
            <w:tcW w:type="dxa" w:w="1871"/>
            <w:tcMar>
              <w:top w:w="95" w:type="dxa"/>
              <w:bottom w:w="95" w:type="dxa"/>
              <w:start w:w="105" w:type="dxa"/>
              <w:end w:w="105" w:type="dxa"/>
            </w:tcMar>
            <w:vAlign w:val="center"/>
            <w:shd w:fill="EAF2F8"/>
          </w:tcPr>
          <w:p>
            <w:pPr>
              <w:jc w:val="left"/>
            </w:pPr>
            <w:r>
              <w:rPr>
                <w:rFonts w:ascii="Aptos" w:hAnsi="Aptos" w:eastAsia="Yu Gothic"/>
                <w:sz w:val="14"/>
              </w:rPr>
              <w:t>比 SWaT 更接近配水管网 但仍是试验台攻击标签</w:t>
            </w:r>
          </w:p>
        </w:tc>
      </w:tr>
      <w:tr>
        <w:tc>
          <w:tcPr>
            <w:tcW w:type="dxa" w:w="1247"/>
            <w:tcMar>
              <w:top w:w="95" w:type="dxa"/>
              <w:bottom w:w="95" w:type="dxa"/>
              <w:start w:w="105" w:type="dxa"/>
              <w:end w:w="105" w:type="dxa"/>
            </w:tcMar>
            <w:vAlign w:val="center"/>
          </w:tcPr>
          <w:p>
            <w:pPr>
              <w:jc w:val="center"/>
            </w:pPr>
            <w:r>
              <w:rPr>
                <w:rFonts w:ascii="Aptos" w:hAnsi="Aptos" w:eastAsia="Yu Gothic"/>
                <w:sz w:val="14"/>
              </w:rPr>
              <w:t>SMD</w:t>
            </w:r>
          </w:p>
        </w:tc>
        <w:tc>
          <w:tcPr>
            <w:tcW w:type="dxa" w:w="2268"/>
            <w:tcMar>
              <w:top w:w="95" w:type="dxa"/>
              <w:bottom w:w="95" w:type="dxa"/>
              <w:start w:w="105" w:type="dxa"/>
              <w:end w:w="105" w:type="dxa"/>
            </w:tcMar>
            <w:vAlign w:val="center"/>
          </w:tcPr>
          <w:p>
            <w:pPr>
              <w:jc w:val="left"/>
            </w:pPr>
            <w:r>
              <w:rPr>
                <w:rFonts w:ascii="Aptos" w:hAnsi="Aptos" w:eastAsia="Yu Gothic"/>
                <w:sz w:val="14"/>
              </w:rPr>
              <w:t>28 台服务器 每台38指标 1分钟级 5周</w:t>
            </w:r>
          </w:p>
        </w:tc>
        <w:tc>
          <w:tcPr>
            <w:tcW w:type="dxa" w:w="2211"/>
            <w:tcMar>
              <w:top w:w="95" w:type="dxa"/>
              <w:bottom w:w="95" w:type="dxa"/>
              <w:start w:w="105" w:type="dxa"/>
              <w:end w:w="105" w:type="dxa"/>
            </w:tcMar>
            <w:vAlign w:val="center"/>
          </w:tcPr>
          <w:p>
            <w:pPr>
              <w:jc w:val="center"/>
            </w:pPr>
            <w:r>
              <w:rPr>
                <w:rFonts w:ascii="Aptos" w:hAnsi="Aptos" w:eastAsia="Yu Gothic"/>
                <w:sz w:val="14"/>
              </w:rPr>
              <w:t>前半训练 后半测试 测试有逐点标签</w:t>
            </w:r>
          </w:p>
        </w:tc>
        <w:tc>
          <w:tcPr>
            <w:tcW w:type="dxa" w:w="1814"/>
            <w:tcMar>
              <w:top w:w="95" w:type="dxa"/>
              <w:bottom w:w="95" w:type="dxa"/>
              <w:start w:w="105" w:type="dxa"/>
              <w:end w:w="105" w:type="dxa"/>
            </w:tcMar>
            <w:vAlign w:val="center"/>
          </w:tcPr>
          <w:p>
            <w:pPr>
              <w:jc w:val="left"/>
            </w:pPr>
            <w:r>
              <w:rPr>
                <w:rFonts w:ascii="Aptos" w:hAnsi="Aptos" w:eastAsia="Yu Gothic"/>
                <w:sz w:val="14"/>
              </w:rPr>
              <w:t>OmniAnomaly GitHub 公开 仓库许可需单独确认</w:t>
            </w:r>
          </w:p>
        </w:tc>
        <w:tc>
          <w:tcPr>
            <w:tcW w:type="dxa" w:w="1871"/>
            <w:tcMar>
              <w:top w:w="95" w:type="dxa"/>
              <w:bottom w:w="95" w:type="dxa"/>
              <w:start w:w="105" w:type="dxa"/>
              <w:end w:w="105" w:type="dxa"/>
            </w:tcMar>
            <w:vAlign w:val="center"/>
          </w:tcPr>
          <w:p>
            <w:pPr>
              <w:jc w:val="center"/>
            </w:pPr>
            <w:r>
              <w:rPr>
                <w:rFonts w:ascii="Aptos" w:hAnsi="Aptos" w:eastAsia="Yu Gothic"/>
                <w:sz w:val="14"/>
              </w:rPr>
              <w:t>结构清楚 但与水务物理关系较远</w:t>
            </w:r>
          </w:p>
        </w:tc>
      </w:tr>
      <w:tr>
        <w:tc>
          <w:tcPr>
            <w:tcW w:type="dxa" w:w="1247"/>
            <w:tcMar>
              <w:top w:w="95" w:type="dxa"/>
              <w:bottom w:w="95" w:type="dxa"/>
              <w:start w:w="105" w:type="dxa"/>
              <w:end w:w="105" w:type="dxa"/>
            </w:tcMar>
            <w:vAlign w:val="center"/>
            <w:shd w:fill="EAF2F8"/>
          </w:tcPr>
          <w:p>
            <w:pPr>
              <w:jc w:val="center"/>
            </w:pPr>
            <w:r>
              <w:rPr>
                <w:rFonts w:ascii="Aptos" w:hAnsi="Aptos" w:eastAsia="Yu Gothic"/>
                <w:sz w:val="14"/>
              </w:rPr>
              <w:t>SMAP MSL</w:t>
            </w:r>
          </w:p>
        </w:tc>
        <w:tc>
          <w:tcPr>
            <w:tcW w:type="dxa" w:w="2268"/>
            <w:tcMar>
              <w:top w:w="95" w:type="dxa"/>
              <w:bottom w:w="95" w:type="dxa"/>
              <w:start w:w="105" w:type="dxa"/>
              <w:end w:w="105" w:type="dxa"/>
            </w:tcMar>
            <w:vAlign w:val="center"/>
            <w:shd w:fill="EAF2F8"/>
          </w:tcPr>
          <w:p>
            <w:pPr>
              <w:jc w:val="left"/>
            </w:pPr>
            <w:r>
              <w:rPr>
                <w:rFonts w:ascii="Aptos" w:hAnsi="Aptos" w:eastAsia="Yu Gothic"/>
                <w:sz w:val="14"/>
              </w:rPr>
              <w:t>NASA 遥测 多通道 MSL 文中称每分钟</w:t>
            </w:r>
          </w:p>
        </w:tc>
        <w:tc>
          <w:tcPr>
            <w:tcW w:type="dxa" w:w="2211"/>
            <w:tcMar>
              <w:top w:w="95" w:type="dxa"/>
              <w:bottom w:w="95" w:type="dxa"/>
              <w:start w:w="105" w:type="dxa"/>
              <w:end w:w="105" w:type="dxa"/>
            </w:tcMar>
            <w:vAlign w:val="center"/>
            <w:shd w:fill="EAF2F8"/>
          </w:tcPr>
          <w:p>
            <w:pPr>
              <w:jc w:val="left"/>
            </w:pPr>
            <w:r>
              <w:rPr>
                <w:rFonts w:ascii="Aptos" w:hAnsi="Aptos" w:eastAsia="Yu Gothic"/>
                <w:sz w:val="14"/>
              </w:rPr>
              <w:t>训练段正常 测试段含专家或事件标签 具体通道和划分需看原始发布</w:t>
            </w:r>
          </w:p>
        </w:tc>
        <w:tc>
          <w:tcPr>
            <w:tcW w:type="dxa" w:w="1814"/>
            <w:tcMar>
              <w:top w:w="95" w:type="dxa"/>
              <w:bottom w:w="95" w:type="dxa"/>
              <w:start w:w="105" w:type="dxa"/>
              <w:end w:w="105" w:type="dxa"/>
            </w:tcMar>
            <w:vAlign w:val="center"/>
            <w:shd w:fill="EAF2F8"/>
          </w:tcPr>
          <w:p>
            <w:pPr>
              <w:jc w:val="left"/>
            </w:pPr>
            <w:r>
              <w:rPr>
                <w:rFonts w:ascii="Aptos" w:hAnsi="Aptos" w:eastAsia="Yu Gothic"/>
                <w:sz w:val="14"/>
              </w:rPr>
              <w:t>NASA Telemanom 相关资源 具体再利用条款需核对</w:t>
            </w:r>
          </w:p>
        </w:tc>
        <w:tc>
          <w:tcPr>
            <w:tcW w:type="dxa" w:w="1871"/>
            <w:tcMar>
              <w:top w:w="95" w:type="dxa"/>
              <w:bottom w:w="95" w:type="dxa"/>
              <w:start w:w="105" w:type="dxa"/>
              <w:end w:w="105" w:type="dxa"/>
            </w:tcMar>
            <w:vAlign w:val="center"/>
            <w:shd w:fill="EAF2F8"/>
          </w:tcPr>
          <w:p>
            <w:pPr>
              <w:jc w:val="center"/>
            </w:pPr>
            <w:r>
              <w:rPr>
                <w:rFonts w:ascii="Aptos" w:hAnsi="Aptos" w:eastAsia="Yu Gothic"/>
                <w:sz w:val="14"/>
              </w:rPr>
              <w:t>适合遥测异常 不等于输入适用域</w:t>
            </w:r>
          </w:p>
        </w:tc>
      </w:tr>
      <w:tr>
        <w:tc>
          <w:tcPr>
            <w:tcW w:type="dxa" w:w="1247"/>
            <w:tcMar>
              <w:top w:w="95" w:type="dxa"/>
              <w:bottom w:w="95" w:type="dxa"/>
              <w:start w:w="105" w:type="dxa"/>
              <w:end w:w="105" w:type="dxa"/>
            </w:tcMar>
            <w:vAlign w:val="center"/>
          </w:tcPr>
          <w:p>
            <w:pPr>
              <w:jc w:val="center"/>
            </w:pPr>
            <w:r>
              <w:rPr>
                <w:rFonts w:ascii="Aptos" w:hAnsi="Aptos" w:eastAsia="Yu Gothic"/>
                <w:sz w:val="14"/>
              </w:rPr>
              <w:t>Metro NYC Callt2</w:t>
            </w:r>
          </w:p>
        </w:tc>
        <w:tc>
          <w:tcPr>
            <w:tcW w:type="dxa" w:w="2268"/>
            <w:tcMar>
              <w:top w:w="95" w:type="dxa"/>
              <w:bottom w:w="95" w:type="dxa"/>
              <w:start w:w="105" w:type="dxa"/>
              <w:end w:w="105" w:type="dxa"/>
            </w:tcMar>
            <w:vAlign w:val="center"/>
          </w:tcPr>
          <w:p>
            <w:pPr>
              <w:jc w:val="center"/>
            </w:pPr>
            <w:r>
              <w:rPr>
                <w:rFonts w:ascii="Aptos" w:hAnsi="Aptos" w:eastAsia="Yu Gothic"/>
                <w:sz w:val="14"/>
              </w:rPr>
              <w:t>论文仅给样本数 维度 异常率</w:t>
            </w:r>
          </w:p>
        </w:tc>
        <w:tc>
          <w:tcPr>
            <w:tcW w:type="dxa" w:w="2211"/>
            <w:tcMar>
              <w:top w:w="95" w:type="dxa"/>
              <w:bottom w:w="95" w:type="dxa"/>
              <w:start w:w="105" w:type="dxa"/>
              <w:end w:w="105" w:type="dxa"/>
            </w:tcMar>
            <w:vAlign w:val="center"/>
          </w:tcPr>
          <w:p>
            <w:pPr>
              <w:jc w:val="center"/>
            </w:pPr>
            <w:r>
              <w:rPr>
                <w:rFonts w:ascii="Aptos" w:hAnsi="Aptos" w:eastAsia="Yu Gothic"/>
                <w:sz w:val="14"/>
              </w:rPr>
              <w:t>原文未说明统一划分和标签定义</w:t>
            </w:r>
          </w:p>
        </w:tc>
        <w:tc>
          <w:tcPr>
            <w:tcW w:type="dxa" w:w="1814"/>
            <w:tcMar>
              <w:top w:w="95" w:type="dxa"/>
              <w:bottom w:w="95" w:type="dxa"/>
              <w:start w:w="105" w:type="dxa"/>
              <w:end w:w="105" w:type="dxa"/>
            </w:tcMar>
            <w:vAlign w:val="center"/>
          </w:tcPr>
          <w:p>
            <w:pPr>
              <w:jc w:val="center"/>
            </w:pPr>
            <w:r>
              <w:rPr>
                <w:rFonts w:ascii="Aptos" w:hAnsi="Aptos" w:eastAsia="Yu Gothic"/>
                <w:sz w:val="14"/>
              </w:rPr>
              <w:t>下载和许可未整理</w:t>
            </w:r>
          </w:p>
        </w:tc>
        <w:tc>
          <w:tcPr>
            <w:tcW w:type="dxa" w:w="1871"/>
            <w:tcMar>
              <w:top w:w="95" w:type="dxa"/>
              <w:bottom w:w="95" w:type="dxa"/>
              <w:start w:w="105" w:type="dxa"/>
              <w:end w:w="105" w:type="dxa"/>
            </w:tcMar>
            <w:vAlign w:val="center"/>
          </w:tcPr>
          <w:p>
            <w:pPr>
              <w:jc w:val="left"/>
            </w:pPr>
            <w:r>
              <w:rPr>
                <w:rFonts w:ascii="Aptos" w:hAnsi="Aptos" w:eastAsia="Yu Gothic"/>
                <w:sz w:val="14"/>
              </w:rPr>
              <w:t>信息不足 不能直接作为候选数据集立项依据</w:t>
            </w:r>
          </w:p>
        </w:tc>
      </w:tr>
    </w:tbl>
    <w:p>
      <w:pPr>
        <w:spacing w:after="0"/>
      </w:pPr>
    </w:p>
    <w:p>
      <w:pPr>
        <w:pStyle w:val="Heading3"/>
        <w:keepNext/>
      </w:pPr>
      <w:r>
        <w:t>9.3 学習内外正解标签的本质差异</w:t>
      </w:r>
    </w:p>
    <w:p>
      <w:pPr>
        <w:pStyle w:val="ListBullet"/>
      </w:pPr>
      <w:r>
        <w:rPr>
          <w:rFonts w:ascii="Aptos" w:hAnsi="Aptos" w:eastAsia="Yu Gothic"/>
        </w:rPr>
        <w:t>综述数据集的标签通常是攻击 故障 医疗事件或人工异常区间。</w:t>
      </w:r>
    </w:p>
    <w:p>
      <w:pPr>
        <w:pStyle w:val="ListBullet"/>
      </w:pPr>
      <w:r>
        <w:rPr>
          <w:rFonts w:ascii="Aptos" w:hAnsi="Aptos" w:eastAsia="Yu Gothic"/>
        </w:rPr>
        <w:t>目标回归模型的 OOD 标签应该依据该模型的训练分布 训练密度或变量关系定义。</w:t>
      </w:r>
    </w:p>
    <w:p>
      <w:pPr>
        <w:pStyle w:val="ListBullet"/>
      </w:pPr>
      <w:r>
        <w:rPr>
          <w:rFonts w:ascii="Aptos" w:hAnsi="Aptos" w:eastAsia="Yu Gothic"/>
        </w:rPr>
        <w:t>某段 SWaT attack 对系统异常检测是真阳性，但若目标回归模型训练时包含相同攻击模式，它未必是该模型的 OOD。</w:t>
      </w:r>
    </w:p>
    <w:p>
      <w:pPr>
        <w:pStyle w:val="ListBullet"/>
      </w:pPr>
      <w:r>
        <w:rPr>
          <w:rFonts w:ascii="Aptos" w:hAnsi="Aptos" w:eastAsia="Yu Gothic"/>
        </w:rPr>
        <w:t>相反，一个新的正常运行模式可能没有 attack 标签，但对旧回归模型属于 OOD。</w:t>
      </w:r>
    </w:p>
    <w:p>
      <w:pPr>
        <w:pStyle w:val="Heading2"/>
        <w:keepNext/>
      </w:pPr>
      <w:r>
        <w:t>10 应用领域</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6"/>
              </w:rPr>
              <w:t>领域</w:t>
            </w:r>
          </w:p>
        </w:tc>
        <w:tc>
          <w:tcPr>
            <w:tcW w:type="dxa" w:w="3628"/>
            <w:shd w:fill="17365D"/>
            <w:tcMar>
              <w:top w:w="95" w:type="dxa"/>
              <w:bottom w:w="95" w:type="dxa"/>
              <w:start w:w="105" w:type="dxa"/>
              <w:end w:w="105" w:type="dxa"/>
            </w:tcMar>
            <w:vAlign w:val="center"/>
          </w:tcPr>
          <w:p>
            <w:pPr>
              <w:jc w:val="center"/>
            </w:pPr>
            <w:r>
              <w:rPr>
                <w:rFonts w:ascii="Aptos" w:hAnsi="Aptos" w:eastAsia="Yu Gothic"/>
                <w:b/>
                <w:color w:val="FFFFFF"/>
                <w:sz w:val="16"/>
              </w:rPr>
              <w:t>论文中的主要内容</w:t>
            </w:r>
          </w:p>
        </w:tc>
        <w:tc>
          <w:tcPr>
            <w:tcW w:type="dxa" w:w="3969"/>
            <w:shd w:fill="17365D"/>
            <w:tcMar>
              <w:top w:w="95" w:type="dxa"/>
              <w:bottom w:w="95" w:type="dxa"/>
              <w:start w:w="105" w:type="dxa"/>
              <w:end w:w="105" w:type="dxa"/>
            </w:tcMar>
            <w:vAlign w:val="center"/>
          </w:tcPr>
          <w:p>
            <w:pPr>
              <w:jc w:val="center"/>
            </w:pPr>
            <w:r>
              <w:rPr>
                <w:rFonts w:ascii="Aptos" w:hAnsi="Aptos" w:eastAsia="Yu Gothic"/>
                <w:b/>
                <w:color w:val="FFFFFF"/>
                <w:sz w:val="16"/>
              </w:rPr>
              <w:t>与本研究的价值</w:t>
            </w:r>
          </w:p>
        </w:tc>
      </w:tr>
      <w:tr>
        <w:tc>
          <w:tcPr>
            <w:tcW w:type="dxa" w:w="1814"/>
            <w:tcMar>
              <w:top w:w="95" w:type="dxa"/>
              <w:bottom w:w="95" w:type="dxa"/>
              <w:start w:w="105" w:type="dxa"/>
              <w:end w:w="105" w:type="dxa"/>
            </w:tcMar>
            <w:vAlign w:val="center"/>
          </w:tcPr>
          <w:p>
            <w:pPr>
              <w:jc w:val="center"/>
            </w:pPr>
            <w:r>
              <w:rPr>
                <w:rFonts w:ascii="Aptos" w:hAnsi="Aptos" w:eastAsia="Yu Gothic"/>
                <w:sz w:val="16"/>
              </w:rPr>
              <w:t>ICS</w:t>
            </w:r>
          </w:p>
        </w:tc>
        <w:tc>
          <w:tcPr>
            <w:tcW w:type="dxa" w:w="3628"/>
            <w:tcMar>
              <w:top w:w="95" w:type="dxa"/>
              <w:bottom w:w="95" w:type="dxa"/>
              <w:start w:w="105" w:type="dxa"/>
              <w:end w:w="105" w:type="dxa"/>
            </w:tcMar>
            <w:vAlign w:val="center"/>
          </w:tcPr>
          <w:p>
            <w:pPr>
              <w:jc w:val="left"/>
            </w:pPr>
            <w:r>
              <w:rPr>
                <w:rFonts w:ascii="Aptos" w:hAnsi="Aptos" w:eastAsia="Yu Gothic"/>
                <w:sz w:val="16"/>
              </w:rPr>
              <w:t>SWaT WADI 水处理和配水 攻击检测 轻量模型 XAI</w:t>
            </w:r>
          </w:p>
        </w:tc>
        <w:tc>
          <w:tcPr>
            <w:tcW w:type="dxa" w:w="3969"/>
            <w:tcMar>
              <w:top w:w="95" w:type="dxa"/>
              <w:bottom w:w="95" w:type="dxa"/>
              <w:start w:w="105" w:type="dxa"/>
              <w:end w:w="105" w:type="dxa"/>
            </w:tcMar>
            <w:vAlign w:val="center"/>
          </w:tcPr>
          <w:p>
            <w:pPr>
              <w:jc w:val="center"/>
            </w:pPr>
            <w:r>
              <w:rPr>
                <w:rFonts w:ascii="Aptos" w:hAnsi="Aptos" w:eastAsia="Yu Gothic"/>
                <w:sz w:val="16"/>
              </w:rPr>
              <w:t>最直接的社会基础设施对应</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6"/>
              </w:rPr>
              <w:t>Infrastructure</w:t>
            </w:r>
          </w:p>
        </w:tc>
        <w:tc>
          <w:tcPr>
            <w:tcW w:type="dxa" w:w="3628"/>
            <w:tcMar>
              <w:top w:w="95" w:type="dxa"/>
              <w:bottom w:w="95" w:type="dxa"/>
              <w:start w:w="105" w:type="dxa"/>
              <w:end w:w="105" w:type="dxa"/>
            </w:tcMar>
            <w:vAlign w:val="center"/>
            <w:shd w:fill="EAF2F8"/>
          </w:tcPr>
          <w:p>
            <w:pPr>
              <w:jc w:val="center"/>
            </w:pPr>
            <w:r>
              <w:rPr>
                <w:rFonts w:ascii="Aptos" w:hAnsi="Aptos" w:eastAsia="Yu Gothic"/>
                <w:sz w:val="16"/>
              </w:rPr>
              <w:t>隧道 RADIM 高频交通传感器</w:t>
            </w:r>
          </w:p>
        </w:tc>
        <w:tc>
          <w:tcPr>
            <w:tcW w:type="dxa" w:w="3969"/>
            <w:tcMar>
              <w:top w:w="95" w:type="dxa"/>
              <w:bottom w:w="95" w:type="dxa"/>
              <w:start w:w="105" w:type="dxa"/>
              <w:end w:w="105" w:type="dxa"/>
            </w:tcMar>
            <w:vAlign w:val="center"/>
            <w:shd w:fill="EAF2F8"/>
          </w:tcPr>
          <w:p>
            <w:pPr>
              <w:jc w:val="center"/>
            </w:pPr>
            <w:r>
              <w:rPr>
                <w:rFonts w:ascii="Aptos" w:hAnsi="Aptos" w:eastAsia="Yu Gothic"/>
                <w:sz w:val="16"/>
              </w:rPr>
              <w:t>强调实时 多维子序列和高频计算</w:t>
            </w:r>
          </w:p>
        </w:tc>
      </w:tr>
      <w:tr>
        <w:tc>
          <w:tcPr>
            <w:tcW w:type="dxa" w:w="1814"/>
            <w:tcMar>
              <w:top w:w="95" w:type="dxa"/>
              <w:bottom w:w="95" w:type="dxa"/>
              <w:start w:w="105" w:type="dxa"/>
              <w:end w:w="105" w:type="dxa"/>
            </w:tcMar>
            <w:vAlign w:val="center"/>
          </w:tcPr>
          <w:p>
            <w:pPr>
              <w:jc w:val="center"/>
            </w:pPr>
            <w:r>
              <w:rPr>
                <w:rFonts w:ascii="Aptos" w:hAnsi="Aptos" w:eastAsia="Yu Gothic"/>
                <w:sz w:val="16"/>
              </w:rPr>
              <w:t>Server monitoring</w:t>
            </w:r>
          </w:p>
        </w:tc>
        <w:tc>
          <w:tcPr>
            <w:tcW w:type="dxa" w:w="3628"/>
            <w:tcMar>
              <w:top w:w="95" w:type="dxa"/>
              <w:bottom w:w="95" w:type="dxa"/>
              <w:start w:w="105" w:type="dxa"/>
              <w:end w:w="105" w:type="dxa"/>
            </w:tcMar>
            <w:vAlign w:val="center"/>
          </w:tcPr>
          <w:p>
            <w:pPr>
              <w:jc w:val="left"/>
            </w:pPr>
            <w:r>
              <w:rPr>
                <w:rFonts w:ascii="Aptos" w:hAnsi="Aptos" w:eastAsia="Yu Gothic"/>
                <w:sz w:val="16"/>
              </w:rPr>
              <w:t>SMD PSM Exathlon 微软服务</w:t>
            </w:r>
          </w:p>
        </w:tc>
        <w:tc>
          <w:tcPr>
            <w:tcW w:type="dxa" w:w="3969"/>
            <w:tcMar>
              <w:top w:w="95" w:type="dxa"/>
              <w:bottom w:w="95" w:type="dxa"/>
              <w:start w:w="105" w:type="dxa"/>
              <w:end w:w="105" w:type="dxa"/>
            </w:tcMar>
            <w:vAlign w:val="center"/>
          </w:tcPr>
          <w:p>
            <w:pPr>
              <w:jc w:val="center"/>
            </w:pPr>
            <w:r>
              <w:rPr>
                <w:rFonts w:ascii="Aptos" w:hAnsi="Aptos" w:eastAsia="Yu Gothic"/>
                <w:sz w:val="16"/>
              </w:rPr>
              <w:t>适合验证高维和实时报警 但物理规律弱</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6"/>
              </w:rPr>
              <w:t>Aerospace</w:t>
            </w:r>
          </w:p>
        </w:tc>
        <w:tc>
          <w:tcPr>
            <w:tcW w:type="dxa" w:w="3628"/>
            <w:tcMar>
              <w:top w:w="95" w:type="dxa"/>
              <w:bottom w:w="95" w:type="dxa"/>
              <w:start w:w="105" w:type="dxa"/>
              <w:end w:w="105" w:type="dxa"/>
            </w:tcMar>
            <w:vAlign w:val="center"/>
            <w:shd w:fill="EAF2F8"/>
          </w:tcPr>
          <w:p>
            <w:pPr>
              <w:jc w:val="center"/>
            </w:pPr>
            <w:r>
              <w:rPr>
                <w:rFonts w:ascii="Aptos" w:hAnsi="Aptos" w:eastAsia="Yu Gothic"/>
                <w:sz w:val="16"/>
              </w:rPr>
              <w:t>MSL 航天器遥测 阀门数据</w:t>
            </w:r>
          </w:p>
        </w:tc>
        <w:tc>
          <w:tcPr>
            <w:tcW w:type="dxa" w:w="3969"/>
            <w:tcMar>
              <w:top w:w="95" w:type="dxa"/>
              <w:bottom w:w="95" w:type="dxa"/>
              <w:start w:w="105" w:type="dxa"/>
              <w:end w:w="105" w:type="dxa"/>
            </w:tcMar>
            <w:vAlign w:val="center"/>
            <w:shd w:fill="EAF2F8"/>
          </w:tcPr>
          <w:p>
            <w:pPr>
              <w:jc w:val="center"/>
            </w:pPr>
            <w:r>
              <w:rPr>
                <w:rFonts w:ascii="Aptos" w:hAnsi="Aptos" w:eastAsia="Yu Gothic"/>
                <w:sz w:val="16"/>
              </w:rPr>
              <w:t>适合强安全要求和延迟故障标签</w:t>
            </w:r>
          </w:p>
        </w:tc>
      </w:tr>
      <w:tr>
        <w:tc>
          <w:tcPr>
            <w:tcW w:type="dxa" w:w="1814"/>
            <w:tcMar>
              <w:top w:w="95" w:type="dxa"/>
              <w:bottom w:w="95" w:type="dxa"/>
              <w:start w:w="105" w:type="dxa"/>
              <w:end w:w="105" w:type="dxa"/>
            </w:tcMar>
            <w:vAlign w:val="center"/>
          </w:tcPr>
          <w:p>
            <w:pPr>
              <w:jc w:val="center"/>
            </w:pPr>
            <w:r>
              <w:rPr>
                <w:rFonts w:ascii="Aptos" w:hAnsi="Aptos" w:eastAsia="Yu Gothic"/>
                <w:sz w:val="16"/>
              </w:rPr>
              <w:t>Environmental</w:t>
            </w:r>
          </w:p>
        </w:tc>
        <w:tc>
          <w:tcPr>
            <w:tcW w:type="dxa" w:w="3628"/>
            <w:tcMar>
              <w:top w:w="95" w:type="dxa"/>
              <w:bottom w:w="95" w:type="dxa"/>
              <w:start w:w="105" w:type="dxa"/>
              <w:end w:w="105" w:type="dxa"/>
            </w:tcMar>
            <w:vAlign w:val="center"/>
          </w:tcPr>
          <w:p>
            <w:pPr>
              <w:jc w:val="center"/>
            </w:pPr>
            <w:r>
              <w:rPr>
                <w:rFonts w:ascii="Aptos" w:hAnsi="Aptos" w:eastAsia="Yu Gothic"/>
                <w:sz w:val="16"/>
              </w:rPr>
              <w:t>SMAP 环境和土壤水分</w:t>
            </w:r>
          </w:p>
        </w:tc>
        <w:tc>
          <w:tcPr>
            <w:tcW w:type="dxa" w:w="3969"/>
            <w:tcMar>
              <w:top w:w="95" w:type="dxa"/>
              <w:bottom w:w="95" w:type="dxa"/>
              <w:start w:w="105" w:type="dxa"/>
              <w:end w:w="105" w:type="dxa"/>
            </w:tcMar>
            <w:vAlign w:val="center"/>
          </w:tcPr>
          <w:p>
            <w:pPr>
              <w:jc w:val="center"/>
            </w:pPr>
            <w:r>
              <w:rPr>
                <w:rFonts w:ascii="Aptos" w:hAnsi="Aptos" w:eastAsia="Yu Gothic"/>
                <w:sz w:val="16"/>
              </w:rPr>
              <w:t>适合季节性和空间差异</w:t>
            </w:r>
          </w:p>
        </w:tc>
      </w:tr>
      <w:tr>
        <w:tc>
          <w:tcPr>
            <w:tcW w:type="dxa" w:w="1814"/>
            <w:tcMar>
              <w:top w:w="95" w:type="dxa"/>
              <w:bottom w:w="95" w:type="dxa"/>
              <w:start w:w="105" w:type="dxa"/>
              <w:end w:w="105" w:type="dxa"/>
            </w:tcMar>
            <w:vAlign w:val="center"/>
            <w:shd w:fill="EAF2F8"/>
          </w:tcPr>
          <w:p>
            <w:pPr>
              <w:jc w:val="left"/>
            </w:pPr>
            <w:r>
              <w:rPr>
                <w:rFonts w:ascii="Aptos" w:hAnsi="Aptos" w:eastAsia="Yu Gothic"/>
                <w:sz w:val="16"/>
              </w:rPr>
              <w:t>Healthcare Finance Cybersecurity</w:t>
            </w:r>
          </w:p>
        </w:tc>
        <w:tc>
          <w:tcPr>
            <w:tcW w:type="dxa" w:w="3628"/>
            <w:tcMar>
              <w:top w:w="95" w:type="dxa"/>
              <w:bottom w:w="95" w:type="dxa"/>
              <w:start w:w="105" w:type="dxa"/>
              <w:end w:w="105" w:type="dxa"/>
            </w:tcMar>
            <w:vAlign w:val="center"/>
            <w:shd w:fill="EAF2F8"/>
          </w:tcPr>
          <w:p>
            <w:pPr>
              <w:jc w:val="center"/>
            </w:pPr>
            <w:r>
              <w:rPr>
                <w:rFonts w:ascii="Aptos" w:hAnsi="Aptos" w:eastAsia="Yu Gothic"/>
                <w:sz w:val="16"/>
              </w:rPr>
              <w:t>ECG 交易 网络攻击</w:t>
            </w:r>
          </w:p>
        </w:tc>
        <w:tc>
          <w:tcPr>
            <w:tcW w:type="dxa" w:w="3969"/>
            <w:tcMar>
              <w:top w:w="95" w:type="dxa"/>
              <w:bottom w:w="95" w:type="dxa"/>
              <w:start w:w="105" w:type="dxa"/>
              <w:end w:w="105" w:type="dxa"/>
            </w:tcMar>
            <w:vAlign w:val="center"/>
            <w:shd w:fill="EAF2F8"/>
          </w:tcPr>
          <w:p>
            <w:pPr>
              <w:jc w:val="left"/>
            </w:pPr>
            <w:r>
              <w:rPr>
                <w:rFonts w:ascii="Aptos" w:hAnsi="Aptos" w:eastAsia="Yu Gothic"/>
                <w:sz w:val="16"/>
              </w:rPr>
              <w:t>提供不平衡和事件评价经验 领域含义不可直接迁移</w:t>
            </w:r>
          </w:p>
        </w:tc>
      </w:tr>
    </w:tbl>
    <w:p>
      <w:pPr>
        <w:spacing w:after="0"/>
      </w:pPr>
    </w:p>
    <w:p>
      <w:pPr>
        <w:pStyle w:val="Heading2"/>
        <w:keepNext/>
      </w:pPr>
      <w:r>
        <w:t>11 Future Direction 精读</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984"/>
            <w:shd w:fill="17365D"/>
            <w:tcMar>
              <w:top w:w="95" w:type="dxa"/>
              <w:bottom w:w="95" w:type="dxa"/>
              <w:start w:w="105" w:type="dxa"/>
              <w:end w:w="105" w:type="dxa"/>
            </w:tcMar>
            <w:vAlign w:val="center"/>
          </w:tcPr>
          <w:p>
            <w:pPr>
              <w:jc w:val="center"/>
            </w:pPr>
            <w:r>
              <w:rPr>
                <w:rFonts w:ascii="Aptos" w:hAnsi="Aptos" w:eastAsia="Yu Gothic"/>
                <w:b/>
                <w:color w:val="FFFFFF"/>
                <w:sz w:val="16"/>
              </w:rPr>
              <w:t>作者提出的方向</w:t>
            </w:r>
          </w:p>
        </w:tc>
        <w:tc>
          <w:tcPr>
            <w:tcW w:type="dxa" w:w="3402"/>
            <w:shd w:fill="17365D"/>
            <w:tcMar>
              <w:top w:w="95" w:type="dxa"/>
              <w:bottom w:w="95" w:type="dxa"/>
              <w:start w:w="105" w:type="dxa"/>
              <w:end w:w="105" w:type="dxa"/>
            </w:tcMar>
            <w:vAlign w:val="center"/>
          </w:tcPr>
          <w:p>
            <w:pPr>
              <w:jc w:val="center"/>
            </w:pPr>
            <w:r>
              <w:rPr>
                <w:rFonts w:ascii="Aptos" w:hAnsi="Aptos" w:eastAsia="Yu Gothic"/>
                <w:b/>
                <w:color w:val="FFFFFF"/>
                <w:sz w:val="16"/>
              </w:rPr>
              <w:t>内容</w:t>
            </w:r>
          </w:p>
        </w:tc>
        <w:tc>
          <w:tcPr>
            <w:tcW w:type="dxa" w:w="4025"/>
            <w:shd w:fill="17365D"/>
            <w:tcMar>
              <w:top w:w="95" w:type="dxa"/>
              <w:bottom w:w="95" w:type="dxa"/>
              <w:start w:w="105" w:type="dxa"/>
              <w:end w:w="105" w:type="dxa"/>
            </w:tcMar>
            <w:vAlign w:val="center"/>
          </w:tcPr>
          <w:p>
            <w:pPr>
              <w:jc w:val="center"/>
            </w:pPr>
            <w:r>
              <w:rPr>
                <w:rFonts w:ascii="Aptos" w:hAnsi="Aptos" w:eastAsia="Yu Gothic"/>
                <w:b/>
                <w:color w:val="FFFFFF"/>
                <w:sz w:val="16"/>
              </w:rPr>
              <w:t>精读评价</w:t>
            </w:r>
          </w:p>
        </w:tc>
      </w:tr>
      <w:tr>
        <w:tc>
          <w:tcPr>
            <w:tcW w:type="dxa" w:w="1984"/>
            <w:tcMar>
              <w:top w:w="95" w:type="dxa"/>
              <w:bottom w:w="95" w:type="dxa"/>
              <w:start w:w="105" w:type="dxa"/>
              <w:end w:w="105" w:type="dxa"/>
            </w:tcMar>
            <w:vAlign w:val="center"/>
          </w:tcPr>
          <w:p>
            <w:pPr>
              <w:jc w:val="center"/>
            </w:pPr>
            <w:r>
              <w:rPr>
                <w:rFonts w:ascii="Aptos" w:hAnsi="Aptos" w:eastAsia="Yu Gothic"/>
                <w:sz w:val="16"/>
              </w:rPr>
              <w:t>Discrepancy</w:t>
            </w:r>
          </w:p>
        </w:tc>
        <w:tc>
          <w:tcPr>
            <w:tcW w:type="dxa" w:w="3402"/>
            <w:tcMar>
              <w:top w:w="95" w:type="dxa"/>
              <w:bottom w:w="95" w:type="dxa"/>
              <w:start w:w="105" w:type="dxa"/>
              <w:end w:w="105" w:type="dxa"/>
            </w:tcMar>
            <w:vAlign w:val="center"/>
          </w:tcPr>
          <w:p>
            <w:pPr>
              <w:jc w:val="center"/>
            </w:pPr>
            <w:r>
              <w:rPr>
                <w:rFonts w:ascii="Aptos" w:hAnsi="Aptos" w:eastAsia="Yu Gothic"/>
                <w:sz w:val="16"/>
              </w:rPr>
              <w:t>通过正负对和表征差异增强异常分离</w:t>
            </w:r>
          </w:p>
        </w:tc>
        <w:tc>
          <w:tcPr>
            <w:tcW w:type="dxa" w:w="4025"/>
            <w:tcMar>
              <w:top w:w="95" w:type="dxa"/>
              <w:bottom w:w="95" w:type="dxa"/>
              <w:start w:w="105" w:type="dxa"/>
              <w:end w:w="105" w:type="dxa"/>
            </w:tcMar>
            <w:vAlign w:val="center"/>
          </w:tcPr>
          <w:p>
            <w:pPr>
              <w:jc w:val="center"/>
            </w:pPr>
            <w:r>
              <w:rPr>
                <w:rFonts w:ascii="Aptos" w:hAnsi="Aptos" w:eastAsia="Yu Gothic"/>
                <w:sz w:val="16"/>
              </w:rPr>
              <w:t>需解决增强策略是否符合真实物理异常</w:t>
            </w:r>
          </w:p>
        </w:tc>
      </w:tr>
      <w:tr>
        <w:tc>
          <w:tcPr>
            <w:tcW w:type="dxa" w:w="1984"/>
            <w:tcMar>
              <w:top w:w="95" w:type="dxa"/>
              <w:bottom w:w="95" w:type="dxa"/>
              <w:start w:w="105" w:type="dxa"/>
              <w:end w:w="105" w:type="dxa"/>
            </w:tcMar>
            <w:vAlign w:val="center"/>
            <w:shd w:fill="EAF2F8"/>
          </w:tcPr>
          <w:p>
            <w:pPr>
              <w:jc w:val="center"/>
            </w:pPr>
            <w:r>
              <w:rPr>
                <w:rFonts w:ascii="Aptos" w:hAnsi="Aptos" w:eastAsia="Yu Gothic"/>
                <w:sz w:val="16"/>
              </w:rPr>
              <w:t>Domain knowledge</w:t>
            </w:r>
          </w:p>
        </w:tc>
        <w:tc>
          <w:tcPr>
            <w:tcW w:type="dxa" w:w="3402"/>
            <w:tcMar>
              <w:top w:w="95" w:type="dxa"/>
              <w:bottom w:w="95" w:type="dxa"/>
              <w:start w:w="105" w:type="dxa"/>
              <w:end w:w="105" w:type="dxa"/>
            </w:tcMar>
            <w:vAlign w:val="center"/>
            <w:shd w:fill="EAF2F8"/>
          </w:tcPr>
          <w:p>
            <w:pPr>
              <w:jc w:val="center"/>
            </w:pPr>
            <w:r>
              <w:rPr>
                <w:rFonts w:ascii="Aptos" w:hAnsi="Aptos" w:eastAsia="Yu Gothic"/>
                <w:sz w:val="16"/>
              </w:rPr>
              <w:t>结合统计 频域和领域知识</w:t>
            </w:r>
          </w:p>
        </w:tc>
        <w:tc>
          <w:tcPr>
            <w:tcW w:type="dxa" w:w="4025"/>
            <w:tcMar>
              <w:top w:w="95" w:type="dxa"/>
              <w:bottom w:w="95" w:type="dxa"/>
              <w:start w:w="105" w:type="dxa"/>
              <w:end w:w="105" w:type="dxa"/>
            </w:tcMar>
            <w:vAlign w:val="center"/>
            <w:shd w:fill="EAF2F8"/>
          </w:tcPr>
          <w:p>
            <w:pPr>
              <w:jc w:val="left"/>
            </w:pPr>
            <w:r>
              <w:rPr>
                <w:rFonts w:ascii="Aptos" w:hAnsi="Aptos" w:eastAsia="Yu Gothic"/>
                <w:sz w:val="16"/>
              </w:rPr>
              <w:t>对水务最重要 可加入拓扑 水力平衡和控制规则</w:t>
            </w:r>
          </w:p>
        </w:tc>
      </w:tr>
      <w:tr>
        <w:tc>
          <w:tcPr>
            <w:tcW w:type="dxa" w:w="1984"/>
            <w:tcMar>
              <w:top w:w="95" w:type="dxa"/>
              <w:bottom w:w="95" w:type="dxa"/>
              <w:start w:w="105" w:type="dxa"/>
              <w:end w:w="105" w:type="dxa"/>
            </w:tcMar>
            <w:vAlign w:val="center"/>
          </w:tcPr>
          <w:p>
            <w:pPr>
              <w:jc w:val="left"/>
            </w:pPr>
            <w:r>
              <w:rPr>
                <w:rFonts w:ascii="Aptos" w:hAnsi="Aptos" w:eastAsia="Yu Gothic"/>
                <w:sz w:val="16"/>
              </w:rPr>
              <w:t>Benchmark and metrics</w:t>
            </w:r>
          </w:p>
        </w:tc>
        <w:tc>
          <w:tcPr>
            <w:tcW w:type="dxa" w:w="3402"/>
            <w:tcMar>
              <w:top w:w="95" w:type="dxa"/>
              <w:bottom w:w="95" w:type="dxa"/>
              <w:start w:w="105" w:type="dxa"/>
              <w:end w:w="105" w:type="dxa"/>
            </w:tcMar>
            <w:vAlign w:val="center"/>
          </w:tcPr>
          <w:p>
            <w:pPr>
              <w:jc w:val="left"/>
            </w:pPr>
            <w:r>
              <w:rPr>
                <w:rFonts w:ascii="Aptos" w:hAnsi="Aptos" w:eastAsia="Yu Gothic"/>
                <w:sz w:val="16"/>
              </w:rPr>
              <w:t>更真实的数据 明确训练测试划分 直观可解释且少调参的指标</w:t>
            </w:r>
          </w:p>
        </w:tc>
        <w:tc>
          <w:tcPr>
            <w:tcW w:type="dxa" w:w="4025"/>
            <w:tcMar>
              <w:top w:w="95" w:type="dxa"/>
              <w:bottom w:w="95" w:type="dxa"/>
              <w:start w:w="105" w:type="dxa"/>
              <w:end w:w="105" w:type="dxa"/>
            </w:tcMar>
            <w:vAlign w:val="center"/>
          </w:tcPr>
          <w:p>
            <w:pPr>
              <w:jc w:val="left"/>
            </w:pPr>
            <w:r>
              <w:rPr>
                <w:rFonts w:ascii="Aptos" w:hAnsi="Aptos" w:eastAsia="Yu Gothic"/>
                <w:sz w:val="16"/>
              </w:rPr>
              <w:t>作者没有具体讨论 point adjustment 事件级指标和告警成本</w:t>
            </w:r>
          </w:p>
        </w:tc>
      </w:tr>
      <w:tr>
        <w:tc>
          <w:tcPr>
            <w:tcW w:type="dxa" w:w="1984"/>
            <w:tcMar>
              <w:top w:w="95" w:type="dxa"/>
              <w:bottom w:w="95" w:type="dxa"/>
              <w:start w:w="105" w:type="dxa"/>
              <w:end w:w="105" w:type="dxa"/>
            </w:tcMar>
            <w:vAlign w:val="center"/>
            <w:shd w:fill="EAF2F8"/>
          </w:tcPr>
          <w:p>
            <w:pPr>
              <w:jc w:val="center"/>
            </w:pPr>
            <w:r>
              <w:rPr>
                <w:rFonts w:ascii="Aptos" w:hAnsi="Aptos" w:eastAsia="Yu Gothic"/>
                <w:sz w:val="16"/>
              </w:rPr>
              <w:t>LLM techniques</w:t>
            </w:r>
          </w:p>
        </w:tc>
        <w:tc>
          <w:tcPr>
            <w:tcW w:type="dxa" w:w="3402"/>
            <w:tcMar>
              <w:top w:w="95" w:type="dxa"/>
              <w:bottom w:w="95" w:type="dxa"/>
              <w:start w:w="105" w:type="dxa"/>
              <w:end w:w="105" w:type="dxa"/>
            </w:tcMar>
            <w:vAlign w:val="center"/>
            <w:shd w:fill="EAF2F8"/>
          </w:tcPr>
          <w:p>
            <w:pPr>
              <w:jc w:val="center"/>
            </w:pPr>
            <w:r>
              <w:rPr>
                <w:rFonts w:ascii="Aptos" w:hAnsi="Aptos" w:eastAsia="Yu Gothic"/>
                <w:sz w:val="16"/>
              </w:rPr>
              <w:t>利用少样本 多模态和文本知识</w:t>
            </w:r>
          </w:p>
        </w:tc>
        <w:tc>
          <w:tcPr>
            <w:tcW w:type="dxa" w:w="4025"/>
            <w:tcMar>
              <w:top w:w="95" w:type="dxa"/>
              <w:bottom w:w="95" w:type="dxa"/>
              <w:start w:w="105" w:type="dxa"/>
              <w:end w:w="105" w:type="dxa"/>
            </w:tcMar>
            <w:vAlign w:val="center"/>
            <w:shd w:fill="EAF2F8"/>
          </w:tcPr>
          <w:p>
            <w:pPr>
              <w:jc w:val="left"/>
            </w:pPr>
            <w:r>
              <w:rPr>
                <w:rFonts w:ascii="Aptos" w:hAnsi="Aptos" w:eastAsia="Yu Gothic"/>
                <w:sz w:val="16"/>
              </w:rPr>
              <w:t>数值时序收益尚不稳定 成本 幻觉和数据治理是关键</w:t>
            </w:r>
          </w:p>
        </w:tc>
      </w:tr>
    </w:tbl>
    <w:p>
      <w:pPr>
        <w:spacing w:after="0"/>
      </w:pPr>
    </w:p>
    <w:p>
      <w:pPr>
        <w:pStyle w:val="Heading2"/>
        <w:keepNext/>
      </w:pPr>
      <w:r>
        <w:t>12 综述质量的批判性分析</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417"/>
            <w:shd w:fill="17365D"/>
            <w:tcMar>
              <w:top w:w="95" w:type="dxa"/>
              <w:bottom w:w="95" w:type="dxa"/>
              <w:start w:w="105" w:type="dxa"/>
              <w:end w:w="105" w:type="dxa"/>
            </w:tcMar>
            <w:vAlign w:val="center"/>
          </w:tcPr>
          <w:p>
            <w:pPr>
              <w:jc w:val="center"/>
            </w:pPr>
            <w:r>
              <w:rPr>
                <w:rFonts w:ascii="Aptos" w:hAnsi="Aptos" w:eastAsia="Yu Gothic"/>
                <w:b/>
                <w:color w:val="FFFFFF"/>
                <w:sz w:val="15"/>
              </w:rPr>
              <w:t>方面</w:t>
            </w:r>
          </w:p>
        </w:tc>
        <w:tc>
          <w:tcPr>
            <w:tcW w:type="dxa" w:w="3402"/>
            <w:shd w:fill="17365D"/>
            <w:tcMar>
              <w:top w:w="95" w:type="dxa"/>
              <w:bottom w:w="95" w:type="dxa"/>
              <w:start w:w="105" w:type="dxa"/>
              <w:end w:w="105" w:type="dxa"/>
            </w:tcMar>
            <w:vAlign w:val="center"/>
          </w:tcPr>
          <w:p>
            <w:pPr>
              <w:jc w:val="center"/>
            </w:pPr>
            <w:r>
              <w:rPr>
                <w:rFonts w:ascii="Aptos" w:hAnsi="Aptos" w:eastAsia="Yu Gothic"/>
                <w:b/>
                <w:color w:val="FFFFFF"/>
                <w:sz w:val="15"/>
              </w:rPr>
              <w:t>优点</w:t>
            </w:r>
          </w:p>
        </w:tc>
        <w:tc>
          <w:tcPr>
            <w:tcW w:type="dxa" w:w="4592"/>
            <w:shd w:fill="17365D"/>
            <w:tcMar>
              <w:top w:w="95" w:type="dxa"/>
              <w:bottom w:w="95" w:type="dxa"/>
              <w:start w:w="105" w:type="dxa"/>
              <w:end w:w="105" w:type="dxa"/>
            </w:tcMar>
            <w:vAlign w:val="center"/>
          </w:tcPr>
          <w:p>
            <w:pPr>
              <w:jc w:val="center"/>
            </w:pPr>
            <w:r>
              <w:rPr>
                <w:rFonts w:ascii="Aptos" w:hAnsi="Aptos" w:eastAsia="Yu Gothic"/>
                <w:b/>
                <w:color w:val="FFFFFF"/>
                <w:sz w:val="15"/>
              </w:rPr>
              <w:t>不足</w:t>
            </w:r>
          </w:p>
        </w:tc>
      </w:tr>
      <w:tr>
        <w:tc>
          <w:tcPr>
            <w:tcW w:type="dxa" w:w="1417"/>
            <w:tcMar>
              <w:top w:w="95" w:type="dxa"/>
              <w:bottom w:w="95" w:type="dxa"/>
              <w:start w:w="105" w:type="dxa"/>
              <w:end w:w="105" w:type="dxa"/>
            </w:tcMar>
            <w:vAlign w:val="center"/>
          </w:tcPr>
          <w:p>
            <w:pPr>
              <w:jc w:val="center"/>
            </w:pPr>
            <w:r>
              <w:rPr>
                <w:rFonts w:ascii="Aptos" w:hAnsi="Aptos" w:eastAsia="Yu Gothic"/>
                <w:sz w:val="15"/>
              </w:rPr>
              <w:t>范围</w:t>
            </w:r>
          </w:p>
        </w:tc>
        <w:tc>
          <w:tcPr>
            <w:tcW w:type="dxa" w:w="3402"/>
            <w:tcMar>
              <w:top w:w="95" w:type="dxa"/>
              <w:bottom w:w="95" w:type="dxa"/>
              <w:start w:w="105" w:type="dxa"/>
              <w:end w:w="105" w:type="dxa"/>
            </w:tcMar>
            <w:vAlign w:val="center"/>
          </w:tcPr>
          <w:p>
            <w:pPr>
              <w:jc w:val="left"/>
            </w:pPr>
            <w:r>
              <w:rPr>
                <w:rFonts w:ascii="Aptos" w:hAnsi="Aptos" w:eastAsia="Yu Gothic"/>
                <w:sz w:val="15"/>
              </w:rPr>
              <w:t>覆盖 46 个 2018 到 2024 前后的深度模型</w:t>
            </w:r>
          </w:p>
        </w:tc>
        <w:tc>
          <w:tcPr>
            <w:tcW w:type="dxa" w:w="4592"/>
            <w:tcMar>
              <w:top w:w="95" w:type="dxa"/>
              <w:bottom w:w="95" w:type="dxa"/>
              <w:start w:w="105" w:type="dxa"/>
              <w:end w:w="105" w:type="dxa"/>
            </w:tcMar>
            <w:vAlign w:val="center"/>
          </w:tcPr>
          <w:p>
            <w:pPr>
              <w:jc w:val="center"/>
            </w:pPr>
            <w:r>
              <w:rPr>
                <w:rFonts w:ascii="Aptos" w:hAnsi="Aptos" w:eastAsia="Yu Gothic"/>
                <w:sz w:val="15"/>
              </w:rPr>
              <w:t>无检索协议 不能判断遗漏和选择偏差</w:t>
            </w:r>
          </w:p>
        </w:tc>
      </w:tr>
      <w:tr>
        <w:tc>
          <w:tcPr>
            <w:tcW w:type="dxa" w:w="1417"/>
            <w:tcMar>
              <w:top w:w="95" w:type="dxa"/>
              <w:bottom w:w="95" w:type="dxa"/>
              <w:start w:w="105" w:type="dxa"/>
              <w:end w:w="105" w:type="dxa"/>
            </w:tcMar>
            <w:vAlign w:val="center"/>
            <w:shd w:fill="EAF2F8"/>
          </w:tcPr>
          <w:p>
            <w:pPr>
              <w:jc w:val="center"/>
            </w:pPr>
            <w:r>
              <w:rPr>
                <w:rFonts w:ascii="Aptos" w:hAnsi="Aptos" w:eastAsia="Yu Gothic"/>
                <w:sz w:val="15"/>
              </w:rPr>
              <w:t>分类</w:t>
            </w:r>
          </w:p>
        </w:tc>
        <w:tc>
          <w:tcPr>
            <w:tcW w:type="dxa" w:w="3402"/>
            <w:tcMar>
              <w:top w:w="95" w:type="dxa"/>
              <w:bottom w:w="95" w:type="dxa"/>
              <w:start w:w="105" w:type="dxa"/>
              <w:end w:w="105" w:type="dxa"/>
            </w:tcMar>
            <w:vAlign w:val="center"/>
            <w:shd w:fill="EAF2F8"/>
          </w:tcPr>
          <w:p>
            <w:pPr>
              <w:jc w:val="left"/>
            </w:pPr>
            <w:r>
              <w:rPr>
                <w:rFonts w:ascii="Aptos" w:hAnsi="Aptos" w:eastAsia="Yu Gothic"/>
                <w:sz w:val="15"/>
              </w:rPr>
              <w:t>把判定策略和 backbone 输入形式结合</w:t>
            </w:r>
          </w:p>
        </w:tc>
        <w:tc>
          <w:tcPr>
            <w:tcW w:type="dxa" w:w="4592"/>
            <w:tcMar>
              <w:top w:w="95" w:type="dxa"/>
              <w:bottom w:w="95" w:type="dxa"/>
              <w:start w:w="105" w:type="dxa"/>
              <w:end w:w="105" w:type="dxa"/>
            </w:tcMar>
            <w:vAlign w:val="center"/>
            <w:shd w:fill="EAF2F8"/>
          </w:tcPr>
          <w:p>
            <w:pPr>
              <w:jc w:val="left"/>
            </w:pPr>
            <w:r>
              <w:rPr>
                <w:rFonts w:ascii="Aptos" w:hAnsi="Aptos" w:eastAsia="Yu Gothic"/>
                <w:sz w:val="15"/>
              </w:rPr>
              <w:t>预测 重构 对比并非完全互斥 多个模型是混合型</w:t>
            </w:r>
          </w:p>
        </w:tc>
      </w:tr>
      <w:tr>
        <w:tc>
          <w:tcPr>
            <w:tcW w:type="dxa" w:w="1417"/>
            <w:tcMar>
              <w:top w:w="95" w:type="dxa"/>
              <w:bottom w:w="95" w:type="dxa"/>
              <w:start w:w="105" w:type="dxa"/>
              <w:end w:w="105" w:type="dxa"/>
            </w:tcMar>
            <w:vAlign w:val="center"/>
          </w:tcPr>
          <w:p>
            <w:pPr>
              <w:jc w:val="center"/>
            </w:pPr>
            <w:r>
              <w:rPr>
                <w:rFonts w:ascii="Aptos" w:hAnsi="Aptos" w:eastAsia="Yu Gothic"/>
                <w:sz w:val="15"/>
              </w:rPr>
              <w:t>异常定义</w:t>
            </w:r>
          </w:p>
        </w:tc>
        <w:tc>
          <w:tcPr>
            <w:tcW w:type="dxa" w:w="3402"/>
            <w:tcMar>
              <w:top w:w="95" w:type="dxa"/>
              <w:bottom w:w="95" w:type="dxa"/>
              <w:start w:w="105" w:type="dxa"/>
              <w:end w:w="105" w:type="dxa"/>
            </w:tcMar>
            <w:vAlign w:val="center"/>
          </w:tcPr>
          <w:p>
            <w:pPr>
              <w:jc w:val="left"/>
            </w:pPr>
            <w:r>
              <w:rPr>
                <w:rFonts w:ascii="Aptos" w:hAnsi="Aptos" w:eastAsia="Yu Gothic"/>
                <w:sz w:val="15"/>
              </w:rPr>
              <w:t>新增 temporal 与 inter-metric 层次</w:t>
            </w:r>
          </w:p>
        </w:tc>
        <w:tc>
          <w:tcPr>
            <w:tcW w:type="dxa" w:w="4592"/>
            <w:tcMar>
              <w:top w:w="95" w:type="dxa"/>
              <w:bottom w:w="95" w:type="dxa"/>
              <w:start w:w="105" w:type="dxa"/>
              <w:end w:w="105" w:type="dxa"/>
            </w:tcMar>
            <w:vAlign w:val="center"/>
          </w:tcPr>
          <w:p>
            <w:pPr>
              <w:jc w:val="left"/>
            </w:pPr>
            <w:r>
              <w:rPr>
                <w:rFonts w:ascii="Aptos" w:hAnsi="Aptos" w:eastAsia="Yu Gothic"/>
                <w:sz w:val="15"/>
              </w:rPr>
              <w:t>若干公式为概念示意 变量和 diss 定义不充分</w:t>
            </w:r>
          </w:p>
        </w:tc>
      </w:tr>
      <w:tr>
        <w:tc>
          <w:tcPr>
            <w:tcW w:type="dxa" w:w="1417"/>
            <w:tcMar>
              <w:top w:w="95" w:type="dxa"/>
              <w:bottom w:w="95" w:type="dxa"/>
              <w:start w:w="105" w:type="dxa"/>
              <w:end w:w="105" w:type="dxa"/>
            </w:tcMar>
            <w:vAlign w:val="center"/>
            <w:shd w:fill="EAF2F8"/>
          </w:tcPr>
          <w:p>
            <w:pPr>
              <w:jc w:val="center"/>
            </w:pPr>
            <w:r>
              <w:rPr>
                <w:rFonts w:ascii="Aptos" w:hAnsi="Aptos" w:eastAsia="Yu Gothic"/>
                <w:sz w:val="15"/>
              </w:rPr>
              <w:t>数据集</w:t>
            </w:r>
          </w:p>
        </w:tc>
        <w:tc>
          <w:tcPr>
            <w:tcW w:type="dxa" w:w="3402"/>
            <w:tcMar>
              <w:top w:w="95" w:type="dxa"/>
              <w:bottom w:w="95" w:type="dxa"/>
              <w:start w:w="105" w:type="dxa"/>
              <w:end w:w="105" w:type="dxa"/>
            </w:tcMar>
            <w:vAlign w:val="center"/>
            <w:shd w:fill="EAF2F8"/>
          </w:tcPr>
          <w:p>
            <w:pPr>
              <w:jc w:val="center"/>
            </w:pPr>
            <w:r>
              <w:rPr>
                <w:rFonts w:ascii="Aptos" w:hAnsi="Aptos" w:eastAsia="Yu Gothic"/>
                <w:sz w:val="15"/>
              </w:rPr>
              <w:t>31 个数据集跨 10 类领域</w:t>
            </w:r>
          </w:p>
        </w:tc>
        <w:tc>
          <w:tcPr>
            <w:tcW w:type="dxa" w:w="4592"/>
            <w:tcMar>
              <w:top w:w="95" w:type="dxa"/>
              <w:bottom w:w="95" w:type="dxa"/>
              <w:start w:w="105" w:type="dxa"/>
              <w:end w:w="105" w:type="dxa"/>
            </w:tcMar>
            <w:vAlign w:val="center"/>
            <w:shd w:fill="EAF2F8"/>
          </w:tcPr>
          <w:p>
            <w:pPr>
              <w:jc w:val="left"/>
            </w:pPr>
            <w:r>
              <w:rPr>
                <w:rFonts w:ascii="Aptos" w:hAnsi="Aptos" w:eastAsia="Yu Gothic"/>
                <w:sz w:val="15"/>
              </w:rPr>
              <w:t>列信息缺少粒度 划分 标签定义 许可 下载；混入非典型 MTS</w:t>
            </w:r>
          </w:p>
        </w:tc>
      </w:tr>
      <w:tr>
        <w:tc>
          <w:tcPr>
            <w:tcW w:type="dxa" w:w="1417"/>
            <w:tcMar>
              <w:top w:w="95" w:type="dxa"/>
              <w:bottom w:w="95" w:type="dxa"/>
              <w:start w:w="105" w:type="dxa"/>
              <w:end w:w="105" w:type="dxa"/>
            </w:tcMar>
            <w:vAlign w:val="center"/>
          </w:tcPr>
          <w:p>
            <w:pPr>
              <w:jc w:val="center"/>
            </w:pPr>
            <w:r>
              <w:rPr>
                <w:rFonts w:ascii="Aptos" w:hAnsi="Aptos" w:eastAsia="Yu Gothic"/>
                <w:sz w:val="15"/>
              </w:rPr>
              <w:t>比较</w:t>
            </w:r>
          </w:p>
        </w:tc>
        <w:tc>
          <w:tcPr>
            <w:tcW w:type="dxa" w:w="3402"/>
            <w:tcMar>
              <w:top w:w="95" w:type="dxa"/>
              <w:bottom w:w="95" w:type="dxa"/>
              <w:start w:w="105" w:type="dxa"/>
              <w:end w:w="105" w:type="dxa"/>
            </w:tcMar>
            <w:vAlign w:val="center"/>
          </w:tcPr>
          <w:p>
            <w:pPr>
              <w:jc w:val="center"/>
            </w:pPr>
            <w:r>
              <w:rPr>
                <w:rFonts w:ascii="Aptos" w:hAnsi="Aptos" w:eastAsia="Yu Gothic"/>
                <w:sz w:val="15"/>
              </w:rPr>
              <w:t>每一方法族给出定性 pros cons</w:t>
            </w:r>
          </w:p>
        </w:tc>
        <w:tc>
          <w:tcPr>
            <w:tcW w:type="dxa" w:w="4592"/>
            <w:tcMar>
              <w:top w:w="95" w:type="dxa"/>
              <w:bottom w:w="95" w:type="dxa"/>
              <w:start w:w="105" w:type="dxa"/>
              <w:end w:w="105" w:type="dxa"/>
            </w:tcMar>
            <w:vAlign w:val="center"/>
          </w:tcPr>
          <w:p>
            <w:pPr>
              <w:jc w:val="left"/>
            </w:pPr>
            <w:r>
              <w:rPr>
                <w:rFonts w:ascii="Aptos" w:hAnsi="Aptos" w:eastAsia="Yu Gothic"/>
                <w:sz w:val="15"/>
              </w:rPr>
              <w:t>没有统一实验 性能表 计算量 实时性 阈值或统计显著性</w:t>
            </w:r>
          </w:p>
        </w:tc>
      </w:tr>
      <w:tr>
        <w:tc>
          <w:tcPr>
            <w:tcW w:type="dxa" w:w="1417"/>
            <w:tcMar>
              <w:top w:w="95" w:type="dxa"/>
              <w:bottom w:w="95" w:type="dxa"/>
              <w:start w:w="105" w:type="dxa"/>
              <w:end w:w="105" w:type="dxa"/>
            </w:tcMar>
            <w:vAlign w:val="center"/>
            <w:shd w:fill="EAF2F8"/>
          </w:tcPr>
          <w:p>
            <w:pPr>
              <w:jc w:val="center"/>
            </w:pPr>
            <w:r>
              <w:rPr>
                <w:rFonts w:ascii="Aptos" w:hAnsi="Aptos" w:eastAsia="Yu Gothic"/>
                <w:sz w:val="15"/>
              </w:rPr>
              <w:t>准确性</w:t>
            </w:r>
          </w:p>
        </w:tc>
        <w:tc>
          <w:tcPr>
            <w:tcW w:type="dxa" w:w="3402"/>
            <w:tcMar>
              <w:top w:w="95" w:type="dxa"/>
              <w:bottom w:w="95" w:type="dxa"/>
              <w:start w:w="105" w:type="dxa"/>
              <w:end w:w="105" w:type="dxa"/>
            </w:tcMar>
            <w:vAlign w:val="center"/>
            <w:shd w:fill="EAF2F8"/>
          </w:tcPr>
          <w:p>
            <w:pPr>
              <w:jc w:val="center"/>
            </w:pPr>
            <w:r>
              <w:rPr>
                <w:rFonts w:ascii="Aptos" w:hAnsi="Aptos" w:eastAsia="Yu Gothic"/>
                <w:sz w:val="15"/>
              </w:rPr>
              <w:t>提供大量原论文入口</w:t>
            </w:r>
          </w:p>
        </w:tc>
        <w:tc>
          <w:tcPr>
            <w:tcW w:type="dxa" w:w="4592"/>
            <w:tcMar>
              <w:top w:w="95" w:type="dxa"/>
              <w:bottom w:w="95" w:type="dxa"/>
              <w:start w:w="105" w:type="dxa"/>
              <w:end w:w="105" w:type="dxa"/>
            </w:tcMar>
            <w:vAlign w:val="center"/>
            <w:shd w:fill="EAF2F8"/>
          </w:tcPr>
          <w:p>
            <w:pPr>
              <w:jc w:val="left"/>
            </w:pPr>
            <w:r>
              <w:rPr>
                <w:rFonts w:ascii="Aptos" w:hAnsi="Aptos" w:eastAsia="Yu Gothic"/>
                <w:sz w:val="15"/>
              </w:rPr>
              <w:t>存在术语和描述问题 如 unsupervised 定义 DeepAnt 描述和表内拼写</w:t>
            </w:r>
          </w:p>
        </w:tc>
      </w:tr>
    </w:tbl>
    <w:p>
      <w:pPr>
        <w:spacing w:after="0"/>
      </w:pPr>
    </w:p>
    <w:p>
      <w:pPr>
        <w:pStyle w:val="Heading3"/>
        <w:keepNext/>
      </w:pPr>
      <w:r>
        <w:t>12.1 需要回原论文核实的内容</w:t>
      </w:r>
    </w:p>
    <w:p>
      <w:pPr>
        <w:pStyle w:val="ListBullet"/>
      </w:pPr>
      <w:r>
        <w:rPr>
          <w:rFonts w:ascii="Aptos" w:hAnsi="Aptos" w:eastAsia="Yu Gothic"/>
        </w:rPr>
        <w:t>作者把 DeepAnt 放在 forecasting 类，但正文称其使用 reconstruction error；原始方法通常以预测误差为核心，存在表述不一致。</w:t>
      </w:r>
    </w:p>
    <w:p>
      <w:pPr>
        <w:pStyle w:val="ListBullet"/>
      </w:pPr>
      <w:r>
        <w:rPr>
          <w:rFonts w:ascii="Aptos" w:hAnsi="Aptos" w:eastAsia="Yu Gothic"/>
        </w:rPr>
        <w:t>表 1 的 Bonkbone 拼写错误以及个别方法名 引用编号对齐问题提示需要逐篇核验。</w:t>
      </w:r>
    </w:p>
    <w:p>
      <w:pPr>
        <w:pStyle w:val="ListBullet"/>
      </w:pPr>
      <w:r>
        <w:rPr>
          <w:rFonts w:ascii="Aptos" w:hAnsi="Aptos" w:eastAsia="Yu Gothic"/>
        </w:rPr>
        <w:t>表 2 的部分数据集不是严格多变量时序或列存在空缺，不能照表直接用于实验。</w:t>
      </w:r>
    </w:p>
    <w:p>
      <w:pPr>
        <w:pStyle w:val="ListBullet"/>
      </w:pPr>
      <w:r>
        <w:rPr>
          <w:rFonts w:ascii="Aptos" w:hAnsi="Aptos" w:eastAsia="Yu Gothic"/>
        </w:rPr>
        <w:t>综述没有集中整理阈值规则和评价指标，因此不能据此比较检测率与误检率。</w:t>
      </w:r>
    </w:p>
    <w:p>
      <w:pPr>
        <w:pStyle w:val="Heading2"/>
        <w:keepNext/>
      </w:pPr>
      <w:r>
        <w:t>13 与学習外入力データ研究的关系</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268"/>
            <w:shd w:fill="17365D"/>
            <w:tcMar>
              <w:top w:w="95" w:type="dxa"/>
              <w:bottom w:w="95" w:type="dxa"/>
              <w:start w:w="105" w:type="dxa"/>
              <w:end w:w="105" w:type="dxa"/>
            </w:tcMar>
            <w:vAlign w:val="center"/>
          </w:tcPr>
          <w:p>
            <w:pPr>
              <w:jc w:val="center"/>
            </w:pPr>
            <w:r>
              <w:rPr>
                <w:rFonts w:ascii="Aptos" w:hAnsi="Aptos" w:eastAsia="Yu Gothic"/>
                <w:b/>
                <w:color w:val="FFFFFF"/>
                <w:sz w:val="16"/>
              </w:rPr>
              <w:t>本研究定义</w:t>
            </w:r>
          </w:p>
        </w:tc>
        <w:tc>
          <w:tcPr>
            <w:tcW w:type="dxa" w:w="3969"/>
            <w:shd w:fill="17365D"/>
            <w:tcMar>
              <w:top w:w="95" w:type="dxa"/>
              <w:bottom w:w="95" w:type="dxa"/>
              <w:start w:w="105" w:type="dxa"/>
              <w:end w:w="105" w:type="dxa"/>
            </w:tcMar>
            <w:vAlign w:val="center"/>
          </w:tcPr>
          <w:p>
            <w:pPr>
              <w:jc w:val="center"/>
            </w:pPr>
            <w:r>
              <w:rPr>
                <w:rFonts w:ascii="Aptos" w:hAnsi="Aptos" w:eastAsia="Yu Gothic"/>
                <w:b/>
                <w:color w:val="FFFFFF"/>
                <w:sz w:val="16"/>
              </w:rPr>
              <w:t>综述中的对应</w:t>
            </w:r>
          </w:p>
        </w:tc>
        <w:tc>
          <w:tcPr>
            <w:tcW w:type="dxa" w:w="3175"/>
            <w:shd w:fill="17365D"/>
            <w:tcMar>
              <w:top w:w="95" w:type="dxa"/>
              <w:bottom w:w="95" w:type="dxa"/>
              <w:start w:w="105" w:type="dxa"/>
              <w:end w:w="105" w:type="dxa"/>
            </w:tcMar>
            <w:vAlign w:val="center"/>
          </w:tcPr>
          <w:p>
            <w:pPr>
              <w:jc w:val="center"/>
            </w:pPr>
            <w:r>
              <w:rPr>
                <w:rFonts w:ascii="Aptos" w:hAnsi="Aptos" w:eastAsia="Yu Gothic"/>
                <w:b/>
                <w:color w:val="FFFFFF"/>
                <w:sz w:val="16"/>
              </w:rPr>
              <w:t>覆盖情况</w:t>
            </w:r>
          </w:p>
        </w:tc>
      </w:tr>
      <w:tr>
        <w:tc>
          <w:tcPr>
            <w:tcW w:type="dxa" w:w="2268"/>
            <w:tcMar>
              <w:top w:w="95" w:type="dxa"/>
              <w:bottom w:w="95" w:type="dxa"/>
              <w:start w:w="105" w:type="dxa"/>
              <w:end w:w="105" w:type="dxa"/>
            </w:tcMar>
            <w:vAlign w:val="center"/>
          </w:tcPr>
          <w:p>
            <w:pPr>
              <w:jc w:val="center"/>
            </w:pPr>
            <w:r>
              <w:rPr>
                <w:rFonts w:ascii="Aptos" w:hAnsi="Aptos" w:eastAsia="Yu Gothic"/>
                <w:sz w:val="16"/>
              </w:rPr>
              <w:t>①训练输入分布或范围外</w:t>
            </w:r>
          </w:p>
        </w:tc>
        <w:tc>
          <w:tcPr>
            <w:tcW w:type="dxa" w:w="3969"/>
            <w:tcMar>
              <w:top w:w="95" w:type="dxa"/>
              <w:bottom w:w="95" w:type="dxa"/>
              <w:start w:w="105" w:type="dxa"/>
              <w:end w:w="105" w:type="dxa"/>
            </w:tcMar>
            <w:vAlign w:val="center"/>
          </w:tcPr>
          <w:p>
            <w:pPr>
              <w:jc w:val="left"/>
            </w:pPr>
            <w:r>
              <w:rPr>
                <w:rFonts w:ascii="Aptos" w:hAnsi="Aptos" w:eastAsia="Yu Gothic"/>
                <w:sz w:val="16"/>
              </w:rPr>
              <w:t>global point anomaly 低 likelihood 大预测或重构误差</w:t>
            </w:r>
          </w:p>
        </w:tc>
        <w:tc>
          <w:tcPr>
            <w:tcW w:type="dxa" w:w="3175"/>
            <w:tcMar>
              <w:top w:w="95" w:type="dxa"/>
              <w:bottom w:w="95" w:type="dxa"/>
              <w:start w:w="105" w:type="dxa"/>
              <w:end w:w="105" w:type="dxa"/>
            </w:tcMar>
            <w:vAlign w:val="center"/>
          </w:tcPr>
          <w:p>
            <w:pPr>
              <w:jc w:val="left"/>
            </w:pPr>
            <w:r>
              <w:rPr>
                <w:rFonts w:ascii="Aptos" w:hAnsi="Aptos" w:eastAsia="Yu Gothic"/>
                <w:sz w:val="16"/>
              </w:rPr>
              <w:t>多种方法可覆盖 但系统异常与模型 OOD 需重新定义</w:t>
            </w:r>
          </w:p>
        </w:tc>
      </w:tr>
      <w:tr>
        <w:tc>
          <w:tcPr>
            <w:tcW w:type="dxa" w:w="2268"/>
            <w:tcMar>
              <w:top w:w="95" w:type="dxa"/>
              <w:bottom w:w="95" w:type="dxa"/>
              <w:start w:w="105" w:type="dxa"/>
              <w:end w:w="105" w:type="dxa"/>
            </w:tcMar>
            <w:vAlign w:val="center"/>
            <w:shd w:fill="EAF2F8"/>
          </w:tcPr>
          <w:p>
            <w:pPr>
              <w:jc w:val="center"/>
            </w:pPr>
            <w:r>
              <w:rPr>
                <w:rFonts w:ascii="Aptos" w:hAnsi="Aptos" w:eastAsia="Yu Gothic"/>
                <w:sz w:val="16"/>
              </w:rPr>
              <w:t>②训练稀少且学习不足区域</w:t>
            </w:r>
          </w:p>
        </w:tc>
        <w:tc>
          <w:tcPr>
            <w:tcW w:type="dxa" w:w="3969"/>
            <w:tcMar>
              <w:top w:w="95" w:type="dxa"/>
              <w:bottom w:w="95" w:type="dxa"/>
              <w:start w:w="105" w:type="dxa"/>
              <w:end w:w="105" w:type="dxa"/>
            </w:tcMar>
            <w:vAlign w:val="center"/>
            <w:shd w:fill="EAF2F8"/>
          </w:tcPr>
          <w:p>
            <w:pPr>
              <w:jc w:val="left"/>
            </w:pPr>
            <w:r>
              <w:rPr>
                <w:rFonts w:ascii="Aptos" w:hAnsi="Aptos" w:eastAsia="Yu Gothic"/>
                <w:sz w:val="16"/>
              </w:rPr>
              <w:t>density likelihood VAE RBF representation distance</w:t>
            </w:r>
          </w:p>
        </w:tc>
        <w:tc>
          <w:tcPr>
            <w:tcW w:type="dxa" w:w="3175"/>
            <w:tcMar>
              <w:top w:w="95" w:type="dxa"/>
              <w:bottom w:w="95" w:type="dxa"/>
              <w:start w:w="105" w:type="dxa"/>
              <w:end w:w="105" w:type="dxa"/>
            </w:tcMar>
            <w:vAlign w:val="center"/>
            <w:shd w:fill="EAF2F8"/>
          </w:tcPr>
          <w:p>
            <w:pPr>
              <w:jc w:val="left"/>
            </w:pPr>
            <w:r>
              <w:rPr>
                <w:rFonts w:ascii="Aptos" w:hAnsi="Aptos" w:eastAsia="Yu Gothic"/>
                <w:sz w:val="16"/>
              </w:rPr>
              <w:t>综述未单独建立该标签 可由低密度方法近似</w:t>
            </w:r>
          </w:p>
        </w:tc>
      </w:tr>
      <w:tr>
        <w:tc>
          <w:tcPr>
            <w:tcW w:type="dxa" w:w="2268"/>
            <w:tcMar>
              <w:top w:w="95" w:type="dxa"/>
              <w:bottom w:w="95" w:type="dxa"/>
              <w:start w:w="105" w:type="dxa"/>
              <w:end w:w="105" w:type="dxa"/>
            </w:tcMar>
            <w:vAlign w:val="center"/>
          </w:tcPr>
          <w:p>
            <w:pPr>
              <w:jc w:val="center"/>
            </w:pPr>
            <w:r>
              <w:rPr>
                <w:rFonts w:ascii="Aptos" w:hAnsi="Aptos" w:eastAsia="Yu Gothic"/>
                <w:sz w:val="16"/>
              </w:rPr>
              <w:t>③单项范围内但组合或相关关系变化</w:t>
            </w:r>
          </w:p>
        </w:tc>
        <w:tc>
          <w:tcPr>
            <w:tcW w:type="dxa" w:w="3969"/>
            <w:tcMar>
              <w:top w:w="95" w:type="dxa"/>
              <w:bottom w:w="95" w:type="dxa"/>
              <w:start w:w="105" w:type="dxa"/>
              <w:end w:w="105" w:type="dxa"/>
            </w:tcMar>
            <w:vAlign w:val="center"/>
          </w:tcPr>
          <w:p>
            <w:pPr>
              <w:jc w:val="left"/>
            </w:pPr>
            <w:r>
              <w:rPr>
                <w:rFonts w:ascii="Aptos" w:hAnsi="Aptos" w:eastAsia="Yu Gothic"/>
                <w:sz w:val="16"/>
              </w:rPr>
              <w:t>global local temporal-local inter-metric anomaly GNN 和 correlation modeling</w:t>
            </w:r>
          </w:p>
        </w:tc>
        <w:tc>
          <w:tcPr>
            <w:tcW w:type="dxa" w:w="3175"/>
            <w:tcMar>
              <w:top w:w="95" w:type="dxa"/>
              <w:bottom w:w="95" w:type="dxa"/>
              <w:start w:w="105" w:type="dxa"/>
              <w:end w:w="105" w:type="dxa"/>
            </w:tcMar>
            <w:vAlign w:val="center"/>
          </w:tcPr>
          <w:p>
            <w:pPr>
              <w:jc w:val="center"/>
            </w:pPr>
            <w:r>
              <w:rPr>
                <w:rFonts w:ascii="Aptos" w:hAnsi="Aptos" w:eastAsia="Yu Gothic"/>
                <w:sz w:val="16"/>
              </w:rPr>
              <w:t>这是本文对本课题最有价值的部分</w:t>
            </w:r>
          </w:p>
        </w:tc>
      </w:tr>
      <w:tr>
        <w:tc>
          <w:tcPr>
            <w:tcW w:type="dxa" w:w="2268"/>
            <w:tcMar>
              <w:top w:w="95" w:type="dxa"/>
              <w:bottom w:w="95" w:type="dxa"/>
              <w:start w:w="105" w:type="dxa"/>
              <w:end w:w="105" w:type="dxa"/>
            </w:tcMar>
            <w:vAlign w:val="center"/>
            <w:shd w:fill="EAF2F8"/>
          </w:tcPr>
          <w:p>
            <w:pPr>
              <w:jc w:val="center"/>
            </w:pPr>
            <w:r>
              <w:rPr>
                <w:rFonts w:ascii="Aptos" w:hAnsi="Aptos" w:eastAsia="Yu Gothic"/>
                <w:sz w:val="16"/>
              </w:rPr>
              <w:t>分布随时间变化</w:t>
            </w:r>
          </w:p>
        </w:tc>
        <w:tc>
          <w:tcPr>
            <w:tcW w:type="dxa" w:w="3969"/>
            <w:tcMar>
              <w:top w:w="95" w:type="dxa"/>
              <w:bottom w:w="95" w:type="dxa"/>
              <w:start w:w="105" w:type="dxa"/>
              <w:end w:w="105" w:type="dxa"/>
            </w:tcMar>
            <w:vAlign w:val="center"/>
            <w:shd w:fill="EAF2F8"/>
          </w:tcPr>
          <w:p>
            <w:pPr>
              <w:jc w:val="left"/>
            </w:pPr>
            <w:r>
              <w:rPr>
                <w:rFonts w:ascii="Aptos" w:hAnsi="Aptos" w:eastAsia="Yu Gothic"/>
                <w:sz w:val="16"/>
              </w:rPr>
              <w:t>trend cycle pattern anomaly window methods</w:t>
            </w:r>
          </w:p>
        </w:tc>
        <w:tc>
          <w:tcPr>
            <w:tcW w:type="dxa" w:w="3175"/>
            <w:tcMar>
              <w:top w:w="95" w:type="dxa"/>
              <w:bottom w:w="95" w:type="dxa"/>
              <w:start w:w="105" w:type="dxa"/>
              <w:end w:w="105" w:type="dxa"/>
            </w:tcMar>
            <w:vAlign w:val="center"/>
            <w:shd w:fill="EAF2F8"/>
          </w:tcPr>
          <w:p>
            <w:pPr>
              <w:jc w:val="left"/>
            </w:pPr>
            <w:r>
              <w:rPr>
                <w:rFonts w:ascii="Aptos" w:hAnsi="Aptos" w:eastAsia="Yu Gothic"/>
                <w:sz w:val="16"/>
              </w:rPr>
              <w:t>可监视持续 drift 但多数方法不区分新正常模式和故障</w:t>
            </w:r>
          </w:p>
        </w:tc>
      </w:tr>
    </w:tbl>
    <w:p>
      <w:pPr>
        <w:spacing w:after="0"/>
      </w:pPr>
    </w:p>
    <w:p>
      <w:pPr>
        <w:pStyle w:val="Heading3"/>
        <w:keepNext/>
      </w:pPr>
      <w:r>
        <w:t>13.1 输入数据だけで検知できるか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1701"/>
            <w:shd w:fill="17365D"/>
            <w:tcMar>
              <w:top w:w="95" w:type="dxa"/>
              <w:bottom w:w="95" w:type="dxa"/>
              <w:start w:w="105" w:type="dxa"/>
              <w:end w:w="105" w:type="dxa"/>
            </w:tcMar>
            <w:vAlign w:val="center"/>
          </w:tcPr>
          <w:p>
            <w:pPr>
              <w:jc w:val="center"/>
            </w:pPr>
            <w:r>
              <w:rPr>
                <w:rFonts w:ascii="Aptos" w:hAnsi="Aptos" w:eastAsia="Yu Gothic"/>
                <w:b/>
                <w:color w:val="FFFFFF"/>
                <w:sz w:val="15"/>
              </w:rPr>
              <w:t>方法族</w:t>
            </w:r>
          </w:p>
        </w:tc>
        <w:tc>
          <w:tcPr>
            <w:tcW w:type="dxa" w:w="2381"/>
            <w:shd w:fill="17365D"/>
            <w:tcMar>
              <w:top w:w="95" w:type="dxa"/>
              <w:bottom w:w="95" w:type="dxa"/>
              <w:start w:w="105" w:type="dxa"/>
              <w:end w:w="105" w:type="dxa"/>
            </w:tcMar>
            <w:vAlign w:val="center"/>
          </w:tcPr>
          <w:p>
            <w:pPr>
              <w:jc w:val="center"/>
            </w:pPr>
            <w:r>
              <w:rPr>
                <w:rFonts w:ascii="Aptos" w:hAnsi="Aptos" w:eastAsia="Yu Gothic"/>
                <w:b/>
                <w:color w:val="FFFFFF"/>
                <w:sz w:val="15"/>
              </w:rPr>
              <w:t>只用运行输入吗</w:t>
            </w:r>
          </w:p>
        </w:tc>
        <w:tc>
          <w:tcPr>
            <w:tcW w:type="dxa" w:w="3061"/>
            <w:shd w:fill="17365D"/>
            <w:tcMar>
              <w:top w:w="95" w:type="dxa"/>
              <w:bottom w:w="95" w:type="dxa"/>
              <w:start w:w="105" w:type="dxa"/>
              <w:end w:w="105" w:type="dxa"/>
            </w:tcMar>
            <w:vAlign w:val="center"/>
          </w:tcPr>
          <w:p>
            <w:pPr>
              <w:jc w:val="center"/>
            </w:pPr>
            <w:r>
              <w:rPr>
                <w:rFonts w:ascii="Aptos" w:hAnsi="Aptos" w:eastAsia="Yu Gothic"/>
                <w:b/>
                <w:color w:val="FFFFFF"/>
                <w:sz w:val="15"/>
              </w:rPr>
              <w:t>需要目标 AI 内部或输出吗</w:t>
            </w:r>
          </w:p>
        </w:tc>
        <w:tc>
          <w:tcPr>
            <w:tcW w:type="dxa" w:w="2268"/>
            <w:shd w:fill="17365D"/>
            <w:tcMar>
              <w:top w:w="95" w:type="dxa"/>
              <w:bottom w:w="95" w:type="dxa"/>
              <w:start w:w="105" w:type="dxa"/>
              <w:end w:w="105" w:type="dxa"/>
            </w:tcMar>
            <w:vAlign w:val="center"/>
          </w:tcPr>
          <w:p>
            <w:pPr>
              <w:jc w:val="center"/>
            </w:pPr>
            <w:r>
              <w:rPr>
                <w:rFonts w:ascii="Aptos" w:hAnsi="Aptos" w:eastAsia="Yu Gothic"/>
                <w:b/>
                <w:color w:val="FFFFFF"/>
                <w:sz w:val="15"/>
              </w:rPr>
              <w:t>检测时点</w:t>
            </w:r>
          </w:p>
        </w:tc>
      </w:tr>
      <w:tr>
        <w:tc>
          <w:tcPr>
            <w:tcW w:type="dxa" w:w="1701"/>
            <w:tcMar>
              <w:top w:w="95" w:type="dxa"/>
              <w:bottom w:w="95" w:type="dxa"/>
              <w:start w:w="105" w:type="dxa"/>
              <w:end w:w="105" w:type="dxa"/>
            </w:tcMar>
            <w:vAlign w:val="center"/>
          </w:tcPr>
          <w:p>
            <w:pPr>
              <w:jc w:val="center"/>
            </w:pPr>
            <w:r>
              <w:rPr>
                <w:rFonts w:ascii="Aptos" w:hAnsi="Aptos" w:eastAsia="Yu Gothic"/>
                <w:sz w:val="15"/>
              </w:rPr>
              <w:t>预测式 MTSAD</w:t>
            </w:r>
          </w:p>
        </w:tc>
        <w:tc>
          <w:tcPr>
            <w:tcW w:type="dxa" w:w="2381"/>
            <w:tcMar>
              <w:top w:w="95" w:type="dxa"/>
              <w:bottom w:w="95" w:type="dxa"/>
              <w:start w:w="105" w:type="dxa"/>
              <w:end w:w="105" w:type="dxa"/>
            </w:tcMar>
            <w:vAlign w:val="center"/>
          </w:tcPr>
          <w:p>
            <w:pPr>
              <w:jc w:val="center"/>
            </w:pPr>
            <w:r>
              <w:rPr>
                <w:rFonts w:ascii="Aptos" w:hAnsi="Aptos" w:eastAsia="Yu Gothic"/>
                <w:sz w:val="15"/>
              </w:rPr>
              <w:t>训练独立预测器后使用输入和随后实际值</w:t>
            </w:r>
          </w:p>
        </w:tc>
        <w:tc>
          <w:tcPr>
            <w:tcW w:type="dxa" w:w="3061"/>
            <w:tcMar>
              <w:top w:w="95" w:type="dxa"/>
              <w:bottom w:w="95" w:type="dxa"/>
              <w:start w:w="105" w:type="dxa"/>
              <w:end w:w="105" w:type="dxa"/>
            </w:tcMar>
            <w:vAlign w:val="center"/>
          </w:tcPr>
          <w:p>
            <w:pPr>
              <w:jc w:val="left"/>
            </w:pPr>
            <w:r>
              <w:rPr>
                <w:rFonts w:ascii="Aptos" w:hAnsi="Aptos" w:eastAsia="Yu Gothic"/>
                <w:sz w:val="15"/>
              </w:rPr>
              <w:t>通常不访问目标 AI 但需要独立 predictor 输出</w:t>
            </w:r>
          </w:p>
        </w:tc>
        <w:tc>
          <w:tcPr>
            <w:tcW w:type="dxa" w:w="2268"/>
            <w:tcMar>
              <w:top w:w="95" w:type="dxa"/>
              <w:bottom w:w="95" w:type="dxa"/>
              <w:start w:w="105" w:type="dxa"/>
              <w:end w:w="105" w:type="dxa"/>
            </w:tcMar>
            <w:vAlign w:val="center"/>
          </w:tcPr>
          <w:p>
            <w:pPr>
              <w:jc w:val="center"/>
            </w:pPr>
            <w:r>
              <w:rPr>
                <w:rFonts w:ascii="Aptos" w:hAnsi="Aptos" w:eastAsia="Yu Gothic"/>
                <w:sz w:val="15"/>
              </w:rPr>
              <w:t>实际下一时刻到达后</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5"/>
              </w:rPr>
              <w:t>重构式 MTSAD</w:t>
            </w:r>
          </w:p>
        </w:tc>
        <w:tc>
          <w:tcPr>
            <w:tcW w:type="dxa" w:w="2381"/>
            <w:tcMar>
              <w:top w:w="95" w:type="dxa"/>
              <w:bottom w:w="95" w:type="dxa"/>
              <w:start w:w="105" w:type="dxa"/>
              <w:end w:w="105" w:type="dxa"/>
            </w:tcMar>
            <w:vAlign w:val="center"/>
            <w:shd w:fill="EAF2F8"/>
          </w:tcPr>
          <w:p>
            <w:pPr>
              <w:jc w:val="center"/>
            </w:pPr>
            <w:r>
              <w:rPr>
                <w:rFonts w:ascii="Aptos" w:hAnsi="Aptos" w:eastAsia="Yu Gothic"/>
                <w:sz w:val="15"/>
              </w:rPr>
              <w:t>是 当前输入点或窗口即可</w:t>
            </w:r>
          </w:p>
        </w:tc>
        <w:tc>
          <w:tcPr>
            <w:tcW w:type="dxa" w:w="3061"/>
            <w:tcMar>
              <w:top w:w="95" w:type="dxa"/>
              <w:bottom w:w="95" w:type="dxa"/>
              <w:start w:w="105" w:type="dxa"/>
              <w:end w:w="105" w:type="dxa"/>
            </w:tcMar>
            <w:vAlign w:val="center"/>
            <w:shd w:fill="EAF2F8"/>
          </w:tcPr>
          <w:p>
            <w:pPr>
              <w:jc w:val="center"/>
            </w:pPr>
            <w:r>
              <w:rPr>
                <w:rFonts w:ascii="Aptos" w:hAnsi="Aptos" w:eastAsia="Yu Gothic"/>
                <w:sz w:val="15"/>
              </w:rPr>
              <w:t>不需要目标 AI 内部信息</w:t>
            </w:r>
          </w:p>
        </w:tc>
        <w:tc>
          <w:tcPr>
            <w:tcW w:type="dxa" w:w="2268"/>
            <w:tcMar>
              <w:top w:w="95" w:type="dxa"/>
              <w:bottom w:w="95" w:type="dxa"/>
              <w:start w:w="105" w:type="dxa"/>
              <w:end w:w="105" w:type="dxa"/>
            </w:tcMar>
            <w:vAlign w:val="center"/>
            <w:shd w:fill="EAF2F8"/>
          </w:tcPr>
          <w:p>
            <w:pPr>
              <w:jc w:val="center"/>
            </w:pPr>
            <w:r>
              <w:rPr>
                <w:rFonts w:ascii="Aptos" w:hAnsi="Aptos" w:eastAsia="Yu Gothic"/>
                <w:sz w:val="15"/>
              </w:rPr>
              <w:t>输入到达后立即</w:t>
            </w:r>
          </w:p>
        </w:tc>
      </w:tr>
      <w:tr>
        <w:tc>
          <w:tcPr>
            <w:tcW w:type="dxa" w:w="1701"/>
            <w:tcMar>
              <w:top w:w="95" w:type="dxa"/>
              <w:bottom w:w="95" w:type="dxa"/>
              <w:start w:w="105" w:type="dxa"/>
              <w:end w:w="105" w:type="dxa"/>
            </w:tcMar>
            <w:vAlign w:val="center"/>
          </w:tcPr>
          <w:p>
            <w:pPr>
              <w:jc w:val="center"/>
            </w:pPr>
            <w:r>
              <w:rPr>
                <w:rFonts w:ascii="Aptos" w:hAnsi="Aptos" w:eastAsia="Yu Gothic"/>
                <w:sz w:val="15"/>
              </w:rPr>
              <w:t>对比学习式 MTSAD</w:t>
            </w:r>
          </w:p>
        </w:tc>
        <w:tc>
          <w:tcPr>
            <w:tcW w:type="dxa" w:w="2381"/>
            <w:tcMar>
              <w:top w:w="95" w:type="dxa"/>
              <w:bottom w:w="95" w:type="dxa"/>
              <w:start w:w="105" w:type="dxa"/>
              <w:end w:w="105" w:type="dxa"/>
            </w:tcMar>
            <w:vAlign w:val="center"/>
          </w:tcPr>
          <w:p>
            <w:pPr>
              <w:jc w:val="center"/>
            </w:pPr>
            <w:r>
              <w:rPr>
                <w:rFonts w:ascii="Aptos" w:hAnsi="Aptos" w:eastAsia="Yu Gothic"/>
                <w:sz w:val="15"/>
              </w:rPr>
              <w:t>是 但需要两个表示视图</w:t>
            </w:r>
          </w:p>
        </w:tc>
        <w:tc>
          <w:tcPr>
            <w:tcW w:type="dxa" w:w="3061"/>
            <w:tcMar>
              <w:top w:w="95" w:type="dxa"/>
              <w:bottom w:w="95" w:type="dxa"/>
              <w:start w:w="105" w:type="dxa"/>
              <w:end w:w="105" w:type="dxa"/>
            </w:tcMar>
            <w:vAlign w:val="center"/>
          </w:tcPr>
          <w:p>
            <w:pPr>
              <w:jc w:val="left"/>
            </w:pPr>
            <w:r>
              <w:rPr>
                <w:rFonts w:ascii="Aptos" w:hAnsi="Aptos" w:eastAsia="Yu Gothic"/>
                <w:sz w:val="15"/>
              </w:rPr>
              <w:t>不需要目标 AI 但需要 detector encoder</w:t>
            </w:r>
          </w:p>
        </w:tc>
        <w:tc>
          <w:tcPr>
            <w:tcW w:type="dxa" w:w="2268"/>
            <w:tcMar>
              <w:top w:w="95" w:type="dxa"/>
              <w:bottom w:w="95" w:type="dxa"/>
              <w:start w:w="105" w:type="dxa"/>
              <w:end w:w="105" w:type="dxa"/>
            </w:tcMar>
            <w:vAlign w:val="center"/>
          </w:tcPr>
          <w:p>
            <w:pPr>
              <w:jc w:val="center"/>
            </w:pPr>
            <w:r>
              <w:rPr>
                <w:rFonts w:ascii="Aptos" w:hAnsi="Aptos" w:eastAsia="Yu Gothic"/>
                <w:sz w:val="15"/>
              </w:rPr>
              <w:t>输入窗口到达后</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5"/>
              </w:rPr>
              <w:t>OMPB</w:t>
            </w:r>
          </w:p>
        </w:tc>
        <w:tc>
          <w:tcPr>
            <w:tcW w:type="dxa" w:w="2381"/>
            <w:tcMar>
              <w:top w:w="95" w:type="dxa"/>
              <w:bottom w:w="95" w:type="dxa"/>
              <w:start w:w="105" w:type="dxa"/>
              <w:end w:w="105" w:type="dxa"/>
            </w:tcMar>
            <w:vAlign w:val="center"/>
            <w:shd w:fill="EAF2F8"/>
          </w:tcPr>
          <w:p>
            <w:pPr>
              <w:jc w:val="left"/>
            </w:pPr>
            <w:r>
              <w:rPr>
                <w:rFonts w:ascii="Aptos" w:hAnsi="Aptos" w:eastAsia="Yu Gothic"/>
                <w:sz w:val="15"/>
              </w:rPr>
              <w:t>当前 y 不要 但输入需进入目标 backbone 和 Bayesian head</w:t>
            </w:r>
          </w:p>
        </w:tc>
        <w:tc>
          <w:tcPr>
            <w:tcW w:type="dxa" w:w="3061"/>
            <w:tcMar>
              <w:top w:w="95" w:type="dxa"/>
              <w:bottom w:w="95" w:type="dxa"/>
              <w:start w:w="105" w:type="dxa"/>
              <w:end w:w="105" w:type="dxa"/>
            </w:tcMar>
            <w:vAlign w:val="center"/>
            <w:shd w:fill="EAF2F8"/>
          </w:tcPr>
          <w:p>
            <w:pPr>
              <w:jc w:val="center"/>
            </w:pPr>
            <w:r>
              <w:rPr>
                <w:rFonts w:ascii="Aptos" w:hAnsi="Aptos" w:eastAsia="Yu Gothic"/>
                <w:sz w:val="15"/>
              </w:rPr>
              <w:t>需要目标模型输出和 posterior</w:t>
            </w:r>
          </w:p>
        </w:tc>
        <w:tc>
          <w:tcPr>
            <w:tcW w:type="dxa" w:w="2268"/>
            <w:tcMar>
              <w:top w:w="95" w:type="dxa"/>
              <w:bottom w:w="95" w:type="dxa"/>
              <w:start w:w="105" w:type="dxa"/>
              <w:end w:w="105" w:type="dxa"/>
            </w:tcMar>
            <w:vAlign w:val="center"/>
            <w:shd w:fill="EAF2F8"/>
          </w:tcPr>
          <w:p>
            <w:pPr>
              <w:jc w:val="center"/>
            </w:pPr>
            <w:r>
              <w:rPr>
                <w:rFonts w:ascii="Aptos" w:hAnsi="Aptos" w:eastAsia="Yu Gothic"/>
                <w:sz w:val="15"/>
              </w:rPr>
              <w:t>预测前可计算 certificate</w:t>
            </w:r>
          </w:p>
        </w:tc>
      </w:tr>
      <w:tr>
        <w:tc>
          <w:tcPr>
            <w:tcW w:type="dxa" w:w="1701"/>
            <w:tcMar>
              <w:top w:w="95" w:type="dxa"/>
              <w:bottom w:w="95" w:type="dxa"/>
              <w:start w:w="105" w:type="dxa"/>
              <w:end w:w="105" w:type="dxa"/>
            </w:tcMar>
            <w:vAlign w:val="center"/>
          </w:tcPr>
          <w:p>
            <w:pPr>
              <w:jc w:val="center"/>
            </w:pPr>
            <w:r>
              <w:rPr>
                <w:rFonts w:ascii="Aptos" w:hAnsi="Aptos" w:eastAsia="Yu Gothic"/>
                <w:sz w:val="15"/>
              </w:rPr>
              <w:t>山原 AD</w:t>
            </w:r>
          </w:p>
        </w:tc>
        <w:tc>
          <w:tcPr>
            <w:tcW w:type="dxa" w:w="2381"/>
            <w:tcMar>
              <w:top w:w="95" w:type="dxa"/>
              <w:bottom w:w="95" w:type="dxa"/>
              <w:start w:w="105" w:type="dxa"/>
              <w:end w:w="105" w:type="dxa"/>
            </w:tcMar>
            <w:vAlign w:val="center"/>
          </w:tcPr>
          <w:p>
            <w:pPr>
              <w:jc w:val="center"/>
            </w:pPr>
            <w:r>
              <w:rPr>
                <w:rFonts w:ascii="Aptos" w:hAnsi="Aptos" w:eastAsia="Yu Gothic"/>
                <w:sz w:val="15"/>
              </w:rPr>
              <w:t>是 单时刻多变量向量</w:t>
            </w:r>
          </w:p>
        </w:tc>
        <w:tc>
          <w:tcPr>
            <w:tcW w:type="dxa" w:w="3061"/>
            <w:tcMar>
              <w:top w:w="95" w:type="dxa"/>
              <w:bottom w:w="95" w:type="dxa"/>
              <w:start w:w="105" w:type="dxa"/>
              <w:end w:w="105" w:type="dxa"/>
            </w:tcMar>
            <w:vAlign w:val="center"/>
          </w:tcPr>
          <w:p>
            <w:pPr>
              <w:jc w:val="center"/>
            </w:pPr>
            <w:r>
              <w:rPr>
                <w:rFonts w:ascii="Aptos" w:hAnsi="Aptos" w:eastAsia="Yu Gothic"/>
                <w:sz w:val="15"/>
              </w:rPr>
              <w:t>不需要目标 AI 内部或输出</w:t>
            </w:r>
          </w:p>
        </w:tc>
        <w:tc>
          <w:tcPr>
            <w:tcW w:type="dxa" w:w="2268"/>
            <w:tcMar>
              <w:top w:w="95" w:type="dxa"/>
              <w:bottom w:w="95" w:type="dxa"/>
              <w:start w:w="105" w:type="dxa"/>
              <w:end w:w="105" w:type="dxa"/>
            </w:tcMar>
            <w:vAlign w:val="center"/>
          </w:tcPr>
          <w:p>
            <w:pPr>
              <w:jc w:val="center"/>
            </w:pPr>
            <w:r>
              <w:rPr>
                <w:rFonts w:ascii="Aptos" w:hAnsi="Aptos" w:eastAsia="Yu Gothic"/>
                <w:sz w:val="15"/>
              </w:rPr>
              <w:t>推定前立即</w:t>
            </w:r>
          </w:p>
        </w:tc>
      </w:tr>
    </w:tbl>
    <w:p>
      <w:pPr>
        <w:spacing w:after="0"/>
      </w:pPr>
    </w:p>
    <w:p>
      <w:pPr>
        <w:pStyle w:val="Heading2"/>
        <w:keepNext/>
      </w:pPr>
      <w:r>
        <w:t>14 与 OMPB 和山原论文的联系</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1587"/>
            <w:shd w:fill="17365D"/>
            <w:tcMar>
              <w:top w:w="95" w:type="dxa"/>
              <w:bottom w:w="95" w:type="dxa"/>
              <w:start w:w="105" w:type="dxa"/>
              <w:end w:w="105" w:type="dxa"/>
            </w:tcMar>
            <w:vAlign w:val="center"/>
          </w:tcPr>
          <w:p>
            <w:pPr>
              <w:jc w:val="center"/>
            </w:pPr>
            <w:r>
              <w:rPr>
                <w:rFonts w:ascii="Aptos" w:hAnsi="Aptos" w:eastAsia="Yu Gothic"/>
                <w:b/>
                <w:color w:val="FFFFFF"/>
                <w:sz w:val="15"/>
              </w:rPr>
              <w:t>比较项</w:t>
            </w:r>
          </w:p>
        </w:tc>
        <w:tc>
          <w:tcPr>
            <w:tcW w:type="dxa" w:w="2835"/>
            <w:shd w:fill="17365D"/>
            <w:tcMar>
              <w:top w:w="95" w:type="dxa"/>
              <w:bottom w:w="95" w:type="dxa"/>
              <w:start w:w="105" w:type="dxa"/>
              <w:end w:w="105" w:type="dxa"/>
            </w:tcMar>
            <w:vAlign w:val="center"/>
          </w:tcPr>
          <w:p>
            <w:pPr>
              <w:jc w:val="center"/>
            </w:pPr>
            <w:r>
              <w:rPr>
                <w:rFonts w:ascii="Aptos" w:hAnsi="Aptos" w:eastAsia="Yu Gothic"/>
                <w:b/>
                <w:color w:val="FFFFFF"/>
                <w:sz w:val="15"/>
              </w:rPr>
              <w:t>S6 综述中的 MTSAD</w:t>
            </w:r>
          </w:p>
        </w:tc>
        <w:tc>
          <w:tcPr>
            <w:tcW w:type="dxa" w:w="2494"/>
            <w:shd w:fill="17365D"/>
            <w:tcMar>
              <w:top w:w="95" w:type="dxa"/>
              <w:bottom w:w="95" w:type="dxa"/>
              <w:start w:w="105" w:type="dxa"/>
              <w:end w:w="105" w:type="dxa"/>
            </w:tcMar>
            <w:vAlign w:val="center"/>
          </w:tcPr>
          <w:p>
            <w:pPr>
              <w:jc w:val="center"/>
            </w:pPr>
            <w:r>
              <w:rPr>
                <w:rFonts w:ascii="Aptos" w:hAnsi="Aptos" w:eastAsia="Yu Gothic"/>
                <w:b/>
                <w:color w:val="FFFFFF"/>
                <w:sz w:val="15"/>
              </w:rPr>
              <w:t>OMPB</w:t>
            </w:r>
          </w:p>
        </w:tc>
        <w:tc>
          <w:tcPr>
            <w:tcW w:type="dxa" w:w="2494"/>
            <w:shd w:fill="17365D"/>
            <w:tcMar>
              <w:top w:w="95" w:type="dxa"/>
              <w:bottom w:w="95" w:type="dxa"/>
              <w:start w:w="105" w:type="dxa"/>
              <w:end w:w="105" w:type="dxa"/>
            </w:tcMar>
            <w:vAlign w:val="center"/>
          </w:tcPr>
          <w:p>
            <w:pPr>
              <w:jc w:val="center"/>
            </w:pPr>
            <w:r>
              <w:rPr>
                <w:rFonts w:ascii="Aptos" w:hAnsi="Aptos" w:eastAsia="Yu Gothic"/>
                <w:b/>
                <w:color w:val="FFFFFF"/>
                <w:sz w:val="15"/>
              </w:rPr>
              <w:t>山原论文</w:t>
            </w:r>
          </w:p>
        </w:tc>
      </w:tr>
      <w:tr>
        <w:tc>
          <w:tcPr>
            <w:tcW w:type="dxa" w:w="1587"/>
            <w:tcMar>
              <w:top w:w="95" w:type="dxa"/>
              <w:bottom w:w="95" w:type="dxa"/>
              <w:start w:w="105" w:type="dxa"/>
              <w:end w:w="105" w:type="dxa"/>
            </w:tcMar>
            <w:vAlign w:val="center"/>
          </w:tcPr>
          <w:p>
            <w:pPr>
              <w:jc w:val="center"/>
            </w:pPr>
            <w:r>
              <w:rPr>
                <w:rFonts w:ascii="Aptos" w:hAnsi="Aptos" w:eastAsia="Yu Gothic"/>
                <w:sz w:val="15"/>
              </w:rPr>
              <w:t>目标</w:t>
            </w:r>
          </w:p>
        </w:tc>
        <w:tc>
          <w:tcPr>
            <w:tcW w:type="dxa" w:w="2835"/>
            <w:tcMar>
              <w:top w:w="95" w:type="dxa"/>
              <w:bottom w:w="95" w:type="dxa"/>
              <w:start w:w="105" w:type="dxa"/>
              <w:end w:w="105" w:type="dxa"/>
            </w:tcMar>
            <w:vAlign w:val="center"/>
          </w:tcPr>
          <w:p>
            <w:pPr>
              <w:jc w:val="center"/>
            </w:pPr>
            <w:r>
              <w:rPr>
                <w:rFonts w:ascii="Aptos" w:hAnsi="Aptos" w:eastAsia="Yu Gothic"/>
                <w:sz w:val="15"/>
              </w:rPr>
              <w:t>检测系统数据异常</w:t>
            </w:r>
          </w:p>
        </w:tc>
        <w:tc>
          <w:tcPr>
            <w:tcW w:type="dxa" w:w="2494"/>
            <w:tcMar>
              <w:top w:w="95" w:type="dxa"/>
              <w:bottom w:w="95" w:type="dxa"/>
              <w:start w:w="105" w:type="dxa"/>
              <w:end w:w="105" w:type="dxa"/>
            </w:tcMar>
            <w:vAlign w:val="center"/>
          </w:tcPr>
          <w:p>
            <w:pPr>
              <w:jc w:val="left"/>
            </w:pPr>
            <w:r>
              <w:rPr>
                <w:rFonts w:ascii="Aptos" w:hAnsi="Aptos" w:eastAsia="Yu Gothic"/>
                <w:sz w:val="15"/>
              </w:rPr>
              <w:t>监视 shift 并在线校准 forecasting</w:t>
            </w:r>
          </w:p>
        </w:tc>
        <w:tc>
          <w:tcPr>
            <w:tcW w:type="dxa" w:w="2494"/>
            <w:tcMar>
              <w:top w:w="95" w:type="dxa"/>
              <w:bottom w:w="95" w:type="dxa"/>
              <w:start w:w="105" w:type="dxa"/>
              <w:end w:w="105" w:type="dxa"/>
            </w:tcMar>
            <w:vAlign w:val="center"/>
          </w:tcPr>
          <w:p>
            <w:pPr>
              <w:jc w:val="center"/>
            </w:pPr>
            <w:r>
              <w:rPr>
                <w:rFonts w:ascii="Aptos" w:hAnsi="Aptos" w:eastAsia="Yu Gothic"/>
                <w:sz w:val="15"/>
              </w:rPr>
              <w:t>判断压力回归模型适用域</w:t>
            </w:r>
          </w:p>
        </w:tc>
      </w:tr>
      <w:tr>
        <w:tc>
          <w:tcPr>
            <w:tcW w:type="dxa" w:w="1587"/>
            <w:tcMar>
              <w:top w:w="95" w:type="dxa"/>
              <w:bottom w:w="95" w:type="dxa"/>
              <w:start w:w="105" w:type="dxa"/>
              <w:end w:w="105" w:type="dxa"/>
            </w:tcMar>
            <w:vAlign w:val="center"/>
            <w:shd w:fill="EAF2F8"/>
          </w:tcPr>
          <w:p>
            <w:pPr>
              <w:jc w:val="center"/>
            </w:pPr>
            <w:r>
              <w:rPr>
                <w:rFonts w:ascii="Aptos" w:hAnsi="Aptos" w:eastAsia="Yu Gothic"/>
                <w:sz w:val="15"/>
              </w:rPr>
              <w:t>一级逻辑</w:t>
            </w:r>
          </w:p>
        </w:tc>
        <w:tc>
          <w:tcPr>
            <w:tcW w:type="dxa" w:w="2835"/>
            <w:tcMar>
              <w:top w:w="95" w:type="dxa"/>
              <w:bottom w:w="95" w:type="dxa"/>
              <w:start w:w="105" w:type="dxa"/>
              <w:end w:w="105" w:type="dxa"/>
            </w:tcMar>
            <w:vAlign w:val="center"/>
            <w:shd w:fill="EAF2F8"/>
          </w:tcPr>
          <w:p>
            <w:pPr>
              <w:jc w:val="center"/>
            </w:pPr>
            <w:r>
              <w:rPr>
                <w:rFonts w:ascii="Aptos" w:hAnsi="Aptos" w:eastAsia="Yu Gothic"/>
                <w:sz w:val="15"/>
              </w:rPr>
              <w:t>预测 重构 对比</w:t>
            </w:r>
          </w:p>
        </w:tc>
        <w:tc>
          <w:tcPr>
            <w:tcW w:type="dxa" w:w="2494"/>
            <w:tcMar>
              <w:top w:w="95" w:type="dxa"/>
              <w:bottom w:w="95" w:type="dxa"/>
              <w:start w:w="105" w:type="dxa"/>
              <w:end w:w="105" w:type="dxa"/>
            </w:tcMar>
            <w:vAlign w:val="center"/>
            <w:shd w:fill="EAF2F8"/>
          </w:tcPr>
          <w:p>
            <w:pPr>
              <w:jc w:val="left"/>
            </w:pPr>
            <w:r>
              <w:rPr>
                <w:rFonts w:ascii="Aptos" w:hAnsi="Aptos" w:eastAsia="Yu Gothic"/>
                <w:sz w:val="15"/>
              </w:rPr>
              <w:t>posterior disagreement 加 certificate</w:t>
            </w:r>
          </w:p>
        </w:tc>
        <w:tc>
          <w:tcPr>
            <w:tcW w:type="dxa" w:w="2494"/>
            <w:tcMar>
              <w:top w:w="95" w:type="dxa"/>
              <w:bottom w:w="95" w:type="dxa"/>
              <w:start w:w="105" w:type="dxa"/>
              <w:end w:w="105" w:type="dxa"/>
            </w:tcMar>
            <w:vAlign w:val="center"/>
            <w:shd w:fill="EAF2F8"/>
          </w:tcPr>
          <w:p>
            <w:pPr>
              <w:jc w:val="center"/>
            </w:pPr>
            <w:r>
              <w:rPr>
                <w:rFonts w:ascii="Aptos" w:hAnsi="Aptos" w:eastAsia="Yu Gothic"/>
                <w:sz w:val="15"/>
              </w:rPr>
              <w:t>范围 中心距离 kNN 密度</w:t>
            </w:r>
          </w:p>
        </w:tc>
      </w:tr>
      <w:tr>
        <w:tc>
          <w:tcPr>
            <w:tcW w:type="dxa" w:w="1587"/>
            <w:tcMar>
              <w:top w:w="95" w:type="dxa"/>
              <w:bottom w:w="95" w:type="dxa"/>
              <w:start w:w="105" w:type="dxa"/>
              <w:end w:w="105" w:type="dxa"/>
            </w:tcMar>
            <w:vAlign w:val="center"/>
          </w:tcPr>
          <w:p>
            <w:pPr>
              <w:jc w:val="center"/>
            </w:pPr>
            <w:r>
              <w:rPr>
                <w:rFonts w:ascii="Aptos" w:hAnsi="Aptos" w:eastAsia="Yu Gothic"/>
                <w:sz w:val="15"/>
              </w:rPr>
              <w:t>输入</w:t>
            </w:r>
          </w:p>
        </w:tc>
        <w:tc>
          <w:tcPr>
            <w:tcW w:type="dxa" w:w="2835"/>
            <w:tcMar>
              <w:top w:w="95" w:type="dxa"/>
              <w:bottom w:w="95" w:type="dxa"/>
              <w:start w:w="105" w:type="dxa"/>
              <w:end w:w="105" w:type="dxa"/>
            </w:tcMar>
            <w:vAlign w:val="center"/>
          </w:tcPr>
          <w:p>
            <w:pPr>
              <w:jc w:val="center"/>
            </w:pPr>
            <w:r>
              <w:rPr>
                <w:rFonts w:ascii="Aptos" w:hAnsi="Aptos" w:eastAsia="Yu Gothic"/>
                <w:sz w:val="15"/>
              </w:rPr>
              <w:t>主要为时间窗口 42 46</w:t>
            </w:r>
          </w:p>
        </w:tc>
        <w:tc>
          <w:tcPr>
            <w:tcW w:type="dxa" w:w="2494"/>
            <w:tcMar>
              <w:top w:w="95" w:type="dxa"/>
              <w:bottom w:w="95" w:type="dxa"/>
              <w:start w:w="105" w:type="dxa"/>
              <w:end w:w="105" w:type="dxa"/>
            </w:tcMar>
            <w:vAlign w:val="center"/>
          </w:tcPr>
          <w:p>
            <w:pPr>
              <w:jc w:val="center"/>
            </w:pPr>
            <w:r>
              <w:rPr>
                <w:rFonts w:ascii="Aptos" w:hAnsi="Aptos" w:eastAsia="Yu Gothic"/>
                <w:sz w:val="15"/>
              </w:rPr>
              <w:t>24 或 96 时刻窗口</w:t>
            </w:r>
          </w:p>
        </w:tc>
        <w:tc>
          <w:tcPr>
            <w:tcW w:type="dxa" w:w="2494"/>
            <w:tcMar>
              <w:top w:w="95" w:type="dxa"/>
              <w:bottom w:w="95" w:type="dxa"/>
              <w:start w:w="105" w:type="dxa"/>
              <w:end w:w="105" w:type="dxa"/>
            </w:tcMar>
            <w:vAlign w:val="center"/>
          </w:tcPr>
          <w:p>
            <w:pPr>
              <w:jc w:val="center"/>
            </w:pPr>
            <w:r>
              <w:rPr>
                <w:rFonts w:ascii="Aptos" w:hAnsi="Aptos" w:eastAsia="Yu Gothic"/>
                <w:sz w:val="15"/>
              </w:rPr>
              <w:t>单时刻多变量</w:t>
            </w:r>
          </w:p>
        </w:tc>
      </w:tr>
      <w:tr>
        <w:tc>
          <w:tcPr>
            <w:tcW w:type="dxa" w:w="1587"/>
            <w:tcMar>
              <w:top w:w="95" w:type="dxa"/>
              <w:bottom w:w="95" w:type="dxa"/>
              <w:start w:w="105" w:type="dxa"/>
              <w:end w:w="105" w:type="dxa"/>
            </w:tcMar>
            <w:vAlign w:val="center"/>
            <w:shd w:fill="EAF2F8"/>
          </w:tcPr>
          <w:p>
            <w:pPr>
              <w:jc w:val="center"/>
            </w:pPr>
            <w:r>
              <w:rPr>
                <w:rFonts w:ascii="Aptos" w:hAnsi="Aptos" w:eastAsia="Yu Gothic"/>
                <w:sz w:val="15"/>
              </w:rPr>
              <w:t>标签</w:t>
            </w:r>
          </w:p>
        </w:tc>
        <w:tc>
          <w:tcPr>
            <w:tcW w:type="dxa" w:w="2835"/>
            <w:tcMar>
              <w:top w:w="95" w:type="dxa"/>
              <w:bottom w:w="95" w:type="dxa"/>
              <w:start w:w="105" w:type="dxa"/>
              <w:end w:w="105" w:type="dxa"/>
            </w:tcMar>
            <w:vAlign w:val="center"/>
            <w:shd w:fill="EAF2F8"/>
          </w:tcPr>
          <w:p>
            <w:pPr>
              <w:jc w:val="center"/>
            </w:pPr>
            <w:r>
              <w:rPr>
                <w:rFonts w:ascii="Aptos" w:hAnsi="Aptos" w:eastAsia="Yu Gothic"/>
                <w:sz w:val="15"/>
              </w:rPr>
              <w:t>攻击 故障 异常区间</w:t>
            </w:r>
          </w:p>
        </w:tc>
        <w:tc>
          <w:tcPr>
            <w:tcW w:type="dxa" w:w="2494"/>
            <w:tcMar>
              <w:top w:w="95" w:type="dxa"/>
              <w:bottom w:w="95" w:type="dxa"/>
              <w:start w:w="105" w:type="dxa"/>
              <w:end w:w="105" w:type="dxa"/>
            </w:tcMar>
            <w:vAlign w:val="center"/>
            <w:shd w:fill="EAF2F8"/>
          </w:tcPr>
          <w:p>
            <w:pPr>
              <w:jc w:val="left"/>
            </w:pPr>
            <w:r>
              <w:rPr>
                <w:rFonts w:ascii="Aptos" w:hAnsi="Aptos" w:eastAsia="Yu Gothic"/>
                <w:sz w:val="15"/>
              </w:rPr>
              <w:t>source target domain 和预测误差</w:t>
            </w:r>
          </w:p>
        </w:tc>
        <w:tc>
          <w:tcPr>
            <w:tcW w:type="dxa" w:w="2494"/>
            <w:tcMar>
              <w:top w:w="95" w:type="dxa"/>
              <w:bottom w:w="95" w:type="dxa"/>
              <w:start w:w="105" w:type="dxa"/>
              <w:end w:w="105" w:type="dxa"/>
            </w:tcMar>
            <w:vAlign w:val="center"/>
            <w:shd w:fill="EAF2F8"/>
          </w:tcPr>
          <w:p>
            <w:pPr>
              <w:jc w:val="center"/>
            </w:pPr>
            <w:r>
              <w:rPr>
                <w:rFonts w:ascii="Aptos" w:hAnsi="Aptos" w:eastAsia="Yu Gothic"/>
                <w:sz w:val="15"/>
              </w:rPr>
              <w:t>推定误差阈值的假定真值</w:t>
            </w:r>
          </w:p>
        </w:tc>
      </w:tr>
      <w:tr>
        <w:tc>
          <w:tcPr>
            <w:tcW w:type="dxa" w:w="1587"/>
            <w:tcMar>
              <w:top w:w="95" w:type="dxa"/>
              <w:bottom w:w="95" w:type="dxa"/>
              <w:start w:w="105" w:type="dxa"/>
              <w:end w:w="105" w:type="dxa"/>
            </w:tcMar>
            <w:vAlign w:val="center"/>
          </w:tcPr>
          <w:p>
            <w:pPr>
              <w:jc w:val="center"/>
            </w:pPr>
            <w:r>
              <w:rPr>
                <w:rFonts w:ascii="Aptos" w:hAnsi="Aptos" w:eastAsia="Yu Gothic"/>
                <w:sz w:val="15"/>
              </w:rPr>
              <w:t>目标模型依赖</w:t>
            </w:r>
          </w:p>
        </w:tc>
        <w:tc>
          <w:tcPr>
            <w:tcW w:type="dxa" w:w="2835"/>
            <w:tcMar>
              <w:top w:w="95" w:type="dxa"/>
              <w:bottom w:w="95" w:type="dxa"/>
              <w:start w:w="105" w:type="dxa"/>
              <w:end w:w="105" w:type="dxa"/>
            </w:tcMar>
            <w:vAlign w:val="center"/>
          </w:tcPr>
          <w:p>
            <w:pPr>
              <w:jc w:val="center"/>
            </w:pPr>
            <w:r>
              <w:rPr>
                <w:rFonts w:ascii="Aptos" w:hAnsi="Aptos" w:eastAsia="Yu Gothic"/>
                <w:sz w:val="15"/>
              </w:rPr>
              <w:t>通常独立 detector</w:t>
            </w:r>
          </w:p>
        </w:tc>
        <w:tc>
          <w:tcPr>
            <w:tcW w:type="dxa" w:w="2494"/>
            <w:tcMar>
              <w:top w:w="95" w:type="dxa"/>
              <w:bottom w:w="95" w:type="dxa"/>
              <w:start w:w="105" w:type="dxa"/>
              <w:end w:w="105" w:type="dxa"/>
            </w:tcMar>
            <w:vAlign w:val="center"/>
          </w:tcPr>
          <w:p>
            <w:pPr>
              <w:jc w:val="left"/>
            </w:pPr>
            <w:r>
              <w:rPr>
                <w:rFonts w:ascii="Aptos" w:hAnsi="Aptos" w:eastAsia="Yu Gothic"/>
                <w:sz w:val="15"/>
              </w:rPr>
              <w:t>依赖 backbone Bayesian head</w:t>
            </w:r>
          </w:p>
        </w:tc>
        <w:tc>
          <w:tcPr>
            <w:tcW w:type="dxa" w:w="2494"/>
            <w:tcMar>
              <w:top w:w="95" w:type="dxa"/>
              <w:bottom w:w="95" w:type="dxa"/>
              <w:start w:w="105" w:type="dxa"/>
              <w:end w:w="105" w:type="dxa"/>
            </w:tcMar>
            <w:vAlign w:val="center"/>
          </w:tcPr>
          <w:p>
            <w:pPr>
              <w:jc w:val="center"/>
            </w:pPr>
            <w:r>
              <w:rPr>
                <w:rFonts w:ascii="Aptos" w:hAnsi="Aptos" w:eastAsia="Yu Gothic"/>
                <w:sz w:val="15"/>
              </w:rPr>
              <w:t>独立 input-only</w:t>
            </w:r>
          </w:p>
        </w:tc>
      </w:tr>
      <w:tr>
        <w:tc>
          <w:tcPr>
            <w:tcW w:type="dxa" w:w="1587"/>
            <w:tcMar>
              <w:top w:w="95" w:type="dxa"/>
              <w:bottom w:w="95" w:type="dxa"/>
              <w:start w:w="105" w:type="dxa"/>
              <w:end w:w="105" w:type="dxa"/>
            </w:tcMar>
            <w:vAlign w:val="center"/>
            <w:shd w:fill="EAF2F8"/>
          </w:tcPr>
          <w:p>
            <w:pPr>
              <w:jc w:val="center"/>
            </w:pPr>
            <w:r>
              <w:rPr>
                <w:rFonts w:ascii="Aptos" w:hAnsi="Aptos" w:eastAsia="Yu Gothic"/>
                <w:sz w:val="15"/>
              </w:rPr>
              <w:t>关键关系</w:t>
            </w:r>
          </w:p>
        </w:tc>
        <w:tc>
          <w:tcPr>
            <w:tcW w:type="dxa" w:w="2835"/>
            <w:tcMar>
              <w:top w:w="95" w:type="dxa"/>
              <w:bottom w:w="95" w:type="dxa"/>
              <w:start w:w="105" w:type="dxa"/>
              <w:end w:w="105" w:type="dxa"/>
            </w:tcMar>
            <w:vAlign w:val="center"/>
            <w:shd w:fill="EAF2F8"/>
          </w:tcPr>
          <w:p>
            <w:pPr>
              <w:jc w:val="left"/>
            </w:pPr>
            <w:r>
              <w:rPr>
                <w:rFonts w:ascii="Aptos" w:hAnsi="Aptos" w:eastAsia="Yu Gothic"/>
                <w:sz w:val="15"/>
              </w:rPr>
              <w:t>inter-metric anomaly</w:t>
            </w:r>
          </w:p>
        </w:tc>
        <w:tc>
          <w:tcPr>
            <w:tcW w:type="dxa" w:w="2494"/>
            <w:tcMar>
              <w:top w:w="95" w:type="dxa"/>
              <w:bottom w:w="95" w:type="dxa"/>
              <w:start w:w="105" w:type="dxa"/>
              <w:end w:w="105" w:type="dxa"/>
            </w:tcMar>
            <w:vAlign w:val="center"/>
            <w:shd w:fill="EAF2F8"/>
          </w:tcPr>
          <w:p>
            <w:pPr>
              <w:jc w:val="left"/>
            </w:pPr>
            <w:r>
              <w:rPr>
                <w:rFonts w:ascii="Aptos" w:hAnsi="Aptos" w:eastAsia="Yu Gothic"/>
                <w:sz w:val="15"/>
              </w:rPr>
              <w:t>预测分歧反映 task-related shift</w:t>
            </w:r>
          </w:p>
        </w:tc>
        <w:tc>
          <w:tcPr>
            <w:tcW w:type="dxa" w:w="2494"/>
            <w:tcMar>
              <w:top w:w="95" w:type="dxa"/>
              <w:bottom w:w="95" w:type="dxa"/>
              <w:start w:w="105" w:type="dxa"/>
              <w:end w:w="105" w:type="dxa"/>
            </w:tcMar>
            <w:vAlign w:val="center"/>
            <w:shd w:fill="EAF2F8"/>
          </w:tcPr>
          <w:p>
            <w:pPr>
              <w:jc w:val="center"/>
            </w:pPr>
            <w:r>
              <w:rPr>
                <w:rFonts w:ascii="Aptos" w:hAnsi="Aptos" w:eastAsia="Yu Gothic"/>
                <w:sz w:val="15"/>
              </w:rPr>
              <w:t>Mahalanobis 处理变量相关性</w:t>
            </w:r>
          </w:p>
        </w:tc>
      </w:tr>
    </w:tbl>
    <w:p>
      <w:pPr>
        <w:spacing w:after="0"/>
      </w:pPr>
    </w:p>
    <w:p>
      <w:pPr>
        <w:pStyle w:val="Heading2"/>
        <w:keepNext/>
      </w:pPr>
      <w:r>
        <w:t>15 社会基础设施监视控制的适用建议</w:t>
      </w:r>
    </w:p>
    <w:p>
      <w:pPr>
        <w:pStyle w:val="ListNumber"/>
      </w:pPr>
      <w:r>
        <w:rPr>
          <w:rFonts w:ascii="Aptos" w:hAnsi="Aptos" w:eastAsia="Yu Gothic"/>
        </w:rPr>
        <w:t>单时刻入口层使用山原式 minMax 与 kNN Mahalanobis，立即检查越界 低密度和变量组合异常。</w:t>
      </w:r>
    </w:p>
    <w:p>
      <w:pPr>
        <w:pStyle w:val="ListNumber"/>
      </w:pPr>
      <w:r>
        <w:rPr>
          <w:rFonts w:ascii="Aptos" w:hAnsi="Aptos" w:eastAsia="Yu Gothic"/>
        </w:rPr>
        <w:t>时间窗口层使用重构式或 GNN 异常检测，检查趋势 周期 持续片段和跨传感器关系。配水拓扑明确时优先验证 GDN 或 MTAD-GAT 类图模型。</w:t>
      </w:r>
    </w:p>
    <w:p>
      <w:pPr>
        <w:pStyle w:val="ListNumber"/>
      </w:pPr>
      <w:r>
        <w:rPr>
          <w:rFonts w:ascii="Aptos" w:hAnsi="Aptos" w:eastAsia="Yu Gothic"/>
        </w:rPr>
        <w:t>预测可信度层使用 OMPB 或 ensemble uncertainty，只关注与目标回归输出相关的 shift，并在真实压力到达后保守校准。</w:t>
      </w:r>
    </w:p>
    <w:p>
      <w:pPr>
        <w:pStyle w:val="ListNumber"/>
      </w:pPr>
      <w:r>
        <w:rPr>
          <w:rFonts w:ascii="Aptos" w:hAnsi="Aptos" w:eastAsia="Yu Gothic"/>
        </w:rPr>
        <w:t>原因诊断层结合传感器质量规则 水力平衡 设备操作记录和 attack log，区分传感器故障 新运行模式和网络攻击。</w:t>
      </w:r>
    </w:p>
    <w:p>
      <w:pPr>
        <w:pStyle w:val="ListNumber"/>
      </w:pPr>
      <w:r>
        <w:rPr>
          <w:rFonts w:ascii="Aptos" w:hAnsi="Aptos" w:eastAsia="Yu Gothic"/>
        </w:rPr>
        <w:t>安全动作层使用分级告警，不让单一 anomaly score 直接触发危险控制。记录误报率 事件检出率 检测延迟和 fallback 结果。</w:t>
      </w:r>
    </w:p>
    <w:p>
      <w:pPr>
        <w:pStyle w:val="Heading2"/>
        <w:keepNext/>
      </w:pPr>
      <w:r>
        <w:t>16 本篇结论</w:t>
      </w:r>
    </w:p>
    <w:p>
      <w:pPr>
        <w:pStyle w:val="ListBullet"/>
      </w:pPr>
      <w:r>
        <w:rPr>
          <w:rFonts w:ascii="Aptos" w:hAnsi="Aptos" w:eastAsia="Yu Gothic"/>
        </w:rPr>
        <w:t>文献价值评级：作为方法地图高，作为定量比较依据中低。</w:t>
      </w:r>
    </w:p>
    <w:p>
      <w:pPr>
        <w:pStyle w:val="ListBullet"/>
      </w:pPr>
      <w:r>
        <w:rPr>
          <w:rFonts w:ascii="Aptos" w:hAnsi="Aptos" w:eastAsia="Yu Gothic"/>
        </w:rPr>
        <w:t>与本课题最相关的概念：local inter-metric anomaly、window input、forecast reconstruction contrast 三类分数。</w:t>
      </w:r>
    </w:p>
    <w:p>
      <w:pPr>
        <w:pStyle w:val="ListBullet"/>
      </w:pPr>
      <w:r>
        <w:rPr>
          <w:rFonts w:ascii="Aptos" w:hAnsi="Aptos" w:eastAsia="Yu Gothic"/>
        </w:rPr>
        <w:t>最值得继续精读的方法：MTAD-GAT、GDN、MSCRED、USAD、OmniAnomaly、InterFusion、Anomaly Transformer、TranAD、DCdetector。</w:t>
      </w:r>
    </w:p>
    <w:p>
      <w:pPr>
        <w:pStyle w:val="ListBullet"/>
      </w:pPr>
      <w:r>
        <w:rPr>
          <w:rFonts w:ascii="Aptos" w:hAnsi="Aptos" w:eastAsia="Yu Gothic"/>
        </w:rPr>
        <w:t>最值得优先验证的数据集：WADI 和 SWaT；但它们的异常真值是攻击或故障，不是目标回归模型 OOD。</w:t>
      </w:r>
    </w:p>
    <w:p>
      <w:pPr>
        <w:pStyle w:val="ListBullet"/>
      </w:pPr>
      <w:r>
        <w:rPr>
          <w:rFonts w:ascii="Aptos" w:hAnsi="Aptos" w:eastAsia="Yu Gothic"/>
        </w:rPr>
        <w:t>最终总报告不能直接复制该综述的优缺点排名，必须回到原始论文核实输入 数据划分 阈值 指标和实时性。</w:t>
      </w:r>
    </w:p>
    <w:p>
      <w:r>
        <w:br w:type="page"/>
      </w:r>
    </w:p>
    <w:p>
      <w:pPr>
        <w:pStyle w:val="Heading1"/>
        <w:keepNext/>
      </w:pPr>
      <w:r>
        <w:t>第二部分 日本語研究レポート</w:t>
      </w:r>
    </w:p>
    <w:p>
      <w:pPr>
        <w:pStyle w:val="Heading2"/>
        <w:keepNext/>
      </w:pPr>
      <w:r>
        <w:t>1 文献情報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7"/>
              </w:rPr>
              <w:t>項目</w:t>
            </w:r>
          </w:p>
        </w:tc>
        <w:tc>
          <w:tcPr>
            <w:tcW w:type="dxa" w:w="7597"/>
            <w:shd w:fill="17365D"/>
            <w:tcMar>
              <w:top w:w="95" w:type="dxa"/>
              <w:bottom w:w="95" w:type="dxa"/>
              <w:start w:w="105" w:type="dxa"/>
              <w:end w:w="105" w:type="dxa"/>
            </w:tcMar>
            <w:vAlign w:val="center"/>
          </w:tcPr>
          <w:p>
            <w:pPr>
              <w:jc w:val="center"/>
            </w:pPr>
            <w:r>
              <w:rPr>
                <w:rFonts w:ascii="Aptos" w:hAnsi="Aptos" w:eastAsia="Yu Gothic"/>
                <w:b/>
                <w:color w:val="FFFFFF"/>
                <w:sz w:val="17"/>
              </w:rPr>
              <w:t>内容</w:t>
            </w:r>
          </w:p>
        </w:tc>
      </w:tr>
      <w:tr>
        <w:tc>
          <w:tcPr>
            <w:tcW w:type="dxa" w:w="1814"/>
            <w:tcMar>
              <w:top w:w="95" w:type="dxa"/>
              <w:bottom w:w="95" w:type="dxa"/>
              <w:start w:w="105" w:type="dxa"/>
              <w:end w:w="105" w:type="dxa"/>
            </w:tcMar>
            <w:vAlign w:val="center"/>
          </w:tcPr>
          <w:p>
            <w:pPr>
              <w:jc w:val="center"/>
            </w:pPr>
            <w:r>
              <w:rPr>
                <w:rFonts w:ascii="Aptos" w:hAnsi="Aptos" w:eastAsia="Yu Gothic"/>
                <w:sz w:val="17"/>
              </w:rPr>
              <w:t>論文名</w:t>
            </w:r>
          </w:p>
        </w:tc>
        <w:tc>
          <w:tcPr>
            <w:tcW w:type="dxa" w:w="7597"/>
            <w:tcMar>
              <w:top w:w="95" w:type="dxa"/>
              <w:bottom w:w="95" w:type="dxa"/>
              <w:start w:w="105" w:type="dxa"/>
              <w:end w:w="105" w:type="dxa"/>
            </w:tcMar>
            <w:vAlign w:val="center"/>
          </w:tcPr>
          <w:p>
            <w:pPr>
              <w:jc w:val="left"/>
            </w:pPr>
            <w:r>
              <w:rPr>
                <w:rFonts w:ascii="Aptos" w:hAnsi="Aptos" w:eastAsia="Yu Gothic"/>
                <w:sz w:val="17"/>
              </w:rPr>
              <w:t>A Survey of Deep Anomaly Detection in Multivariate Time Series  Taxonomy Applications and Directions</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著者</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Fengling Wang  Yiyue Jiang  Rongjie Zhang  Aimin Wei  Jingming Xie  Xiongwen Pang</w:t>
            </w:r>
          </w:p>
        </w:tc>
      </w:tr>
      <w:tr>
        <w:tc>
          <w:tcPr>
            <w:tcW w:type="dxa" w:w="1814"/>
            <w:tcMar>
              <w:top w:w="95" w:type="dxa"/>
              <w:bottom w:w="95" w:type="dxa"/>
              <w:start w:w="105" w:type="dxa"/>
              <w:end w:w="105" w:type="dxa"/>
            </w:tcMar>
            <w:vAlign w:val="center"/>
          </w:tcPr>
          <w:p>
            <w:pPr>
              <w:jc w:val="center"/>
            </w:pPr>
            <w:r>
              <w:rPr>
                <w:rFonts w:ascii="Aptos" w:hAnsi="Aptos" w:eastAsia="Yu Gothic"/>
                <w:sz w:val="17"/>
              </w:rPr>
              <w:t>発表年</w:t>
            </w:r>
          </w:p>
        </w:tc>
        <w:tc>
          <w:tcPr>
            <w:tcW w:type="dxa" w:w="7597"/>
            <w:tcMar>
              <w:top w:w="95" w:type="dxa"/>
              <w:bottom w:w="95" w:type="dxa"/>
              <w:start w:w="105" w:type="dxa"/>
              <w:end w:w="105" w:type="dxa"/>
            </w:tcMar>
            <w:vAlign w:val="center"/>
          </w:tcPr>
          <w:p>
            <w:pPr>
              <w:jc w:val="center"/>
            </w:pPr>
            <w:r>
              <w:rPr>
                <w:rFonts w:ascii="Aptos" w:hAnsi="Aptos" w:eastAsia="Yu Gothic"/>
                <w:sz w:val="17"/>
              </w:rPr>
              <w:t>2025年</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発表先</w:t>
            </w:r>
          </w:p>
        </w:tc>
        <w:tc>
          <w:tcPr>
            <w:tcW w:type="dxa" w:w="7597"/>
            <w:tcMar>
              <w:top w:w="95" w:type="dxa"/>
              <w:bottom w:w="95" w:type="dxa"/>
              <w:start w:w="105" w:type="dxa"/>
              <w:end w:w="105" w:type="dxa"/>
            </w:tcMar>
            <w:vAlign w:val="center"/>
            <w:shd w:fill="EAF2F8"/>
          </w:tcPr>
          <w:p>
            <w:pPr>
              <w:jc w:val="center"/>
            </w:pPr>
            <w:r>
              <w:rPr>
                <w:rFonts w:ascii="Aptos" w:hAnsi="Aptos" w:eastAsia="Yu Gothic"/>
                <w:sz w:val="17"/>
              </w:rPr>
              <w:t>Sensors 25 1 190</w:t>
            </w:r>
          </w:p>
        </w:tc>
      </w:tr>
      <w:tr>
        <w:tc>
          <w:tcPr>
            <w:tcW w:type="dxa" w:w="1814"/>
            <w:tcMar>
              <w:top w:w="95" w:type="dxa"/>
              <w:bottom w:w="95" w:type="dxa"/>
              <w:start w:w="105" w:type="dxa"/>
              <w:end w:w="105" w:type="dxa"/>
            </w:tcMar>
            <w:vAlign w:val="center"/>
          </w:tcPr>
          <w:p>
            <w:pPr>
              <w:jc w:val="center"/>
            </w:pPr>
            <w:r>
              <w:rPr>
                <w:rFonts w:ascii="Aptos" w:hAnsi="Aptos" w:eastAsia="Yu Gothic"/>
                <w:sz w:val="17"/>
              </w:rPr>
              <w:t>DOI</w:t>
            </w:r>
          </w:p>
        </w:tc>
        <w:tc>
          <w:tcPr>
            <w:tcW w:type="dxa" w:w="7597"/>
            <w:tcMar>
              <w:top w:w="95" w:type="dxa"/>
              <w:bottom w:w="95" w:type="dxa"/>
              <w:start w:w="105" w:type="dxa"/>
              <w:end w:w="105" w:type="dxa"/>
            </w:tcMar>
            <w:vAlign w:val="center"/>
          </w:tcPr>
          <w:p>
            <w:pPr>
              <w:jc w:val="center"/>
            </w:pPr>
            <w:r>
              <w:rPr>
                <w:rFonts w:ascii="Aptos" w:hAnsi="Aptos" w:eastAsia="Yu Gothic"/>
                <w:sz w:val="17"/>
              </w:rPr>
              <w:t>10.3390 s25010190</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License</w:t>
            </w:r>
          </w:p>
        </w:tc>
        <w:tc>
          <w:tcPr>
            <w:tcW w:type="dxa" w:w="7597"/>
            <w:tcMar>
              <w:top w:w="95" w:type="dxa"/>
              <w:bottom w:w="95" w:type="dxa"/>
              <w:start w:w="105" w:type="dxa"/>
              <w:end w:w="105" w:type="dxa"/>
            </w:tcMar>
            <w:vAlign w:val="center"/>
            <w:shd w:fill="EAF2F8"/>
          </w:tcPr>
          <w:p>
            <w:pPr>
              <w:jc w:val="center"/>
            </w:pPr>
            <w:r>
              <w:rPr>
                <w:rFonts w:ascii="Aptos" w:hAnsi="Aptos" w:eastAsia="Yu Gothic"/>
                <w:sz w:val="17"/>
              </w:rPr>
              <w:t>CC BY 4.0</w:t>
            </w:r>
          </w:p>
        </w:tc>
      </w:tr>
    </w:tbl>
    <w:p>
      <w:pPr>
        <w:spacing w:after="0"/>
      </w:pPr>
    </w:p>
    <w:p>
      <w:pPr>
        <w:pStyle w:val="Heading2"/>
        <w:keepNext/>
      </w:pPr>
      <w:r>
        <w:t>2 研究目的と主要結論</w:t>
      </w:r>
    </w:p>
    <w:p>
      <w:r>
        <w:rPr>
          <w:rFonts w:ascii="Aptos" w:hAnsi="Aptos" w:eastAsia="Yu Gothic"/>
        </w:rPr>
        <w:t>本論文は、深層学習による多変量時系列異常検知を、異常種類、学習パラダイム、モデル構造、入力形式、時空間および時周波数の観点から整理した review article である。表 1 では 46 手法を forecasting 15、reconstruction 22、contrastive 9 に分類し、表 2 では 31 dataset を整理している。</w:t>
      </w:r>
    </w:p>
    <w:p>
      <w:r>
        <w:rPr>
          <w:rFonts w:ascii="Aptos" w:hAnsi="Aptos" w:eastAsia="Yu Gothic"/>
        </w:rPr>
        <w:t>本調査テーマに対して特に有用なのは、temporal anomaly と inter-metric anomaly の区別である。local inter-metric anomaly は、各入力項目が学習時範囲内でも、項目間の組合せや相関関係が変化する学習外入力に直接対応する。</w:t>
      </w:r>
    </w:p>
    <w:p>
      <w:pPr>
        <w:pStyle w:val="Heading2"/>
        <w:keepNext/>
      </w:pPr>
      <w:r>
        <w:t>3 異常の定義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268"/>
            <w:shd w:fill="17365D"/>
            <w:tcMar>
              <w:top w:w="95" w:type="dxa"/>
              <w:bottom w:w="95" w:type="dxa"/>
              <w:start w:w="105" w:type="dxa"/>
              <w:end w:w="105" w:type="dxa"/>
            </w:tcMar>
            <w:vAlign w:val="center"/>
          </w:tcPr>
          <w:p>
            <w:pPr>
              <w:jc w:val="center"/>
            </w:pPr>
            <w:r>
              <w:rPr>
                <w:rFonts w:ascii="Aptos" w:hAnsi="Aptos" w:eastAsia="Yu Gothic"/>
                <w:b/>
                <w:color w:val="FFFFFF"/>
                <w:sz w:val="16"/>
              </w:rPr>
              <w:t>分類</w:t>
            </w:r>
          </w:p>
        </w:tc>
        <w:tc>
          <w:tcPr>
            <w:tcW w:type="dxa" w:w="3685"/>
            <w:shd w:fill="17365D"/>
            <w:tcMar>
              <w:top w:w="95" w:type="dxa"/>
              <w:bottom w:w="95" w:type="dxa"/>
              <w:start w:w="105" w:type="dxa"/>
              <w:end w:w="105" w:type="dxa"/>
            </w:tcMar>
            <w:vAlign w:val="center"/>
          </w:tcPr>
          <w:p>
            <w:pPr>
              <w:jc w:val="center"/>
            </w:pPr>
            <w:r>
              <w:rPr>
                <w:rFonts w:ascii="Aptos" w:hAnsi="Aptos" w:eastAsia="Yu Gothic"/>
                <w:b/>
                <w:color w:val="FFFFFF"/>
                <w:sz w:val="16"/>
              </w:rPr>
              <w:t>定義</w:t>
            </w:r>
          </w:p>
        </w:tc>
        <w:tc>
          <w:tcPr>
            <w:tcW w:type="dxa" w:w="3458"/>
            <w:shd w:fill="17365D"/>
            <w:tcMar>
              <w:top w:w="95" w:type="dxa"/>
              <w:bottom w:w="95" w:type="dxa"/>
              <w:start w:w="105" w:type="dxa"/>
              <w:end w:w="105" w:type="dxa"/>
            </w:tcMar>
            <w:vAlign w:val="center"/>
          </w:tcPr>
          <w:p>
            <w:pPr>
              <w:jc w:val="center"/>
            </w:pPr>
            <w:r>
              <w:rPr>
                <w:rFonts w:ascii="Aptos" w:hAnsi="Aptos" w:eastAsia="Yu Gothic"/>
                <w:b/>
                <w:color w:val="FFFFFF"/>
                <w:sz w:val="16"/>
              </w:rPr>
              <w:t>学習外入力との対応</w:t>
            </w:r>
          </w:p>
        </w:tc>
      </w:tr>
      <w:tr>
        <w:tc>
          <w:tcPr>
            <w:tcW w:type="dxa" w:w="2268"/>
            <w:tcMar>
              <w:top w:w="95" w:type="dxa"/>
              <w:bottom w:w="95" w:type="dxa"/>
              <w:start w:w="105" w:type="dxa"/>
              <w:end w:w="105" w:type="dxa"/>
            </w:tcMar>
            <w:vAlign w:val="center"/>
          </w:tcPr>
          <w:p>
            <w:pPr>
              <w:jc w:val="center"/>
            </w:pPr>
            <w:r>
              <w:rPr>
                <w:rFonts w:ascii="Aptos" w:hAnsi="Aptos" w:eastAsia="Yu Gothic"/>
                <w:sz w:val="16"/>
              </w:rPr>
              <w:t>Global point</w:t>
            </w:r>
          </w:p>
        </w:tc>
        <w:tc>
          <w:tcPr>
            <w:tcW w:type="dxa" w:w="3685"/>
            <w:tcMar>
              <w:top w:w="95" w:type="dxa"/>
              <w:bottom w:w="95" w:type="dxa"/>
              <w:start w:w="105" w:type="dxa"/>
              <w:end w:w="105" w:type="dxa"/>
            </w:tcMar>
            <w:vAlign w:val="center"/>
          </w:tcPr>
          <w:p>
            <w:pPr>
              <w:jc w:val="center"/>
            </w:pPr>
            <w:r>
              <w:rPr>
                <w:rFonts w:ascii="Aptos" w:hAnsi="Aptos" w:eastAsia="Yu Gothic"/>
                <w:sz w:val="16"/>
              </w:rPr>
              <w:t>全系列に対して単一点が大きく逸脱</w:t>
            </w:r>
          </w:p>
        </w:tc>
        <w:tc>
          <w:tcPr>
            <w:tcW w:type="dxa" w:w="3458"/>
            <w:tcMar>
              <w:top w:w="95" w:type="dxa"/>
              <w:bottom w:w="95" w:type="dxa"/>
              <w:start w:w="105" w:type="dxa"/>
              <w:end w:w="105" w:type="dxa"/>
            </w:tcMar>
            <w:vAlign w:val="center"/>
          </w:tcPr>
          <w:p>
            <w:pPr>
              <w:jc w:val="center"/>
            </w:pPr>
            <w:r>
              <w:rPr>
                <w:rFonts w:ascii="Aptos" w:hAnsi="Aptos" w:eastAsia="Yu Gothic"/>
                <w:sz w:val="16"/>
              </w:rPr>
              <w:t>入力範囲外に対応しやすい</w:t>
            </w:r>
          </w:p>
        </w:tc>
      </w:tr>
      <w:tr>
        <w:tc>
          <w:tcPr>
            <w:tcW w:type="dxa" w:w="2268"/>
            <w:tcMar>
              <w:top w:w="95" w:type="dxa"/>
              <w:bottom w:w="95" w:type="dxa"/>
              <w:start w:w="105" w:type="dxa"/>
              <w:end w:w="105" w:type="dxa"/>
            </w:tcMar>
            <w:vAlign w:val="center"/>
            <w:shd w:fill="EAF2F8"/>
          </w:tcPr>
          <w:p>
            <w:pPr>
              <w:jc w:val="center"/>
            </w:pPr>
            <w:r>
              <w:rPr>
                <w:rFonts w:ascii="Aptos" w:hAnsi="Aptos" w:eastAsia="Yu Gothic"/>
                <w:sz w:val="16"/>
              </w:rPr>
              <w:t>Local point</w:t>
            </w:r>
          </w:p>
        </w:tc>
        <w:tc>
          <w:tcPr>
            <w:tcW w:type="dxa" w:w="3685"/>
            <w:tcMar>
              <w:top w:w="95" w:type="dxa"/>
              <w:bottom w:w="95" w:type="dxa"/>
              <w:start w:w="105" w:type="dxa"/>
              <w:end w:w="105" w:type="dxa"/>
            </w:tcMar>
            <w:vAlign w:val="center"/>
            <w:shd w:fill="EAF2F8"/>
          </w:tcPr>
          <w:p>
            <w:pPr>
              <w:jc w:val="center"/>
            </w:pPr>
            <w:r>
              <w:rPr>
                <w:rFonts w:ascii="Aptos" w:hAnsi="Aptos" w:eastAsia="Yu Gothic"/>
                <w:sz w:val="16"/>
              </w:rPr>
              <w:t>局所 window の文脈に対して逸脱</w:t>
            </w:r>
          </w:p>
        </w:tc>
        <w:tc>
          <w:tcPr>
            <w:tcW w:type="dxa" w:w="3458"/>
            <w:tcMar>
              <w:top w:w="95" w:type="dxa"/>
              <w:bottom w:w="95" w:type="dxa"/>
              <w:start w:w="105" w:type="dxa"/>
              <w:end w:w="105" w:type="dxa"/>
            </w:tcMar>
            <w:vAlign w:val="center"/>
            <w:shd w:fill="EAF2F8"/>
          </w:tcPr>
          <w:p>
            <w:pPr>
              <w:jc w:val="left"/>
            </w:pPr>
            <w:r>
              <w:rPr>
                <w:rFonts w:ascii="Aptos" w:hAnsi="Aptos" w:eastAsia="Yu Gothic"/>
                <w:sz w:val="16"/>
              </w:rPr>
              <w:t>時間帯や運転モード依存の contextual anomaly</w:t>
            </w:r>
          </w:p>
        </w:tc>
      </w:tr>
      <w:tr>
        <w:tc>
          <w:tcPr>
            <w:tcW w:type="dxa" w:w="2268"/>
            <w:tcMar>
              <w:top w:w="95" w:type="dxa"/>
              <w:bottom w:w="95" w:type="dxa"/>
              <w:start w:w="105" w:type="dxa"/>
              <w:end w:w="105" w:type="dxa"/>
            </w:tcMar>
            <w:vAlign w:val="center"/>
          </w:tcPr>
          <w:p>
            <w:pPr>
              <w:jc w:val="left"/>
            </w:pPr>
            <w:r>
              <w:rPr>
                <w:rFonts w:ascii="Aptos" w:hAnsi="Aptos" w:eastAsia="Yu Gothic"/>
                <w:sz w:val="16"/>
              </w:rPr>
              <w:t>Shapelet Trend Cycle</w:t>
            </w:r>
          </w:p>
        </w:tc>
        <w:tc>
          <w:tcPr>
            <w:tcW w:type="dxa" w:w="3685"/>
            <w:tcMar>
              <w:top w:w="95" w:type="dxa"/>
              <w:bottom w:w="95" w:type="dxa"/>
              <w:start w:w="105" w:type="dxa"/>
              <w:end w:w="105" w:type="dxa"/>
            </w:tcMar>
            <w:vAlign w:val="center"/>
          </w:tcPr>
          <w:p>
            <w:pPr>
              <w:jc w:val="left"/>
            </w:pPr>
            <w:r>
              <w:rPr>
                <w:rFonts w:ascii="Aptos" w:hAnsi="Aptos" w:eastAsia="Yu Gothic"/>
                <w:sz w:val="16"/>
              </w:rPr>
              <w:t>部分系列の形状 傾向 周期が正常 pattern と異なる</w:t>
            </w:r>
          </w:p>
        </w:tc>
        <w:tc>
          <w:tcPr>
            <w:tcW w:type="dxa" w:w="3458"/>
            <w:tcMar>
              <w:top w:w="95" w:type="dxa"/>
              <w:bottom w:w="95" w:type="dxa"/>
              <w:start w:w="105" w:type="dxa"/>
              <w:end w:w="105" w:type="dxa"/>
            </w:tcMar>
            <w:vAlign w:val="center"/>
          </w:tcPr>
          <w:p>
            <w:pPr>
              <w:jc w:val="left"/>
            </w:pPr>
            <w:r>
              <w:rPr>
                <w:rFonts w:ascii="Aptos" w:hAnsi="Aptos" w:eastAsia="Yu Gothic"/>
                <w:sz w:val="16"/>
              </w:rPr>
              <w:t>複数時刻入力を必要とする collective anomaly</w:t>
            </w:r>
          </w:p>
        </w:tc>
      </w:tr>
      <w:tr>
        <w:tc>
          <w:tcPr>
            <w:tcW w:type="dxa" w:w="2268"/>
            <w:tcMar>
              <w:top w:w="95" w:type="dxa"/>
              <w:bottom w:w="95" w:type="dxa"/>
              <w:start w:w="105" w:type="dxa"/>
              <w:end w:w="105" w:type="dxa"/>
            </w:tcMar>
            <w:vAlign w:val="center"/>
            <w:shd w:fill="EAF2F8"/>
          </w:tcPr>
          <w:p>
            <w:pPr>
              <w:jc w:val="center"/>
            </w:pPr>
            <w:r>
              <w:rPr>
                <w:rFonts w:ascii="Aptos" w:hAnsi="Aptos" w:eastAsia="Yu Gothic"/>
                <w:sz w:val="16"/>
              </w:rPr>
              <w:t>Global inter-metric</w:t>
            </w:r>
          </w:p>
        </w:tc>
        <w:tc>
          <w:tcPr>
            <w:tcW w:type="dxa" w:w="3685"/>
            <w:tcMar>
              <w:top w:w="95" w:type="dxa"/>
              <w:bottom w:w="95" w:type="dxa"/>
              <w:start w:w="105" w:type="dxa"/>
              <w:end w:w="105" w:type="dxa"/>
            </w:tcMar>
            <w:vAlign w:val="center"/>
            <w:shd w:fill="EAF2F8"/>
          </w:tcPr>
          <w:p>
            <w:pPr>
              <w:jc w:val="center"/>
            </w:pPr>
            <w:r>
              <w:rPr>
                <w:rFonts w:ascii="Aptos" w:hAnsi="Aptos" w:eastAsia="Yu Gothic"/>
                <w:sz w:val="16"/>
              </w:rPr>
              <w:t>系列全体で変数間関係が変化</w:t>
            </w:r>
          </w:p>
        </w:tc>
        <w:tc>
          <w:tcPr>
            <w:tcW w:type="dxa" w:w="3458"/>
            <w:tcMar>
              <w:top w:w="95" w:type="dxa"/>
              <w:bottom w:w="95" w:type="dxa"/>
              <w:start w:w="105" w:type="dxa"/>
              <w:end w:w="105" w:type="dxa"/>
            </w:tcMar>
            <w:vAlign w:val="center"/>
            <w:shd w:fill="EAF2F8"/>
          </w:tcPr>
          <w:p>
            <w:pPr>
              <w:jc w:val="center"/>
            </w:pPr>
            <w:r>
              <w:rPr>
                <w:rFonts w:ascii="Aptos" w:hAnsi="Aptos" w:eastAsia="Yu Gothic"/>
                <w:sz w:val="16"/>
              </w:rPr>
              <w:t>長期的な運転状態変化</w:t>
            </w:r>
          </w:p>
        </w:tc>
      </w:tr>
      <w:tr>
        <w:tc>
          <w:tcPr>
            <w:tcW w:type="dxa" w:w="2268"/>
            <w:tcMar>
              <w:top w:w="95" w:type="dxa"/>
              <w:bottom w:w="95" w:type="dxa"/>
              <w:start w:w="105" w:type="dxa"/>
              <w:end w:w="105" w:type="dxa"/>
            </w:tcMar>
            <w:vAlign w:val="center"/>
          </w:tcPr>
          <w:p>
            <w:pPr>
              <w:jc w:val="center"/>
            </w:pPr>
            <w:r>
              <w:rPr>
                <w:rFonts w:ascii="Aptos" w:hAnsi="Aptos" w:eastAsia="Yu Gothic"/>
                <w:sz w:val="16"/>
              </w:rPr>
              <w:t>Local inter-metric</w:t>
            </w:r>
          </w:p>
        </w:tc>
        <w:tc>
          <w:tcPr>
            <w:tcW w:type="dxa" w:w="3685"/>
            <w:tcMar>
              <w:top w:w="95" w:type="dxa"/>
              <w:bottom w:w="95" w:type="dxa"/>
              <w:start w:w="105" w:type="dxa"/>
              <w:end w:w="105" w:type="dxa"/>
            </w:tcMar>
            <w:vAlign w:val="center"/>
          </w:tcPr>
          <w:p>
            <w:pPr>
              <w:jc w:val="center"/>
            </w:pPr>
            <w:r>
              <w:rPr>
                <w:rFonts w:ascii="Aptos" w:hAnsi="Aptos" w:eastAsia="Yu Gothic"/>
                <w:sz w:val="16"/>
              </w:rPr>
              <w:t>局所区間で変数相関が破壊</w:t>
            </w:r>
          </w:p>
        </w:tc>
        <w:tc>
          <w:tcPr>
            <w:tcW w:type="dxa" w:w="3458"/>
            <w:tcMar>
              <w:top w:w="95" w:type="dxa"/>
              <w:bottom w:w="95" w:type="dxa"/>
              <w:start w:w="105" w:type="dxa"/>
              <w:end w:w="105" w:type="dxa"/>
            </w:tcMar>
            <w:vAlign w:val="center"/>
          </w:tcPr>
          <w:p>
            <w:pPr>
              <w:jc w:val="center"/>
            </w:pPr>
            <w:r>
              <w:rPr>
                <w:rFonts w:ascii="Aptos" w:hAnsi="Aptos" w:eastAsia="Yu Gothic"/>
                <w:sz w:val="16"/>
              </w:rPr>
              <w:t>学習外定義③に最も近い</w:t>
            </w:r>
          </w:p>
        </w:tc>
      </w:tr>
      <w:tr>
        <w:tc>
          <w:tcPr>
            <w:tcW w:type="dxa" w:w="2268"/>
            <w:tcMar>
              <w:top w:w="95" w:type="dxa"/>
              <w:bottom w:w="95" w:type="dxa"/>
              <w:start w:w="105" w:type="dxa"/>
              <w:end w:w="105" w:type="dxa"/>
            </w:tcMar>
            <w:vAlign w:val="center"/>
            <w:shd w:fill="EAF2F8"/>
          </w:tcPr>
          <w:p>
            <w:pPr>
              <w:jc w:val="left"/>
            </w:pPr>
            <w:r>
              <w:rPr>
                <w:rFonts w:ascii="Aptos" w:hAnsi="Aptos" w:eastAsia="Yu Gothic"/>
                <w:sz w:val="16"/>
              </w:rPr>
              <w:t>Temporal-local inter-metric</w:t>
            </w:r>
          </w:p>
        </w:tc>
        <w:tc>
          <w:tcPr>
            <w:tcW w:type="dxa" w:w="3685"/>
            <w:tcMar>
              <w:top w:w="95" w:type="dxa"/>
              <w:bottom w:w="95" w:type="dxa"/>
              <w:start w:w="105" w:type="dxa"/>
              <w:end w:w="105" w:type="dxa"/>
            </w:tcMar>
            <w:vAlign w:val="center"/>
            <w:shd w:fill="EAF2F8"/>
          </w:tcPr>
          <w:p>
            <w:pPr>
              <w:jc w:val="left"/>
            </w:pPr>
            <w:r>
              <w:rPr>
                <w:rFonts w:ascii="Aptos" w:hAnsi="Aptos" w:eastAsia="Yu Gothic"/>
                <w:sz w:val="16"/>
              </w:rPr>
              <w:t>時間 pattern と変数関係を同時に破壊</w:t>
            </w:r>
          </w:p>
        </w:tc>
        <w:tc>
          <w:tcPr>
            <w:tcW w:type="dxa" w:w="3458"/>
            <w:tcMar>
              <w:top w:w="95" w:type="dxa"/>
              <w:bottom w:w="95" w:type="dxa"/>
              <w:start w:w="105" w:type="dxa"/>
              <w:end w:w="105" w:type="dxa"/>
            </w:tcMar>
            <w:vAlign w:val="center"/>
            <w:shd w:fill="EAF2F8"/>
          </w:tcPr>
          <w:p>
            <w:pPr>
              <w:jc w:val="center"/>
            </w:pPr>
            <w:r>
              <w:rPr>
                <w:rFonts w:ascii="Aptos" w:hAnsi="Aptos" w:eastAsia="Yu Gothic"/>
                <w:sz w:val="16"/>
              </w:rPr>
              <w:t>複合的な未学習状態</w:t>
            </w:r>
          </w:p>
        </w:tc>
      </w:tr>
    </w:tbl>
    <w:p>
      <w:pPr>
        <w:spacing w:after="0"/>
      </w:pPr>
    </w:p>
    <w:p>
      <w:pPr>
        <w:pStyle w:val="Heading2"/>
        <w:keepNext/>
      </w:pPr>
      <w:r>
        <w:t>4 手法分類</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3"/>
        <w:gridCol w:w="1973"/>
        <w:gridCol w:w="1973"/>
        <w:gridCol w:w="1973"/>
        <w:gridCol w:w="1973"/>
      </w:tblGrid>
      <w:tr>
        <w:trPr>
          <w:tblHeader w:val="true"/>
        </w:trPr>
        <w:tc>
          <w:tcPr>
            <w:tcW w:type="dxa" w:w="1474"/>
            <w:shd w:fill="17365D"/>
            <w:tcMar>
              <w:top w:w="95" w:type="dxa"/>
              <w:bottom w:w="95" w:type="dxa"/>
              <w:start w:w="105" w:type="dxa"/>
              <w:end w:w="105" w:type="dxa"/>
            </w:tcMar>
            <w:vAlign w:val="center"/>
          </w:tcPr>
          <w:p>
            <w:pPr>
              <w:jc w:val="center"/>
            </w:pPr>
            <w:r>
              <w:rPr>
                <w:rFonts w:ascii="Aptos" w:hAnsi="Aptos" w:eastAsia="Yu Gothic"/>
                <w:b/>
                <w:color w:val="FFFFFF"/>
                <w:sz w:val="15"/>
              </w:rPr>
              <w:t>方式</w:t>
            </w:r>
          </w:p>
        </w:tc>
        <w:tc>
          <w:tcPr>
            <w:tcW w:type="dxa" w:w="2551"/>
            <w:shd w:fill="17365D"/>
            <w:tcMar>
              <w:top w:w="95" w:type="dxa"/>
              <w:bottom w:w="95" w:type="dxa"/>
              <w:start w:w="105" w:type="dxa"/>
              <w:end w:w="105" w:type="dxa"/>
            </w:tcMar>
            <w:vAlign w:val="center"/>
          </w:tcPr>
          <w:p>
            <w:pPr>
              <w:jc w:val="center"/>
            </w:pPr>
            <w:r>
              <w:rPr>
                <w:rFonts w:ascii="Aptos" w:hAnsi="Aptos" w:eastAsia="Yu Gothic"/>
                <w:b/>
                <w:color w:val="FFFFFF"/>
                <w:sz w:val="15"/>
              </w:rPr>
              <w:t>判定アルゴリズム</w:t>
            </w:r>
          </w:p>
        </w:tc>
        <w:tc>
          <w:tcPr>
            <w:tcW w:type="dxa" w:w="2154"/>
            <w:shd w:fill="17365D"/>
            <w:tcMar>
              <w:top w:w="95" w:type="dxa"/>
              <w:bottom w:w="95" w:type="dxa"/>
              <w:start w:w="105" w:type="dxa"/>
              <w:end w:w="105" w:type="dxa"/>
            </w:tcMar>
            <w:vAlign w:val="center"/>
          </w:tcPr>
          <w:p>
            <w:pPr>
              <w:jc w:val="center"/>
            </w:pPr>
            <w:r>
              <w:rPr>
                <w:rFonts w:ascii="Aptos" w:hAnsi="Aptos" w:eastAsia="Yu Gothic"/>
                <w:b/>
                <w:color w:val="FFFFFF"/>
                <w:sz w:val="15"/>
              </w:rPr>
              <w:t>必要情報</w:t>
            </w:r>
          </w:p>
        </w:tc>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5"/>
              </w:rPr>
              <w:t>長所</w:t>
            </w:r>
          </w:p>
        </w:tc>
        <w:tc>
          <w:tcPr>
            <w:tcW w:type="dxa" w:w="1417"/>
            <w:shd w:fill="17365D"/>
            <w:tcMar>
              <w:top w:w="95" w:type="dxa"/>
              <w:bottom w:w="95" w:type="dxa"/>
              <w:start w:w="105" w:type="dxa"/>
              <w:end w:w="105" w:type="dxa"/>
            </w:tcMar>
            <w:vAlign w:val="center"/>
          </w:tcPr>
          <w:p>
            <w:pPr>
              <w:jc w:val="center"/>
            </w:pPr>
            <w:r>
              <w:rPr>
                <w:rFonts w:ascii="Aptos" w:hAnsi="Aptos" w:eastAsia="Yu Gothic"/>
                <w:b/>
                <w:color w:val="FFFFFF"/>
                <w:sz w:val="15"/>
              </w:rPr>
              <w:t>短所</w:t>
            </w:r>
          </w:p>
        </w:tc>
      </w:tr>
      <w:tr>
        <w:tc>
          <w:tcPr>
            <w:tcW w:type="dxa" w:w="1474"/>
            <w:tcMar>
              <w:top w:w="95" w:type="dxa"/>
              <w:bottom w:w="95" w:type="dxa"/>
              <w:start w:w="105" w:type="dxa"/>
              <w:end w:w="105" w:type="dxa"/>
            </w:tcMar>
            <w:vAlign w:val="center"/>
          </w:tcPr>
          <w:p>
            <w:pPr>
              <w:jc w:val="center"/>
            </w:pPr>
            <w:r>
              <w:rPr>
                <w:rFonts w:ascii="Aptos" w:hAnsi="Aptos" w:eastAsia="Yu Gothic"/>
                <w:sz w:val="15"/>
              </w:rPr>
              <w:t>Forecasting</w:t>
            </w:r>
          </w:p>
        </w:tc>
        <w:tc>
          <w:tcPr>
            <w:tcW w:type="dxa" w:w="2551"/>
            <w:tcMar>
              <w:top w:w="95" w:type="dxa"/>
              <w:bottom w:w="95" w:type="dxa"/>
              <w:start w:w="105" w:type="dxa"/>
              <w:end w:w="105" w:type="dxa"/>
            </w:tcMar>
            <w:vAlign w:val="center"/>
          </w:tcPr>
          <w:p>
            <w:pPr>
              <w:jc w:val="left"/>
            </w:pPr>
            <w:r>
              <w:rPr>
                <w:rFonts w:ascii="Aptos" w:hAnsi="Aptos" w:eastAsia="Yu Gothic"/>
                <w:sz w:val="15"/>
              </w:rPr>
              <w:t>実測値と予測値の誤差を anomaly score とする</w:t>
            </w:r>
          </w:p>
        </w:tc>
        <w:tc>
          <w:tcPr>
            <w:tcW w:type="dxa" w:w="2154"/>
            <w:tcMar>
              <w:top w:w="95" w:type="dxa"/>
              <w:bottom w:w="95" w:type="dxa"/>
              <w:start w:w="105" w:type="dxa"/>
              <w:end w:w="105" w:type="dxa"/>
            </w:tcMar>
            <w:vAlign w:val="center"/>
          </w:tcPr>
          <w:p>
            <w:pPr>
              <w:jc w:val="left"/>
            </w:pPr>
            <w:r>
              <w:rPr>
                <w:rFonts w:ascii="Aptos" w:hAnsi="Aptos" w:eastAsia="Yu Gothic"/>
                <w:sz w:val="15"/>
              </w:rPr>
              <w:t>履歴窓 predictor output 後着する実測値</w:t>
            </w:r>
          </w:p>
        </w:tc>
        <w:tc>
          <w:tcPr>
            <w:tcW w:type="dxa" w:w="1814"/>
            <w:tcMar>
              <w:top w:w="95" w:type="dxa"/>
              <w:bottom w:w="95" w:type="dxa"/>
              <w:start w:w="105" w:type="dxa"/>
              <w:end w:w="105" w:type="dxa"/>
            </w:tcMar>
            <w:vAlign w:val="center"/>
          </w:tcPr>
          <w:p>
            <w:pPr>
              <w:jc w:val="center"/>
            </w:pPr>
            <w:r>
              <w:rPr>
                <w:rFonts w:ascii="Aptos" w:hAnsi="Aptos" w:eastAsia="Yu Gothic"/>
                <w:sz w:val="15"/>
              </w:rPr>
              <w:t>時間依存を扱いやすい</w:t>
            </w:r>
          </w:p>
        </w:tc>
        <w:tc>
          <w:tcPr>
            <w:tcW w:type="dxa" w:w="1417"/>
            <w:tcMar>
              <w:top w:w="95" w:type="dxa"/>
              <w:bottom w:w="95" w:type="dxa"/>
              <w:start w:w="105" w:type="dxa"/>
              <w:end w:w="105" w:type="dxa"/>
            </w:tcMar>
            <w:vAlign w:val="center"/>
          </w:tcPr>
          <w:p>
            <w:pPr>
              <w:jc w:val="center"/>
            </w:pPr>
            <w:r>
              <w:rPr>
                <w:rFonts w:ascii="Aptos" w:hAnsi="Aptos" w:eastAsia="Yu Gothic"/>
                <w:sz w:val="15"/>
              </w:rPr>
              <w:t>実測値到着前に当該時点を判定できない</w:t>
            </w:r>
          </w:p>
        </w:tc>
      </w:tr>
      <w:tr>
        <w:tc>
          <w:tcPr>
            <w:tcW w:type="dxa" w:w="1474"/>
            <w:tcMar>
              <w:top w:w="95" w:type="dxa"/>
              <w:bottom w:w="95" w:type="dxa"/>
              <w:start w:w="105" w:type="dxa"/>
              <w:end w:w="105" w:type="dxa"/>
            </w:tcMar>
            <w:vAlign w:val="center"/>
            <w:shd w:fill="EAF2F8"/>
          </w:tcPr>
          <w:p>
            <w:pPr>
              <w:jc w:val="center"/>
            </w:pPr>
            <w:r>
              <w:rPr>
                <w:rFonts w:ascii="Aptos" w:hAnsi="Aptos" w:eastAsia="Yu Gothic"/>
                <w:sz w:val="15"/>
              </w:rPr>
              <w:t>Reconstruction</w:t>
            </w:r>
          </w:p>
        </w:tc>
        <w:tc>
          <w:tcPr>
            <w:tcW w:type="dxa" w:w="2551"/>
            <w:tcMar>
              <w:top w:w="95" w:type="dxa"/>
              <w:bottom w:w="95" w:type="dxa"/>
              <w:start w:w="105" w:type="dxa"/>
              <w:end w:w="105" w:type="dxa"/>
            </w:tcMar>
            <w:vAlign w:val="center"/>
            <w:shd w:fill="EAF2F8"/>
          </w:tcPr>
          <w:p>
            <w:pPr>
              <w:jc w:val="center"/>
            </w:pPr>
            <w:r>
              <w:rPr>
                <w:rFonts w:ascii="Aptos" w:hAnsi="Aptos" w:eastAsia="Yu Gothic"/>
                <w:sz w:val="15"/>
              </w:rPr>
              <w:t>入力と再構成値の差または確率を用いる</w:t>
            </w:r>
          </w:p>
        </w:tc>
        <w:tc>
          <w:tcPr>
            <w:tcW w:type="dxa" w:w="2154"/>
            <w:tcMar>
              <w:top w:w="95" w:type="dxa"/>
              <w:bottom w:w="95" w:type="dxa"/>
              <w:start w:w="105" w:type="dxa"/>
              <w:end w:w="105" w:type="dxa"/>
            </w:tcMar>
            <w:vAlign w:val="center"/>
            <w:shd w:fill="EAF2F8"/>
          </w:tcPr>
          <w:p>
            <w:pPr>
              <w:jc w:val="left"/>
            </w:pPr>
            <w:r>
              <w:rPr>
                <w:rFonts w:ascii="Aptos" w:hAnsi="Aptos" w:eastAsia="Yu Gothic"/>
                <w:sz w:val="15"/>
              </w:rPr>
              <w:t>現在の入力点または window と独立 detector</w:t>
            </w:r>
          </w:p>
        </w:tc>
        <w:tc>
          <w:tcPr>
            <w:tcW w:type="dxa" w:w="1814"/>
            <w:tcMar>
              <w:top w:w="95" w:type="dxa"/>
              <w:bottom w:w="95" w:type="dxa"/>
              <w:start w:w="105" w:type="dxa"/>
              <w:end w:w="105" w:type="dxa"/>
            </w:tcMar>
            <w:vAlign w:val="center"/>
            <w:shd w:fill="EAF2F8"/>
          </w:tcPr>
          <w:p>
            <w:pPr>
              <w:jc w:val="center"/>
            </w:pPr>
            <w:r>
              <w:rPr>
                <w:rFonts w:ascii="Aptos" w:hAnsi="Aptos" w:eastAsia="Yu Gothic"/>
                <w:sz w:val="15"/>
              </w:rPr>
              <w:t>input-only で運用可能</w:t>
            </w:r>
          </w:p>
        </w:tc>
        <w:tc>
          <w:tcPr>
            <w:tcW w:type="dxa" w:w="1417"/>
            <w:tcMar>
              <w:top w:w="95" w:type="dxa"/>
              <w:bottom w:w="95" w:type="dxa"/>
              <w:start w:w="105" w:type="dxa"/>
              <w:end w:w="105" w:type="dxa"/>
            </w:tcMar>
            <w:vAlign w:val="center"/>
            <w:shd w:fill="EAF2F8"/>
          </w:tcPr>
          <w:p>
            <w:pPr>
              <w:jc w:val="center"/>
            </w:pPr>
            <w:r>
              <w:rPr>
                <w:rFonts w:ascii="Aptos" w:hAnsi="Aptos" w:eastAsia="Yu Gothic"/>
                <w:sz w:val="15"/>
              </w:rPr>
              <w:t>高表現モデルが異常も再構成する可能性</w:t>
            </w:r>
          </w:p>
        </w:tc>
      </w:tr>
      <w:tr>
        <w:tc>
          <w:tcPr>
            <w:tcW w:type="dxa" w:w="1474"/>
            <w:tcMar>
              <w:top w:w="95" w:type="dxa"/>
              <w:bottom w:w="95" w:type="dxa"/>
              <w:start w:w="105" w:type="dxa"/>
              <w:end w:w="105" w:type="dxa"/>
            </w:tcMar>
            <w:vAlign w:val="center"/>
          </w:tcPr>
          <w:p>
            <w:pPr>
              <w:jc w:val="center"/>
            </w:pPr>
            <w:r>
              <w:rPr>
                <w:rFonts w:ascii="Aptos" w:hAnsi="Aptos" w:eastAsia="Yu Gothic"/>
                <w:sz w:val="15"/>
              </w:rPr>
              <w:t>Contrastive</w:t>
            </w:r>
          </w:p>
        </w:tc>
        <w:tc>
          <w:tcPr>
            <w:tcW w:type="dxa" w:w="2551"/>
            <w:tcMar>
              <w:top w:w="95" w:type="dxa"/>
              <w:bottom w:w="95" w:type="dxa"/>
              <w:start w:w="105" w:type="dxa"/>
              <w:end w:w="105" w:type="dxa"/>
            </w:tcMar>
            <w:vAlign w:val="center"/>
          </w:tcPr>
          <w:p>
            <w:pPr>
              <w:jc w:val="left"/>
            </w:pPr>
            <w:r>
              <w:rPr>
                <w:rFonts w:ascii="Aptos" w:hAnsi="Aptos" w:eastAsia="Yu Gothic"/>
                <w:sz w:val="15"/>
              </w:rPr>
              <w:t>二つの view の表現類似度または差異を用いる</w:t>
            </w:r>
          </w:p>
        </w:tc>
        <w:tc>
          <w:tcPr>
            <w:tcW w:type="dxa" w:w="2154"/>
            <w:tcMar>
              <w:top w:w="95" w:type="dxa"/>
              <w:bottom w:w="95" w:type="dxa"/>
              <w:start w:w="105" w:type="dxa"/>
              <w:end w:w="105" w:type="dxa"/>
            </w:tcMar>
            <w:vAlign w:val="center"/>
          </w:tcPr>
          <w:p>
            <w:pPr>
              <w:jc w:val="left"/>
            </w:pPr>
            <w:r>
              <w:rPr>
                <w:rFonts w:ascii="Aptos" w:hAnsi="Aptos" w:eastAsia="Yu Gothic"/>
                <w:sz w:val="15"/>
              </w:rPr>
              <w:t>入力 window augmentation encoder</w:t>
            </w:r>
          </w:p>
        </w:tc>
        <w:tc>
          <w:tcPr>
            <w:tcW w:type="dxa" w:w="1814"/>
            <w:tcMar>
              <w:top w:w="95" w:type="dxa"/>
              <w:bottom w:w="95" w:type="dxa"/>
              <w:start w:w="105" w:type="dxa"/>
              <w:end w:w="105" w:type="dxa"/>
            </w:tcMar>
            <w:vAlign w:val="center"/>
          </w:tcPr>
          <w:p>
            <w:pPr>
              <w:jc w:val="center"/>
            </w:pPr>
            <w:r>
              <w:rPr>
                <w:rFonts w:ascii="Aptos" w:hAnsi="Aptos" w:eastAsia="Yu Gothic"/>
                <w:sz w:val="15"/>
              </w:rPr>
              <w:t>ラベル不要で微妙な差を強調</w:t>
            </w:r>
          </w:p>
        </w:tc>
        <w:tc>
          <w:tcPr>
            <w:tcW w:type="dxa" w:w="1417"/>
            <w:tcMar>
              <w:top w:w="95" w:type="dxa"/>
              <w:bottom w:w="95" w:type="dxa"/>
              <w:start w:w="105" w:type="dxa"/>
              <w:end w:w="105" w:type="dxa"/>
            </w:tcMar>
            <w:vAlign w:val="center"/>
          </w:tcPr>
          <w:p>
            <w:pPr>
              <w:jc w:val="center"/>
            </w:pPr>
            <w:r>
              <w:rPr>
                <w:rFonts w:ascii="Aptos" w:hAnsi="Aptos" w:eastAsia="Yu Gothic"/>
                <w:sz w:val="15"/>
              </w:rPr>
              <w:t>正負ペア設計が結果を支配</w:t>
            </w:r>
          </w:p>
        </w:tc>
      </w:tr>
    </w:tbl>
    <w:p>
      <w:pPr>
        <w:spacing w:after="0"/>
      </w:pPr>
    </w:p>
    <w:p>
      <w:pPr>
        <w:pStyle w:val="Heading2"/>
        <w:keepNext/>
      </w:pPr>
      <w:r>
        <w:t>5 学習パラダイムと入力形式</w:t>
      </w:r>
    </w:p>
    <w:p>
      <w:pPr>
        <w:pStyle w:val="ListBullet"/>
      </w:pPr>
      <w:r>
        <w:rPr>
          <w:rFonts w:ascii="Aptos" w:hAnsi="Aptos" w:eastAsia="Yu Gothic"/>
        </w:rPr>
        <w:t>Unsupervised、semi-supervised、self-supervised を区別しているが、論文の unsupervised 定義は normal-only training と混在しており、原著確認が必要である。</w:t>
      </w:r>
    </w:p>
    <w:p>
      <w:pPr>
        <w:pStyle w:val="ListBullet"/>
      </w:pPr>
      <w:r>
        <w:rPr>
          <w:rFonts w:ascii="Aptos" w:hAnsi="Aptos" w:eastAsia="Yu Gothic"/>
        </w:rPr>
        <w:t>表 1 では 46 手法中 42 手法が window input、4 手法が point input と整理される。</w:t>
      </w:r>
    </w:p>
    <w:p>
      <w:pPr>
        <w:pStyle w:val="ListBullet"/>
      </w:pPr>
      <w:r>
        <w:rPr>
          <w:rFonts w:ascii="Aptos" w:hAnsi="Aptos" w:eastAsia="Yu Gothic"/>
        </w:rPr>
        <w:t>単一時刻に直接適用可能な候補は LGMAD、AD-LTI、DAGMM、LSTM-VAE であるが、実際の内部処理と評価単位は原著で再確認する必要がある。</w:t>
      </w:r>
    </w:p>
    <w:p>
      <w:pPr>
        <w:pStyle w:val="Heading2"/>
        <w:keepNext/>
      </w:pPr>
      <w:r>
        <w:t>6 Dataset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1417"/>
            <w:shd w:fill="17365D"/>
            <w:tcMar>
              <w:top w:w="95" w:type="dxa"/>
              <w:bottom w:w="95" w:type="dxa"/>
              <w:start w:w="105" w:type="dxa"/>
              <w:end w:w="105" w:type="dxa"/>
            </w:tcMar>
            <w:vAlign w:val="center"/>
          </w:tcPr>
          <w:p>
            <w:pPr>
              <w:jc w:val="center"/>
            </w:pPr>
            <w:r>
              <w:rPr>
                <w:rFonts w:ascii="Aptos" w:hAnsi="Aptos" w:eastAsia="Yu Gothic"/>
                <w:b/>
                <w:color w:val="FFFFFF"/>
                <w:sz w:val="15"/>
              </w:rPr>
              <w:t>Dataset</w:t>
            </w:r>
          </w:p>
        </w:tc>
        <w:tc>
          <w:tcPr>
            <w:tcW w:type="dxa" w:w="2381"/>
            <w:shd w:fill="17365D"/>
            <w:tcMar>
              <w:top w:w="95" w:type="dxa"/>
              <w:bottom w:w="95" w:type="dxa"/>
              <w:start w:w="105" w:type="dxa"/>
              <w:end w:w="105" w:type="dxa"/>
            </w:tcMar>
            <w:vAlign w:val="center"/>
          </w:tcPr>
          <w:p>
            <w:pPr>
              <w:jc w:val="center"/>
            </w:pPr>
            <w:r>
              <w:rPr>
                <w:rFonts w:ascii="Aptos" w:hAnsi="Aptos" w:eastAsia="Yu Gothic"/>
                <w:b/>
                <w:color w:val="FFFFFF"/>
                <w:sz w:val="15"/>
              </w:rPr>
              <w:t>Survey 記載</w:t>
            </w:r>
          </w:p>
        </w:tc>
        <w:tc>
          <w:tcPr>
            <w:tcW w:type="dxa" w:w="2381"/>
            <w:shd w:fill="17365D"/>
            <w:tcMar>
              <w:top w:w="95" w:type="dxa"/>
              <w:bottom w:w="95" w:type="dxa"/>
              <w:start w:w="105" w:type="dxa"/>
              <w:end w:w="105" w:type="dxa"/>
            </w:tcMar>
            <w:vAlign w:val="center"/>
          </w:tcPr>
          <w:p>
            <w:pPr>
              <w:jc w:val="center"/>
            </w:pPr>
            <w:r>
              <w:rPr>
                <w:rFonts w:ascii="Aptos" w:hAnsi="Aptos" w:eastAsia="Yu Gothic"/>
                <w:b/>
                <w:color w:val="FFFFFF"/>
                <w:sz w:val="15"/>
              </w:rPr>
              <w:t>正解ラベル</w:t>
            </w:r>
          </w:p>
        </w:tc>
        <w:tc>
          <w:tcPr>
            <w:tcW w:type="dxa" w:w="3231"/>
            <w:shd w:fill="17365D"/>
            <w:tcMar>
              <w:top w:w="95" w:type="dxa"/>
              <w:bottom w:w="95" w:type="dxa"/>
              <w:start w:w="105" w:type="dxa"/>
              <w:end w:w="105" w:type="dxa"/>
            </w:tcMar>
            <w:vAlign w:val="center"/>
          </w:tcPr>
          <w:p>
            <w:pPr>
              <w:jc w:val="center"/>
            </w:pPr>
            <w:r>
              <w:rPr>
                <w:rFonts w:ascii="Aptos" w:hAnsi="Aptos" w:eastAsia="Yu Gothic"/>
                <w:b/>
                <w:color w:val="FFFFFF"/>
                <w:sz w:val="15"/>
              </w:rPr>
              <w:t>利用条件と判断</w:t>
            </w:r>
          </w:p>
        </w:tc>
      </w:tr>
      <w:tr>
        <w:tc>
          <w:tcPr>
            <w:tcW w:type="dxa" w:w="1417"/>
            <w:tcMar>
              <w:top w:w="95" w:type="dxa"/>
              <w:bottom w:w="95" w:type="dxa"/>
              <w:start w:w="105" w:type="dxa"/>
              <w:end w:w="105" w:type="dxa"/>
            </w:tcMar>
            <w:vAlign w:val="center"/>
          </w:tcPr>
          <w:p>
            <w:pPr>
              <w:jc w:val="center"/>
            </w:pPr>
            <w:r>
              <w:rPr>
                <w:rFonts w:ascii="Aptos" w:hAnsi="Aptos" w:eastAsia="Yu Gothic"/>
                <w:sz w:val="15"/>
              </w:rPr>
              <w:t>SWaT</w:t>
            </w:r>
          </w:p>
        </w:tc>
        <w:tc>
          <w:tcPr>
            <w:tcW w:type="dxa" w:w="2381"/>
            <w:tcMar>
              <w:top w:w="95" w:type="dxa"/>
              <w:bottom w:w="95" w:type="dxa"/>
              <w:start w:w="105" w:type="dxa"/>
              <w:end w:w="105" w:type="dxa"/>
            </w:tcMar>
            <w:vAlign w:val="center"/>
          </w:tcPr>
          <w:p>
            <w:pPr>
              <w:jc w:val="left"/>
            </w:pPr>
            <w:r>
              <w:rPr>
                <w:rFonts w:ascii="Aptos" w:hAnsi="Aptos" w:eastAsia="Yu Gothic"/>
                <w:sz w:val="15"/>
              </w:rPr>
              <w:t>946719 samples 51 dims anomaly rate 11.98 percent</w:t>
            </w:r>
          </w:p>
        </w:tc>
        <w:tc>
          <w:tcPr>
            <w:tcW w:type="dxa" w:w="2381"/>
            <w:tcMar>
              <w:top w:w="95" w:type="dxa"/>
              <w:bottom w:w="95" w:type="dxa"/>
              <w:start w:w="105" w:type="dxa"/>
              <w:end w:w="105" w:type="dxa"/>
            </w:tcMar>
            <w:vAlign w:val="center"/>
          </w:tcPr>
          <w:p>
            <w:pPr>
              <w:jc w:val="left"/>
            </w:pPr>
            <w:r>
              <w:rPr>
                <w:rFonts w:ascii="Aptos" w:hAnsi="Aptos" w:eastAsia="Yu Gothic"/>
                <w:sz w:val="15"/>
              </w:rPr>
              <w:t>normal attack の時刻ラベル</w:t>
            </w:r>
          </w:p>
        </w:tc>
        <w:tc>
          <w:tcPr>
            <w:tcW w:type="dxa" w:w="3231"/>
            <w:tcMar>
              <w:top w:w="95" w:type="dxa"/>
              <w:bottom w:w="95" w:type="dxa"/>
              <w:start w:w="105" w:type="dxa"/>
              <w:end w:w="105" w:type="dxa"/>
            </w:tcMar>
            <w:vAlign w:val="center"/>
          </w:tcPr>
          <w:p>
            <w:pPr>
              <w:jc w:val="left"/>
            </w:pPr>
            <w:r>
              <w:rPr>
                <w:rFonts w:ascii="Aptos" w:hAnsi="Aptos" w:eastAsia="Yu Gothic"/>
                <w:sz w:val="15"/>
              </w:rPr>
              <w:t>iTrust へ利用申請  水処理 ICS として有用</w:t>
            </w:r>
          </w:p>
        </w:tc>
      </w:tr>
      <w:tr>
        <w:tc>
          <w:tcPr>
            <w:tcW w:type="dxa" w:w="1417"/>
            <w:tcMar>
              <w:top w:w="95" w:type="dxa"/>
              <w:bottom w:w="95" w:type="dxa"/>
              <w:start w:w="105" w:type="dxa"/>
              <w:end w:w="105" w:type="dxa"/>
            </w:tcMar>
            <w:vAlign w:val="center"/>
            <w:shd w:fill="EAF2F8"/>
          </w:tcPr>
          <w:p>
            <w:pPr>
              <w:jc w:val="center"/>
            </w:pPr>
            <w:r>
              <w:rPr>
                <w:rFonts w:ascii="Aptos" w:hAnsi="Aptos" w:eastAsia="Yu Gothic"/>
                <w:sz w:val="15"/>
              </w:rPr>
              <w:t>WADI</w:t>
            </w:r>
          </w:p>
        </w:tc>
        <w:tc>
          <w:tcPr>
            <w:tcW w:type="dxa" w:w="2381"/>
            <w:tcMar>
              <w:top w:w="95" w:type="dxa"/>
              <w:bottom w:w="95" w:type="dxa"/>
              <w:start w:w="105" w:type="dxa"/>
              <w:end w:w="105" w:type="dxa"/>
            </w:tcMar>
            <w:vAlign w:val="center"/>
            <w:shd w:fill="EAF2F8"/>
          </w:tcPr>
          <w:p>
            <w:pPr>
              <w:jc w:val="left"/>
            </w:pPr>
            <w:r>
              <w:rPr>
                <w:rFonts w:ascii="Aptos" w:hAnsi="Aptos" w:eastAsia="Yu Gothic"/>
                <w:sz w:val="15"/>
              </w:rPr>
              <w:t>957372 samples 123 dims anomaly rate 5.99 percent</w:t>
            </w:r>
          </w:p>
        </w:tc>
        <w:tc>
          <w:tcPr>
            <w:tcW w:type="dxa" w:w="2381"/>
            <w:tcMar>
              <w:top w:w="95" w:type="dxa"/>
              <w:bottom w:w="95" w:type="dxa"/>
              <w:start w:w="105" w:type="dxa"/>
              <w:end w:w="105" w:type="dxa"/>
            </w:tcMar>
            <w:vAlign w:val="center"/>
            <w:shd w:fill="EAF2F8"/>
          </w:tcPr>
          <w:p>
            <w:pPr>
              <w:jc w:val="left"/>
            </w:pPr>
            <w:r>
              <w:rPr>
                <w:rFonts w:ascii="Aptos" w:hAnsi="Aptos" w:eastAsia="Yu Gothic"/>
                <w:sz w:val="15"/>
              </w:rPr>
              <w:t>normal attack interval</w:t>
            </w:r>
          </w:p>
        </w:tc>
        <w:tc>
          <w:tcPr>
            <w:tcW w:type="dxa" w:w="3231"/>
            <w:tcMar>
              <w:top w:w="95" w:type="dxa"/>
              <w:bottom w:w="95" w:type="dxa"/>
              <w:start w:w="105" w:type="dxa"/>
              <w:end w:w="105" w:type="dxa"/>
            </w:tcMar>
            <w:vAlign w:val="center"/>
            <w:shd w:fill="EAF2F8"/>
          </w:tcPr>
          <w:p>
            <w:pPr>
              <w:jc w:val="left"/>
            </w:pPr>
            <w:r>
              <w:rPr>
                <w:rFonts w:ascii="Aptos" w:hAnsi="Aptos" w:eastAsia="Yu Gothic"/>
                <w:sz w:val="15"/>
              </w:rPr>
              <w:t>iTrust へ利用申請  配水システムに最も近い</w:t>
            </w:r>
          </w:p>
        </w:tc>
      </w:tr>
      <w:tr>
        <w:tc>
          <w:tcPr>
            <w:tcW w:type="dxa" w:w="1417"/>
            <w:tcMar>
              <w:top w:w="95" w:type="dxa"/>
              <w:bottom w:w="95" w:type="dxa"/>
              <w:start w:w="105" w:type="dxa"/>
              <w:end w:w="105" w:type="dxa"/>
            </w:tcMar>
            <w:vAlign w:val="center"/>
          </w:tcPr>
          <w:p>
            <w:pPr>
              <w:jc w:val="center"/>
            </w:pPr>
            <w:r>
              <w:rPr>
                <w:rFonts w:ascii="Aptos" w:hAnsi="Aptos" w:eastAsia="Yu Gothic"/>
                <w:sz w:val="15"/>
              </w:rPr>
              <w:t>SMD</w:t>
            </w:r>
          </w:p>
        </w:tc>
        <w:tc>
          <w:tcPr>
            <w:tcW w:type="dxa" w:w="2381"/>
            <w:tcMar>
              <w:top w:w="95" w:type="dxa"/>
              <w:bottom w:w="95" w:type="dxa"/>
              <w:start w:w="105" w:type="dxa"/>
              <w:end w:w="105" w:type="dxa"/>
            </w:tcMar>
            <w:vAlign w:val="center"/>
          </w:tcPr>
          <w:p>
            <w:pPr>
              <w:jc w:val="left"/>
            </w:pPr>
            <w:r>
              <w:rPr>
                <w:rFonts w:ascii="Aptos" w:hAnsi="Aptos" w:eastAsia="Yu Gothic"/>
                <w:sz w:val="15"/>
              </w:rPr>
              <w:t>1416825 samples 28 entities 38 dims 4.16 percent</w:t>
            </w:r>
          </w:p>
        </w:tc>
        <w:tc>
          <w:tcPr>
            <w:tcW w:type="dxa" w:w="2381"/>
            <w:tcMar>
              <w:top w:w="95" w:type="dxa"/>
              <w:bottom w:w="95" w:type="dxa"/>
              <w:start w:w="105" w:type="dxa"/>
              <w:end w:w="105" w:type="dxa"/>
            </w:tcMar>
            <w:vAlign w:val="center"/>
          </w:tcPr>
          <w:p>
            <w:pPr>
              <w:jc w:val="center"/>
            </w:pPr>
            <w:r>
              <w:rPr>
                <w:rFonts w:ascii="Aptos" w:hAnsi="Aptos" w:eastAsia="Yu Gothic"/>
                <w:sz w:val="15"/>
              </w:rPr>
              <w:t>test point label</w:t>
            </w:r>
          </w:p>
        </w:tc>
        <w:tc>
          <w:tcPr>
            <w:tcW w:type="dxa" w:w="3231"/>
            <w:tcMar>
              <w:top w:w="95" w:type="dxa"/>
              <w:bottom w:w="95" w:type="dxa"/>
              <w:start w:w="105" w:type="dxa"/>
              <w:end w:w="105" w:type="dxa"/>
            </w:tcMar>
            <w:vAlign w:val="center"/>
          </w:tcPr>
          <w:p>
            <w:pPr>
              <w:jc w:val="left"/>
            </w:pPr>
            <w:r>
              <w:rPr>
                <w:rFonts w:ascii="Aptos" w:hAnsi="Aptos" w:eastAsia="Yu Gothic"/>
                <w:sz w:val="15"/>
              </w:rPr>
              <w:t>GitHub から取得可能  server metric で物理系とは異なる</w:t>
            </w:r>
          </w:p>
        </w:tc>
      </w:tr>
      <w:tr>
        <w:tc>
          <w:tcPr>
            <w:tcW w:type="dxa" w:w="1417"/>
            <w:tcMar>
              <w:top w:w="95" w:type="dxa"/>
              <w:bottom w:w="95" w:type="dxa"/>
              <w:start w:w="105" w:type="dxa"/>
              <w:end w:w="105" w:type="dxa"/>
            </w:tcMar>
            <w:vAlign w:val="center"/>
            <w:shd w:fill="EAF2F8"/>
          </w:tcPr>
          <w:p>
            <w:pPr>
              <w:jc w:val="center"/>
            </w:pPr>
            <w:r>
              <w:rPr>
                <w:rFonts w:ascii="Aptos" w:hAnsi="Aptos" w:eastAsia="Yu Gothic"/>
                <w:sz w:val="15"/>
              </w:rPr>
              <w:t>SMAP MSL</w:t>
            </w:r>
          </w:p>
        </w:tc>
        <w:tc>
          <w:tcPr>
            <w:tcW w:type="dxa" w:w="2381"/>
            <w:tcMar>
              <w:top w:w="95" w:type="dxa"/>
              <w:bottom w:w="95" w:type="dxa"/>
              <w:start w:w="105" w:type="dxa"/>
              <w:end w:w="105" w:type="dxa"/>
            </w:tcMar>
            <w:vAlign w:val="center"/>
            <w:shd w:fill="EAF2F8"/>
          </w:tcPr>
          <w:p>
            <w:pPr>
              <w:jc w:val="left"/>
            </w:pPr>
            <w:r>
              <w:rPr>
                <w:rFonts w:ascii="Aptos" w:hAnsi="Aptos" w:eastAsia="Yu Gothic"/>
                <w:sz w:val="15"/>
              </w:rPr>
              <w:t>562800 132046 samples</w:t>
            </w:r>
          </w:p>
        </w:tc>
        <w:tc>
          <w:tcPr>
            <w:tcW w:type="dxa" w:w="2381"/>
            <w:tcMar>
              <w:top w:w="95" w:type="dxa"/>
              <w:bottom w:w="95" w:type="dxa"/>
              <w:start w:w="105" w:type="dxa"/>
              <w:end w:w="105" w:type="dxa"/>
            </w:tcMar>
            <w:vAlign w:val="center"/>
            <w:shd w:fill="EAF2F8"/>
          </w:tcPr>
          <w:p>
            <w:pPr>
              <w:jc w:val="left"/>
            </w:pPr>
            <w:r>
              <w:rPr>
                <w:rFonts w:ascii="Aptos" w:hAnsi="Aptos" w:eastAsia="Yu Gothic"/>
                <w:sz w:val="15"/>
              </w:rPr>
              <w:t>telemetry anomaly interval</w:t>
            </w:r>
          </w:p>
        </w:tc>
        <w:tc>
          <w:tcPr>
            <w:tcW w:type="dxa" w:w="3231"/>
            <w:tcMar>
              <w:top w:w="95" w:type="dxa"/>
              <w:bottom w:w="95" w:type="dxa"/>
              <w:start w:w="105" w:type="dxa"/>
              <w:end w:w="105" w:type="dxa"/>
            </w:tcMar>
            <w:vAlign w:val="center"/>
            <w:shd w:fill="EAF2F8"/>
          </w:tcPr>
          <w:p>
            <w:pPr>
              <w:jc w:val="center"/>
            </w:pPr>
            <w:r>
              <w:rPr>
                <w:rFonts w:ascii="Aptos" w:hAnsi="Aptos" w:eastAsia="Yu Gothic"/>
                <w:sz w:val="15"/>
              </w:rPr>
              <w:t>NASA 系  遥測異常に適する</w:t>
            </w:r>
          </w:p>
        </w:tc>
      </w:tr>
      <w:tr>
        <w:tc>
          <w:tcPr>
            <w:tcW w:type="dxa" w:w="1417"/>
            <w:tcMar>
              <w:top w:w="95" w:type="dxa"/>
              <w:bottom w:w="95" w:type="dxa"/>
              <w:start w:w="105" w:type="dxa"/>
              <w:end w:w="105" w:type="dxa"/>
            </w:tcMar>
            <w:vAlign w:val="center"/>
          </w:tcPr>
          <w:p>
            <w:pPr>
              <w:jc w:val="center"/>
            </w:pPr>
            <w:r>
              <w:rPr>
                <w:rFonts w:ascii="Aptos" w:hAnsi="Aptos" w:eastAsia="Yu Gothic"/>
                <w:sz w:val="15"/>
              </w:rPr>
              <w:t>Metro NYC Callt2</w:t>
            </w:r>
          </w:p>
        </w:tc>
        <w:tc>
          <w:tcPr>
            <w:tcW w:type="dxa" w:w="2381"/>
            <w:tcMar>
              <w:top w:w="95" w:type="dxa"/>
              <w:bottom w:w="95" w:type="dxa"/>
              <w:start w:w="105" w:type="dxa"/>
              <w:end w:w="105" w:type="dxa"/>
            </w:tcMar>
            <w:vAlign w:val="center"/>
          </w:tcPr>
          <w:p>
            <w:pPr>
              <w:jc w:val="center"/>
            </w:pPr>
            <w:r>
              <w:rPr>
                <w:rFonts w:ascii="Aptos" w:hAnsi="Aptos" w:eastAsia="Yu Gothic"/>
                <w:sz w:val="15"/>
              </w:rPr>
              <w:t>Infrastructure と分類</w:t>
            </w:r>
          </w:p>
        </w:tc>
        <w:tc>
          <w:tcPr>
            <w:tcW w:type="dxa" w:w="2381"/>
            <w:tcMar>
              <w:top w:w="95" w:type="dxa"/>
              <w:bottom w:w="95" w:type="dxa"/>
              <w:start w:w="105" w:type="dxa"/>
              <w:end w:w="105" w:type="dxa"/>
            </w:tcMar>
            <w:vAlign w:val="center"/>
          </w:tcPr>
          <w:p>
            <w:pPr>
              <w:jc w:val="center"/>
            </w:pPr>
            <w:r>
              <w:rPr>
                <w:rFonts w:ascii="Aptos" w:hAnsi="Aptos" w:eastAsia="Yu Gothic"/>
                <w:sz w:val="15"/>
              </w:rPr>
              <w:t>本文の定義が不足</w:t>
            </w:r>
          </w:p>
        </w:tc>
        <w:tc>
          <w:tcPr>
            <w:tcW w:type="dxa" w:w="3231"/>
            <w:tcMar>
              <w:top w:w="95" w:type="dxa"/>
              <w:bottom w:w="95" w:type="dxa"/>
              <w:start w:w="105" w:type="dxa"/>
              <w:end w:w="105" w:type="dxa"/>
            </w:tcMar>
            <w:vAlign w:val="center"/>
          </w:tcPr>
          <w:p>
            <w:pPr>
              <w:jc w:val="left"/>
            </w:pPr>
            <w:r>
              <w:rPr>
                <w:rFonts w:ascii="Aptos" w:hAnsi="Aptos" w:eastAsia="Yu Gothic"/>
                <w:sz w:val="15"/>
              </w:rPr>
              <w:t>time granularity split license を原著確認</w:t>
            </w:r>
          </w:p>
        </w:tc>
      </w:tr>
    </w:tbl>
    <w:p>
      <w:pPr>
        <w:spacing w:after="0"/>
      </w:pPr>
    </w:p>
    <w:p>
      <w:r>
        <w:rPr>
          <w:rFonts w:ascii="Aptos" w:hAnsi="Aptos" w:eastAsia="Yu Gothic"/>
        </w:rPr>
        <w:t>Survey は dataset の入力項目、時間粒度、train test split、label definition、license、download 手順を統一的に示していない。このため表 2 は候補抽出に使用し、実験計画には各 dataset の原著と公式配布条件を使用する。</w:t>
      </w:r>
    </w:p>
    <w:p>
      <w:pPr>
        <w:pStyle w:val="Heading2"/>
        <w:keepNext/>
      </w:pPr>
      <w:r>
        <w:t>7 評価方法と閾値</w:t>
      </w:r>
    </w:p>
    <w:p>
      <w:r>
        <w:rPr>
          <w:rFonts w:ascii="Aptos" w:hAnsi="Aptos" w:eastAsia="Yu Gothic"/>
        </w:rPr>
        <w:t>本論文は review であり、46 手法を同一条件で再評価していない。AUROC、AUPR、precision、recall、F1、false alarm rate、detection delay の横断比較表はなく、閾値決定方法も体系化されていない。式 4 と式 5 の δ は概念例であり、実装可能な共通閾値ではない。</w:t>
      </w:r>
    </w:p>
    <w:p>
      <w:r>
        <w:rPr>
          <w:rFonts w:ascii="Aptos" w:hAnsi="Aptos" w:eastAsia="Yu Gothic"/>
        </w:rPr>
        <w:t>社会インフラでは point-level metric だけでなく、event-level recall、1日当たり誤警報数、検知遅延、連続異常区間の検出、運転判断への影響を評価すべきである。point adjustment を用いる場合は性能が過大評価される可能性があるため、適用有無を明示する。</w:t>
      </w:r>
    </w:p>
    <w:p>
      <w:pPr>
        <w:pStyle w:val="Heading2"/>
        <w:keepNext/>
      </w:pPr>
      <w:r>
        <w:t>8 長所と短所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4706"/>
            <w:shd w:fill="17365D"/>
            <w:tcMar>
              <w:top w:w="95" w:type="dxa"/>
              <w:bottom w:w="95" w:type="dxa"/>
              <w:start w:w="105" w:type="dxa"/>
              <w:end w:w="105" w:type="dxa"/>
            </w:tcMar>
            <w:vAlign w:val="center"/>
          </w:tcPr>
          <w:p>
            <w:pPr>
              <w:jc w:val="center"/>
            </w:pPr>
            <w:r>
              <w:rPr>
                <w:rFonts w:ascii="Aptos" w:hAnsi="Aptos" w:eastAsia="Yu Gothic"/>
                <w:b/>
                <w:color w:val="FFFFFF"/>
                <w:sz w:val="16"/>
              </w:rPr>
              <w:t>長所</w:t>
            </w:r>
          </w:p>
        </w:tc>
        <w:tc>
          <w:tcPr>
            <w:tcW w:type="dxa" w:w="4706"/>
            <w:shd w:fill="17365D"/>
            <w:tcMar>
              <w:top w:w="95" w:type="dxa"/>
              <w:bottom w:w="95" w:type="dxa"/>
              <w:start w:w="105" w:type="dxa"/>
              <w:end w:w="105" w:type="dxa"/>
            </w:tcMar>
            <w:vAlign w:val="center"/>
          </w:tcPr>
          <w:p>
            <w:pPr>
              <w:jc w:val="center"/>
            </w:pPr>
            <w:r>
              <w:rPr>
                <w:rFonts w:ascii="Aptos" w:hAnsi="Aptos" w:eastAsia="Yu Gothic"/>
                <w:b/>
                <w:color w:val="FFFFFF"/>
                <w:sz w:val="16"/>
              </w:rPr>
              <w:t>短所</w:t>
            </w:r>
          </w:p>
        </w:tc>
      </w:tr>
      <w:tr>
        <w:tc>
          <w:tcPr>
            <w:tcW w:type="dxa" w:w="4706"/>
            <w:tcMar>
              <w:top w:w="95" w:type="dxa"/>
              <w:bottom w:w="95" w:type="dxa"/>
              <w:start w:w="105" w:type="dxa"/>
              <w:end w:w="105" w:type="dxa"/>
            </w:tcMar>
            <w:vAlign w:val="center"/>
          </w:tcPr>
          <w:p>
            <w:pPr>
              <w:jc w:val="left"/>
            </w:pPr>
            <w:r>
              <w:rPr>
                <w:rFonts w:ascii="Aptos" w:hAnsi="Aptos" w:eastAsia="Yu Gothic"/>
                <w:sz w:val="16"/>
              </w:rPr>
              <w:t>異常種類と方法分類を一つの論文で確認できる</w:t>
            </w:r>
          </w:p>
        </w:tc>
        <w:tc>
          <w:tcPr>
            <w:tcW w:type="dxa" w:w="4706"/>
            <w:tcMar>
              <w:top w:w="95" w:type="dxa"/>
              <w:bottom w:w="95" w:type="dxa"/>
              <w:start w:w="105" w:type="dxa"/>
              <w:end w:w="105" w:type="dxa"/>
            </w:tcMar>
            <w:vAlign w:val="center"/>
          </w:tcPr>
          <w:p>
            <w:pPr>
              <w:jc w:val="left"/>
            </w:pPr>
            <w:r>
              <w:rPr>
                <w:rFonts w:ascii="Aptos" w:hAnsi="Aptos" w:eastAsia="Yu Gothic"/>
                <w:sz w:val="16"/>
              </w:rPr>
              <w:t>systematic review の検索式と選定基準がない</w:t>
            </w:r>
          </w:p>
        </w:tc>
      </w:tr>
      <w:tr>
        <w:tc>
          <w:tcPr>
            <w:tcW w:type="dxa" w:w="4706"/>
            <w:tcMar>
              <w:top w:w="95" w:type="dxa"/>
              <w:bottom w:w="95" w:type="dxa"/>
              <w:start w:w="105" w:type="dxa"/>
              <w:end w:w="105" w:type="dxa"/>
            </w:tcMar>
            <w:vAlign w:val="center"/>
            <w:shd w:fill="EAF2F8"/>
          </w:tcPr>
          <w:p>
            <w:pPr>
              <w:jc w:val="left"/>
            </w:pPr>
            <w:r>
              <w:rPr>
                <w:rFonts w:ascii="Aptos" w:hAnsi="Aptos" w:eastAsia="Yu Gothic"/>
                <w:sz w:val="16"/>
              </w:rPr>
              <w:t>46 手法を input code backbone 等で比較</w:t>
            </w:r>
          </w:p>
        </w:tc>
        <w:tc>
          <w:tcPr>
            <w:tcW w:type="dxa" w:w="4706"/>
            <w:tcMar>
              <w:top w:w="95" w:type="dxa"/>
              <w:bottom w:w="95" w:type="dxa"/>
              <w:start w:w="105" w:type="dxa"/>
              <w:end w:w="105" w:type="dxa"/>
            </w:tcMar>
            <w:vAlign w:val="center"/>
            <w:shd w:fill="EAF2F8"/>
          </w:tcPr>
          <w:p>
            <w:pPr>
              <w:jc w:val="left"/>
            </w:pPr>
            <w:r>
              <w:rPr>
                <w:rFonts w:ascii="Aptos" w:hAnsi="Aptos" w:eastAsia="Yu Gothic"/>
                <w:sz w:val="16"/>
              </w:rPr>
              <w:t>性能 計算量 window size threshold の統一比較がない</w:t>
            </w:r>
          </w:p>
        </w:tc>
      </w:tr>
      <w:tr>
        <w:tc>
          <w:tcPr>
            <w:tcW w:type="dxa" w:w="4706"/>
            <w:tcMar>
              <w:top w:w="95" w:type="dxa"/>
              <w:bottom w:w="95" w:type="dxa"/>
              <w:start w:w="105" w:type="dxa"/>
              <w:end w:w="105" w:type="dxa"/>
            </w:tcMar>
            <w:vAlign w:val="center"/>
          </w:tcPr>
          <w:p>
            <w:pPr>
              <w:jc w:val="left"/>
            </w:pPr>
            <w:r>
              <w:rPr>
                <w:rFonts w:ascii="Aptos" w:hAnsi="Aptos" w:eastAsia="Yu Gothic"/>
                <w:sz w:val="16"/>
              </w:rPr>
              <w:t>31 dataset と 10 application domain を整理</w:t>
            </w:r>
          </w:p>
        </w:tc>
        <w:tc>
          <w:tcPr>
            <w:tcW w:type="dxa" w:w="4706"/>
            <w:tcMar>
              <w:top w:w="95" w:type="dxa"/>
              <w:bottom w:w="95" w:type="dxa"/>
              <w:start w:w="105" w:type="dxa"/>
              <w:end w:w="105" w:type="dxa"/>
            </w:tcMar>
            <w:vAlign w:val="center"/>
          </w:tcPr>
          <w:p>
            <w:pPr>
              <w:jc w:val="left"/>
            </w:pPr>
            <w:r>
              <w:rPr>
                <w:rFonts w:ascii="Aptos" w:hAnsi="Aptos" w:eastAsia="Yu Gothic"/>
                <w:sz w:val="16"/>
              </w:rPr>
              <w:t>粒度 split label license download 情報が不足</w:t>
            </w:r>
          </w:p>
        </w:tc>
      </w:tr>
      <w:tr>
        <w:tc>
          <w:tcPr>
            <w:tcW w:type="dxa" w:w="4706"/>
            <w:tcMar>
              <w:top w:w="95" w:type="dxa"/>
              <w:bottom w:w="95" w:type="dxa"/>
              <w:start w:w="105" w:type="dxa"/>
              <w:end w:w="105" w:type="dxa"/>
            </w:tcMar>
            <w:vAlign w:val="center"/>
            <w:shd w:fill="EAF2F8"/>
          </w:tcPr>
          <w:p>
            <w:pPr>
              <w:jc w:val="left"/>
            </w:pPr>
            <w:r>
              <w:rPr>
                <w:rFonts w:ascii="Aptos" w:hAnsi="Aptos" w:eastAsia="Yu Gothic"/>
                <w:sz w:val="16"/>
              </w:rPr>
              <w:t>inter-metric anomaly を明示</w:t>
            </w:r>
          </w:p>
        </w:tc>
        <w:tc>
          <w:tcPr>
            <w:tcW w:type="dxa" w:w="4706"/>
            <w:tcMar>
              <w:top w:w="95" w:type="dxa"/>
              <w:bottom w:w="95" w:type="dxa"/>
              <w:start w:w="105" w:type="dxa"/>
              <w:end w:w="105" w:type="dxa"/>
            </w:tcMar>
            <w:vAlign w:val="center"/>
            <w:shd w:fill="EAF2F8"/>
          </w:tcPr>
          <w:p>
            <w:pPr>
              <w:jc w:val="left"/>
            </w:pPr>
            <w:r>
              <w:rPr>
                <w:rFonts w:ascii="Aptos" w:hAnsi="Aptos" w:eastAsia="Yu Gothic"/>
                <w:sz w:val="16"/>
              </w:rPr>
              <w:t>原因が sensor fault attack new regime のどれかは識別しない</w:t>
            </w:r>
          </w:p>
        </w:tc>
      </w:tr>
      <w:tr>
        <w:tc>
          <w:tcPr>
            <w:tcW w:type="dxa" w:w="4706"/>
            <w:tcMar>
              <w:top w:w="95" w:type="dxa"/>
              <w:bottom w:w="95" w:type="dxa"/>
              <w:start w:w="105" w:type="dxa"/>
              <w:end w:w="105" w:type="dxa"/>
            </w:tcMar>
            <w:vAlign w:val="center"/>
          </w:tcPr>
          <w:p>
            <w:pPr>
              <w:jc w:val="left"/>
            </w:pPr>
            <w:r>
              <w:rPr>
                <w:rFonts w:ascii="Aptos" w:hAnsi="Aptos" w:eastAsia="Yu Gothic"/>
                <w:sz w:val="16"/>
              </w:rPr>
              <w:t>将来方向として domain knowledge と benchmark を強調</w:t>
            </w:r>
          </w:p>
        </w:tc>
        <w:tc>
          <w:tcPr>
            <w:tcW w:type="dxa" w:w="4706"/>
            <w:tcMar>
              <w:top w:w="95" w:type="dxa"/>
              <w:bottom w:w="95" w:type="dxa"/>
              <w:start w:w="105" w:type="dxa"/>
              <w:end w:w="105" w:type="dxa"/>
            </w:tcMar>
            <w:vAlign w:val="center"/>
          </w:tcPr>
          <w:p>
            <w:pPr>
              <w:jc w:val="left"/>
            </w:pPr>
            <w:r>
              <w:rPr>
                <w:rFonts w:ascii="Aptos" w:hAnsi="Aptos" w:eastAsia="Yu Gothic"/>
                <w:sz w:val="16"/>
              </w:rPr>
              <w:t>LLM の利点を強く述べる一方で実証比較はない</w:t>
            </w:r>
          </w:p>
        </w:tc>
      </w:tr>
    </w:tbl>
    <w:p>
      <w:pPr>
        <w:spacing w:after="0"/>
      </w:pPr>
    </w:p>
    <w:p>
      <w:pPr>
        <w:pStyle w:val="Heading2"/>
        <w:keepNext/>
      </w:pPr>
      <w:r>
        <w:t>9 山原論文および OMPB との関係</w:t>
      </w:r>
    </w:p>
    <w:p>
      <w:r>
        <w:rPr>
          <w:rFonts w:ascii="Aptos" w:hAnsi="Aptos" w:eastAsia="Yu Gothic"/>
        </w:rPr>
        <w:t>山原論文は、単一時刻の配水入力に対して minMax、training center distance、kNN density を用い、対象回帰モデルの applicability domain を直接判定する。一方、本 survey の MTSAD は主に window を用いてシステム異常を検知するため、対象回帰モデルの適用可能性とは評価対象が異なる。</w:t>
      </w:r>
    </w:p>
    <w:p>
      <w:r>
        <w:rPr>
          <w:rFonts w:ascii="Aptos" w:hAnsi="Aptos" w:eastAsia="Yu Gothic"/>
        </w:rPr>
        <w:t>OMPB は target backbone と Bayesian head の posterior disagreement を利用する model-aware 手法である。本 survey の forecasting reconstruction contrastive のうち、OMPB は forecasting と uncertainty disagreement を組み合わせた別系統の複合手法と位置付けられる。</w:t>
      </w:r>
    </w:p>
    <w:p>
      <w:pPr>
        <w:pStyle w:val="Heading2"/>
        <w:keepNext/>
      </w:pPr>
      <w:r>
        <w:t>10 社会インフラ適用可能性</w:t>
      </w:r>
    </w:p>
    <w:p>
      <w:pPr>
        <w:pStyle w:val="ListNumber"/>
      </w:pPr>
      <w:r>
        <w:rPr>
          <w:rFonts w:ascii="Aptos" w:hAnsi="Aptos" w:eastAsia="Yu Gothic"/>
        </w:rPr>
        <w:t>山原式 kNN Mahalanobis を単一時刻の input-only AD として使用する。</w:t>
      </w:r>
    </w:p>
    <w:p>
      <w:pPr>
        <w:pStyle w:val="ListNumber"/>
      </w:pPr>
      <w:r>
        <w:rPr>
          <w:rFonts w:ascii="Aptos" w:hAnsi="Aptos" w:eastAsia="Yu Gothic"/>
        </w:rPr>
        <w:t>reconstruction または GNN MTSAD を window-based system anomaly layer として追加する。</w:t>
      </w:r>
    </w:p>
    <w:p>
      <w:pPr>
        <w:pStyle w:val="ListNumber"/>
      </w:pPr>
      <w:r>
        <w:rPr>
          <w:rFonts w:ascii="Aptos" w:hAnsi="Aptos" w:eastAsia="Yu Gothic"/>
        </w:rPr>
        <w:t>OMPB を対象回帰モデルに関係する uncertainty と online calibration layer として使用する。</w:t>
      </w:r>
    </w:p>
    <w:p>
      <w:pPr>
        <w:pStyle w:val="ListNumber"/>
      </w:pPr>
      <w:r>
        <w:rPr>
          <w:rFonts w:ascii="Aptos" w:hAnsi="Aptos" w:eastAsia="Yu Gothic"/>
        </w:rPr>
        <w:t>センサ品質、物理整合性、操作履歴、攻撃情報を原因診断に併用する。</w:t>
      </w:r>
    </w:p>
    <w:p>
      <w:pPr>
        <w:pStyle w:val="ListNumber"/>
      </w:pPr>
      <w:r>
        <w:rPr>
          <w:rFonts w:ascii="Aptos" w:hAnsi="Aptos" w:eastAsia="Yu Gothic"/>
        </w:rPr>
        <w:t>binary threshold は正常 validation data の分位点と許容誤警報数から決め、event-level backtest を行う。</w:t>
      </w:r>
    </w:p>
    <w:p>
      <w:pPr>
        <w:pStyle w:val="Heading2"/>
        <w:keepNext/>
      </w:pPr>
      <w:r>
        <w:t>11 結論</w:t>
      </w:r>
    </w:p>
    <w:p>
      <w:r>
        <w:rPr>
          <w:rFonts w:ascii="Aptos" w:hAnsi="Aptos" w:eastAsia="Yu Gothic"/>
        </w:rPr>
        <w:t>本 survey は、MTSAD の method map として有用であり、特に inter-metric anomaly と window-based detector の整理は本調査に直接貢献する。ただし、各手法の性能順位、real-time 性、閾値、dataset license を決定する根拠としては不十分である。最終研究報告では、この survey を入口として MTAD-GAT、GDN、MSCRED、USAD、OmniAnomaly、Anomaly Transformer、TranAD などの原著を個別に精読する必要がある。</w:t>
      </w:r>
    </w:p>
    <w:p>
      <w:r>
        <w:br w:type="page"/>
      </w:r>
    </w:p>
    <w:p>
      <w:pPr>
        <w:pStyle w:val="Heading1"/>
        <w:keepNext/>
      </w:pPr>
      <w:r>
        <w:t>第三部分 日本語口頭説明原稿</w:t>
      </w:r>
    </w:p>
    <w:p>
      <w:pPr>
        <w:pStyle w:val="Heading2"/>
        <w:keepNext/>
      </w:pPr>
      <w:r>
        <w:t>8分から12分の説明</w:t>
      </w:r>
    </w:p>
    <w:p>
      <w:r>
        <w:rPr>
          <w:rFonts w:ascii="Aptos" w:hAnsi="Aptos" w:eastAsia="Yu Gothic"/>
        </w:rPr>
        <w:t>本日は、Wang らの A Survey of Deep Anomaly Detection in Multivariate Time Series について報告します。Sensors に 2025 年に掲載された review article で、深層学習による多変量時系列異常検知、MTSAD を整理した論文です。</w:t>
      </w:r>
    </w:p>
    <w:p>
      <w:r>
        <w:rPr>
          <w:rFonts w:ascii="Aptos" w:hAnsi="Aptos" w:eastAsia="Yu Gothic"/>
        </w:rPr>
        <w:t>最初に結論を述べます。この論文の価値は、個別手法の性能順位ではなく、異常の種類と方法の全体地図を把握できる点にあります。作者は 46 手法を forecasting、reconstruction、contrastive の三つに分類し、31 の公開 dataset を整理しています。</w:t>
      </w:r>
    </w:p>
    <w:p>
      <w:r>
        <w:rPr>
          <w:rFonts w:ascii="Aptos" w:hAnsi="Aptos" w:eastAsia="Yu Gothic"/>
        </w:rPr>
        <w:t>MTSAD では、時間方向の依存と変数間の依存を同時に考える必要があります。作者は temporal anomaly と inter-metric anomaly を区別します。temporal anomaly には global point、local point、shapelet、trend、cycle anomaly があります。inter-metric anomaly には global、local、temporal-local があり、変数間の正常な関係が崩れる状態を表します。</w:t>
      </w:r>
    </w:p>
    <w:p>
      <w:r>
        <w:rPr>
          <w:rFonts w:ascii="Aptos" w:hAnsi="Aptos" w:eastAsia="Yu Gothic"/>
        </w:rPr>
        <w:t>本調査テーマで最も重要なのは local inter-metric anomaly です。これは、各入力項目が学習時の範囲内でも、圧力と流量、弁開度と圧力などの組合せや相関が異なる状態に対応します。従って、単純な minMax では検出できない学習外入力を表現できます。</w:t>
      </w:r>
    </w:p>
    <w:p>
      <w:r>
        <w:rPr>
          <w:rFonts w:ascii="Aptos" w:hAnsi="Aptos" w:eastAsia="Yu Gothic"/>
        </w:rPr>
        <w:t>一つ目の forecasting method は、過去 window から次の値を予測し、実測値との誤差を anomaly score にします。CNN、RNN、GNN、Transformer が使われます。特に GNN はセンサ間関係を graph として表現できるため、配水管網に適しています。ただし実測値が到着するまで誤差を計算できないため、現在の制御判断前に完全な判定はできません。</w:t>
      </w:r>
    </w:p>
    <w:p>
      <w:r>
        <w:rPr>
          <w:rFonts w:ascii="Aptos" w:hAnsi="Aptos" w:eastAsia="Yu Gothic"/>
        </w:rPr>
        <w:t>二つ目の reconstruction method は、正常 data から入力を再構成し、再構成誤差または確率を anomaly score にします。AE、VAE、GAN、Transformer、Diffusion が含まれます。この方式は対象回帰モデルの内部情報を必要とせず、input-only detector として利用できます。ただし高性能な autoencoder が異常も再構成すると、見逃しが発生します。</w:t>
      </w:r>
    </w:p>
    <w:p>
      <w:r>
        <w:rPr>
          <w:rFonts w:ascii="Aptos" w:hAnsi="Aptos" w:eastAsia="Yu Gothic"/>
        </w:rPr>
        <w:t>三つ目の contrastive method は、同じ window の二つの view の表現を比較します。LLM、MLP-Mixer、Transformer 系が紹介されています。ラベルを必要としない利点がありますが、正例 負例や data augmentation の設計が結果を大きく左右します。水務 data に非物理的な augmentation を行うと、実際の異常ではなく人工的な変換を学習する危険があります。</w:t>
      </w:r>
    </w:p>
    <w:p>
      <w:r>
        <w:rPr>
          <w:rFonts w:ascii="Aptos" w:hAnsi="Aptos" w:eastAsia="Yu Gothic"/>
        </w:rPr>
        <w:t>入力形式について、表 1 では 46 手法中 42 手法が window input、4 手法だけが point input です。従って、最近の MTSAD は複数時刻を一度に入力する設計が中心です。山原論文のような単一時刻入力とは明確に区別する必要があります。</w:t>
      </w:r>
    </w:p>
    <w:p>
      <w:r>
        <w:rPr>
          <w:rFonts w:ascii="Aptos" w:hAnsi="Aptos" w:eastAsia="Yu Gothic"/>
        </w:rPr>
        <w:t>dataset では SWaT と WADI が重要です。SWaT は水処理設備の 51 センサと actuator、WADI は配水設備の 123 センサと actuator を含みます。どちらも正常期間と attack 期間のラベルがあります。しかし、その正解ラベルは system attack であり、対象回帰モデルの training distribution に対する ID OOD label ではありません。</w:t>
      </w:r>
    </w:p>
    <w:p>
      <w:r>
        <w:rPr>
          <w:rFonts w:ascii="Aptos" w:hAnsi="Aptos" w:eastAsia="Yu Gothic"/>
        </w:rPr>
        <w:t>この survey の限界もあります。文献検索 database、検索式、対象期間、採用除外基準がなく、systematic review ではありません。また 46 手法を同じ条件で再実験しておらず、AUROC、F1、false alarm、計算時間、window size、threshold を横断比較できません。dataset 表にも時間粒度、split、license、download 条件が不足しています。</w:t>
      </w:r>
    </w:p>
    <w:p>
      <w:r>
        <w:rPr>
          <w:rFonts w:ascii="Aptos" w:hAnsi="Aptos" w:eastAsia="Yu Gothic"/>
        </w:rPr>
        <w:t>山原論文との関係では、山原法は単一時刻 input に対する model-independent applicability domain です。この survey は主に window-based system anomaly detection です。OMPB は target model の posterior disagreement を用いる model-aware calibration です。従って三者は競合ではなく、山原法を単時刻 AD、MTSAD を時間関係とセンサ関係の監視、OMPB を予測不確実性と online calibration に用いる階層構成が考えられます。以上です。</w:t>
      </w:r>
    </w:p>
    <w:p>
      <w:pPr>
        <w:pStyle w:val="Heading2"/>
        <w:keepNext/>
      </w:pPr>
      <w:r>
        <w:t>想定質問と回答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2891"/>
            <w:shd w:fill="17365D"/>
            <w:tcMar>
              <w:top w:w="95" w:type="dxa"/>
              <w:bottom w:w="95" w:type="dxa"/>
              <w:start w:w="105" w:type="dxa"/>
              <w:end w:w="105" w:type="dxa"/>
            </w:tcMar>
            <w:vAlign w:val="center"/>
          </w:tcPr>
          <w:p>
            <w:pPr>
              <w:jc w:val="center"/>
            </w:pPr>
            <w:r>
              <w:rPr>
                <w:rFonts w:ascii="Aptos" w:hAnsi="Aptos" w:eastAsia="Yu Gothic"/>
                <w:b/>
                <w:color w:val="FFFFFF"/>
                <w:sz w:val="16"/>
              </w:rPr>
              <w:t>質問</w:t>
            </w:r>
          </w:p>
        </w:tc>
        <w:tc>
          <w:tcPr>
            <w:tcW w:type="dxa" w:w="6520"/>
            <w:shd w:fill="17365D"/>
            <w:tcMar>
              <w:top w:w="95" w:type="dxa"/>
              <w:bottom w:w="95" w:type="dxa"/>
              <w:start w:w="105" w:type="dxa"/>
              <w:end w:w="105" w:type="dxa"/>
            </w:tcMar>
            <w:vAlign w:val="center"/>
          </w:tcPr>
          <w:p>
            <w:pPr>
              <w:jc w:val="center"/>
            </w:pPr>
            <w:r>
              <w:rPr>
                <w:rFonts w:ascii="Aptos" w:hAnsi="Aptos" w:eastAsia="Yu Gothic"/>
                <w:b/>
                <w:color w:val="FFFFFF"/>
                <w:sz w:val="16"/>
              </w:rPr>
              <w:t>回答要点</w:t>
            </w:r>
          </w:p>
        </w:tc>
      </w:tr>
      <w:tr>
        <w:tc>
          <w:tcPr>
            <w:tcW w:type="dxa" w:w="2891"/>
            <w:tcMar>
              <w:top w:w="95" w:type="dxa"/>
              <w:bottom w:w="95" w:type="dxa"/>
              <w:start w:w="105" w:type="dxa"/>
              <w:end w:w="105" w:type="dxa"/>
            </w:tcMar>
            <w:vAlign w:val="center"/>
          </w:tcPr>
          <w:p>
            <w:pPr>
              <w:jc w:val="center"/>
            </w:pPr>
            <w:r>
              <w:rPr>
                <w:rFonts w:ascii="Aptos" w:hAnsi="Aptos" w:eastAsia="Yu Gothic"/>
                <w:sz w:val="16"/>
              </w:rPr>
              <w:t>この survey の新規性は何ですか</w:t>
            </w:r>
          </w:p>
        </w:tc>
        <w:tc>
          <w:tcPr>
            <w:tcW w:type="dxa" w:w="6520"/>
            <w:tcMar>
              <w:top w:w="95" w:type="dxa"/>
              <w:bottom w:w="95" w:type="dxa"/>
              <w:start w:w="105" w:type="dxa"/>
              <w:end w:w="105" w:type="dxa"/>
            </w:tcMar>
            <w:vAlign w:val="center"/>
          </w:tcPr>
          <w:p>
            <w:pPr>
              <w:jc w:val="left"/>
            </w:pPr>
            <w:r>
              <w:rPr>
                <w:rFonts w:ascii="Aptos" w:hAnsi="Aptos" w:eastAsia="Yu Gothic"/>
                <w:sz w:val="16"/>
              </w:rPr>
              <w:t>temporal と inter-metric anomaly の分類、および forecasting reconstruction contrastive と複数の交差軸による整理です</w:t>
            </w:r>
          </w:p>
        </w:tc>
      </w:tr>
      <w:tr>
        <w:tc>
          <w:tcPr>
            <w:tcW w:type="dxa" w:w="2891"/>
            <w:tcMar>
              <w:top w:w="95" w:type="dxa"/>
              <w:bottom w:w="95" w:type="dxa"/>
              <w:start w:w="105" w:type="dxa"/>
              <w:end w:w="105" w:type="dxa"/>
            </w:tcMar>
            <w:vAlign w:val="center"/>
            <w:shd w:fill="EAF2F8"/>
          </w:tcPr>
          <w:p>
            <w:pPr>
              <w:jc w:val="center"/>
            </w:pPr>
            <w:r>
              <w:rPr>
                <w:rFonts w:ascii="Aptos" w:hAnsi="Aptos" w:eastAsia="Yu Gothic"/>
                <w:sz w:val="16"/>
              </w:rPr>
              <w:t>一番適した方法はどれですか</w:t>
            </w:r>
          </w:p>
        </w:tc>
        <w:tc>
          <w:tcPr>
            <w:tcW w:type="dxa" w:w="6520"/>
            <w:tcMar>
              <w:top w:w="95" w:type="dxa"/>
              <w:bottom w:w="95" w:type="dxa"/>
              <w:start w:w="105" w:type="dxa"/>
              <w:end w:w="105" w:type="dxa"/>
            </w:tcMar>
            <w:vAlign w:val="center"/>
            <w:shd w:fill="EAF2F8"/>
          </w:tcPr>
          <w:p>
            <w:pPr>
              <w:jc w:val="left"/>
            </w:pPr>
            <w:r>
              <w:rPr>
                <w:rFonts w:ascii="Aptos" w:hAnsi="Aptos" w:eastAsia="Yu Gothic"/>
                <w:sz w:val="16"/>
              </w:rPr>
              <w:t>survey は共通実験をしていないため順位は決められません。入力単位、ラベル、遅延、graph、実時間制約から選びます</w:t>
            </w:r>
          </w:p>
        </w:tc>
      </w:tr>
      <w:tr>
        <w:tc>
          <w:tcPr>
            <w:tcW w:type="dxa" w:w="2891"/>
            <w:tcMar>
              <w:top w:w="95" w:type="dxa"/>
              <w:bottom w:w="95" w:type="dxa"/>
              <w:start w:w="105" w:type="dxa"/>
              <w:end w:w="105" w:type="dxa"/>
            </w:tcMar>
            <w:vAlign w:val="center"/>
          </w:tcPr>
          <w:p>
            <w:pPr>
              <w:jc w:val="center"/>
            </w:pPr>
            <w:r>
              <w:rPr>
                <w:rFonts w:ascii="Aptos" w:hAnsi="Aptos" w:eastAsia="Yu Gothic"/>
                <w:sz w:val="16"/>
              </w:rPr>
              <w:t>単一時刻でも使えますか</w:t>
            </w:r>
          </w:p>
        </w:tc>
        <w:tc>
          <w:tcPr>
            <w:tcW w:type="dxa" w:w="6520"/>
            <w:tcMar>
              <w:top w:w="95" w:type="dxa"/>
              <w:bottom w:w="95" w:type="dxa"/>
              <w:start w:w="105" w:type="dxa"/>
              <w:end w:w="105" w:type="dxa"/>
            </w:tcMar>
            <w:vAlign w:val="center"/>
          </w:tcPr>
          <w:p>
            <w:pPr>
              <w:jc w:val="left"/>
            </w:pPr>
            <w:r>
              <w:rPr>
                <w:rFonts w:ascii="Aptos" w:hAnsi="Aptos" w:eastAsia="Yu Gothic"/>
                <w:sz w:val="16"/>
              </w:rPr>
              <w:t>表 1 では 4 手法が point input ですが、多くは window です。末端圧力では山原式 AD の方が直接的です</w:t>
            </w:r>
          </w:p>
        </w:tc>
      </w:tr>
      <w:tr>
        <w:tc>
          <w:tcPr>
            <w:tcW w:type="dxa" w:w="2891"/>
            <w:tcMar>
              <w:top w:w="95" w:type="dxa"/>
              <w:bottom w:w="95" w:type="dxa"/>
              <w:start w:w="105" w:type="dxa"/>
              <w:end w:w="105" w:type="dxa"/>
            </w:tcMar>
            <w:vAlign w:val="center"/>
            <w:shd w:fill="EAF2F8"/>
          </w:tcPr>
          <w:p>
            <w:pPr>
              <w:jc w:val="center"/>
            </w:pPr>
            <w:r>
              <w:rPr>
                <w:rFonts w:ascii="Aptos" w:hAnsi="Aptos" w:eastAsia="Yu Gothic"/>
                <w:sz w:val="16"/>
              </w:rPr>
              <w:t>入力だけで検知できますか</w:t>
            </w:r>
          </w:p>
        </w:tc>
        <w:tc>
          <w:tcPr>
            <w:tcW w:type="dxa" w:w="6520"/>
            <w:tcMar>
              <w:top w:w="95" w:type="dxa"/>
              <w:bottom w:w="95" w:type="dxa"/>
              <w:start w:w="105" w:type="dxa"/>
              <w:end w:w="105" w:type="dxa"/>
            </w:tcMar>
            <w:vAlign w:val="center"/>
            <w:shd w:fill="EAF2F8"/>
          </w:tcPr>
          <w:p>
            <w:pPr>
              <w:jc w:val="left"/>
            </w:pPr>
            <w:r>
              <w:rPr>
                <w:rFonts w:ascii="Aptos" w:hAnsi="Aptos" w:eastAsia="Yu Gothic"/>
                <w:sz w:val="16"/>
              </w:rPr>
              <w:t>reconstruction と contrastive は可能です。forecasting は次時刻実測値、OMPB は target model prediction を必要とします</w:t>
            </w:r>
          </w:p>
        </w:tc>
      </w:tr>
      <w:tr>
        <w:tc>
          <w:tcPr>
            <w:tcW w:type="dxa" w:w="2891"/>
            <w:tcMar>
              <w:top w:w="95" w:type="dxa"/>
              <w:bottom w:w="95" w:type="dxa"/>
              <w:start w:w="105" w:type="dxa"/>
              <w:end w:w="105" w:type="dxa"/>
            </w:tcMar>
            <w:vAlign w:val="center"/>
          </w:tcPr>
          <w:p>
            <w:pPr>
              <w:jc w:val="left"/>
            </w:pPr>
            <w:r>
              <w:rPr>
                <w:rFonts w:ascii="Aptos" w:hAnsi="Aptos" w:eastAsia="Yu Gothic"/>
                <w:sz w:val="16"/>
              </w:rPr>
              <w:t>SWaT WADI の OOD label は使えますか</w:t>
            </w:r>
          </w:p>
        </w:tc>
        <w:tc>
          <w:tcPr>
            <w:tcW w:type="dxa" w:w="6520"/>
            <w:tcMar>
              <w:top w:w="95" w:type="dxa"/>
              <w:bottom w:w="95" w:type="dxa"/>
              <w:start w:w="105" w:type="dxa"/>
              <w:end w:w="105" w:type="dxa"/>
            </w:tcMar>
            <w:vAlign w:val="center"/>
          </w:tcPr>
          <w:p>
            <w:pPr>
              <w:jc w:val="left"/>
            </w:pPr>
            <w:r>
              <w:rPr>
                <w:rFonts w:ascii="Aptos" w:hAnsi="Aptos" w:eastAsia="Yu Gothic"/>
                <w:sz w:val="16"/>
              </w:rPr>
              <w:t>attack label としては使えますが、回帰モデルの学習外 label と同一ではありません</w:t>
            </w:r>
          </w:p>
        </w:tc>
      </w:tr>
      <w:tr>
        <w:tc>
          <w:tcPr>
            <w:tcW w:type="dxa" w:w="2891"/>
            <w:tcMar>
              <w:top w:w="95" w:type="dxa"/>
              <w:bottom w:w="95" w:type="dxa"/>
              <w:start w:w="105" w:type="dxa"/>
              <w:end w:w="105" w:type="dxa"/>
            </w:tcMar>
            <w:vAlign w:val="center"/>
            <w:shd w:fill="EAF2F8"/>
          </w:tcPr>
          <w:p>
            <w:pPr>
              <w:jc w:val="left"/>
            </w:pPr>
            <w:r>
              <w:rPr>
                <w:rFonts w:ascii="Aptos" w:hAnsi="Aptos" w:eastAsia="Yu Gothic"/>
                <w:sz w:val="16"/>
              </w:rPr>
              <w:t>新運転状態と sensor fault を区別できますか</w:t>
            </w:r>
          </w:p>
        </w:tc>
        <w:tc>
          <w:tcPr>
            <w:tcW w:type="dxa" w:w="6520"/>
            <w:tcMar>
              <w:top w:w="95" w:type="dxa"/>
              <w:bottom w:w="95" w:type="dxa"/>
              <w:start w:w="105" w:type="dxa"/>
              <w:end w:w="105" w:type="dxa"/>
            </w:tcMar>
            <w:vAlign w:val="center"/>
            <w:shd w:fill="EAF2F8"/>
          </w:tcPr>
          <w:p>
            <w:pPr>
              <w:jc w:val="left"/>
            </w:pPr>
            <w:r>
              <w:rPr>
                <w:rFonts w:ascii="Aptos" w:hAnsi="Aptos" w:eastAsia="Yu Gothic"/>
                <w:sz w:val="16"/>
              </w:rPr>
              <w:t>anomaly score だけでは困難です。物理ルール、複数センサ整合、操作履歴、継続時間を併用します</w:t>
            </w:r>
          </w:p>
        </w:tc>
      </w:tr>
    </w:tbl>
    <w:p>
      <w:pPr>
        <w:spacing w:after="0"/>
      </w:pPr>
    </w:p>
    <w:p>
      <w:pPr>
        <w:pStyle w:val="Heading1"/>
        <w:keepNext/>
      </w:pPr>
      <w:r>
        <w:t>附录 方法标准化一览</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09"/>
        <w:gridCol w:w="1409"/>
        <w:gridCol w:w="1409"/>
        <w:gridCol w:w="1409"/>
        <w:gridCol w:w="1409"/>
        <w:gridCol w:w="1409"/>
        <w:gridCol w:w="1409"/>
      </w:tblGrid>
      <w:tr>
        <w:trPr>
          <w:tblHeader w:val="true"/>
        </w:trPr>
        <w:tc>
          <w:tcPr>
            <w:tcW w:type="dxa" w:w="1361"/>
            <w:shd w:fill="17365D"/>
            <w:tcMar>
              <w:top w:w="95" w:type="dxa"/>
              <w:bottom w:w="95" w:type="dxa"/>
              <w:start w:w="105" w:type="dxa"/>
              <w:end w:w="105" w:type="dxa"/>
            </w:tcMar>
            <w:vAlign w:val="center"/>
          </w:tcPr>
          <w:p>
            <w:pPr>
              <w:jc w:val="center"/>
            </w:pPr>
            <w:r>
              <w:rPr>
                <w:rFonts w:ascii="Aptos" w:hAnsi="Aptos" w:eastAsia="Yu Gothic"/>
                <w:b/>
                <w:color w:val="FFFFFF"/>
                <w:sz w:val="14"/>
              </w:rPr>
              <w:t>方法族</w:t>
            </w:r>
          </w:p>
        </w:tc>
        <w:tc>
          <w:tcPr>
            <w:tcW w:type="dxa" w:w="2154"/>
            <w:shd w:fill="17365D"/>
            <w:tcMar>
              <w:top w:w="95" w:type="dxa"/>
              <w:bottom w:w="95" w:type="dxa"/>
              <w:start w:w="105" w:type="dxa"/>
              <w:end w:w="105" w:type="dxa"/>
            </w:tcMar>
            <w:vAlign w:val="center"/>
          </w:tcPr>
          <w:p>
            <w:pPr>
              <w:jc w:val="center"/>
            </w:pPr>
            <w:r>
              <w:rPr>
                <w:rFonts w:ascii="Aptos" w:hAnsi="Aptos" w:eastAsia="Yu Gothic"/>
                <w:b/>
                <w:color w:val="FFFFFF"/>
                <w:sz w:val="14"/>
              </w:rPr>
              <w:t>代表手法</w:t>
            </w:r>
          </w:p>
        </w:tc>
        <w:tc>
          <w:tcPr>
            <w:tcW w:type="dxa" w:w="1020"/>
            <w:shd w:fill="17365D"/>
            <w:tcMar>
              <w:top w:w="95" w:type="dxa"/>
              <w:bottom w:w="95" w:type="dxa"/>
              <w:start w:w="105" w:type="dxa"/>
              <w:end w:w="105" w:type="dxa"/>
            </w:tcMar>
            <w:vAlign w:val="center"/>
          </w:tcPr>
          <w:p>
            <w:pPr>
              <w:jc w:val="center"/>
            </w:pPr>
            <w:r>
              <w:rPr>
                <w:rFonts w:ascii="Aptos" w:hAnsi="Aptos" w:eastAsia="Yu Gothic"/>
                <w:b/>
                <w:color w:val="FFFFFF"/>
                <w:sz w:val="14"/>
              </w:rPr>
              <w:t>输入</w:t>
            </w:r>
          </w:p>
        </w:tc>
        <w:tc>
          <w:tcPr>
            <w:tcW w:type="dxa" w:w="1191"/>
            <w:shd w:fill="17365D"/>
            <w:tcMar>
              <w:top w:w="95" w:type="dxa"/>
              <w:bottom w:w="95" w:type="dxa"/>
              <w:start w:w="105" w:type="dxa"/>
              <w:end w:w="105" w:type="dxa"/>
            </w:tcMar>
            <w:vAlign w:val="center"/>
          </w:tcPr>
          <w:p>
            <w:pPr>
              <w:jc w:val="center"/>
            </w:pPr>
            <w:r>
              <w:rPr>
                <w:rFonts w:ascii="Aptos" w:hAnsi="Aptos" w:eastAsia="Yu Gothic"/>
                <w:b/>
                <w:color w:val="FFFFFF"/>
                <w:sz w:val="14"/>
              </w:rPr>
              <w:t>训练标签</w:t>
            </w:r>
          </w:p>
        </w:tc>
        <w:tc>
          <w:tcPr>
            <w:tcW w:type="dxa" w:w="1701"/>
            <w:shd w:fill="17365D"/>
            <w:tcMar>
              <w:top w:w="95" w:type="dxa"/>
              <w:bottom w:w="95" w:type="dxa"/>
              <w:start w:w="105" w:type="dxa"/>
              <w:end w:w="105" w:type="dxa"/>
            </w:tcMar>
            <w:vAlign w:val="center"/>
          </w:tcPr>
          <w:p>
            <w:pPr>
              <w:jc w:val="center"/>
            </w:pPr>
            <w:r>
              <w:rPr>
                <w:rFonts w:ascii="Aptos" w:hAnsi="Aptos" w:eastAsia="Yu Gothic"/>
                <w:b/>
                <w:color w:val="FFFFFF"/>
                <w:sz w:val="14"/>
              </w:rPr>
              <w:t>运行信息</w:t>
            </w:r>
          </w:p>
        </w:tc>
        <w:tc>
          <w:tcPr>
            <w:tcW w:type="dxa" w:w="1928"/>
            <w:shd w:fill="17365D"/>
            <w:tcMar>
              <w:top w:w="95" w:type="dxa"/>
              <w:bottom w:w="95" w:type="dxa"/>
              <w:start w:w="105" w:type="dxa"/>
              <w:end w:w="105" w:type="dxa"/>
            </w:tcMar>
            <w:vAlign w:val="center"/>
          </w:tcPr>
          <w:p>
            <w:pPr>
              <w:jc w:val="center"/>
            </w:pPr>
            <w:r>
              <w:rPr>
                <w:rFonts w:ascii="Aptos" w:hAnsi="Aptos" w:eastAsia="Yu Gothic"/>
                <w:b/>
                <w:color w:val="FFFFFF"/>
                <w:sz w:val="14"/>
              </w:rPr>
              <w:t>适合检测</w:t>
            </w:r>
          </w:p>
        </w:tc>
        <w:tc>
          <w:tcPr>
            <w:tcW w:type="dxa" w:w="1361"/>
            <w:shd w:fill="17365D"/>
            <w:tcMar>
              <w:top w:w="95" w:type="dxa"/>
              <w:bottom w:w="95" w:type="dxa"/>
              <w:start w:w="105" w:type="dxa"/>
              <w:end w:w="105" w:type="dxa"/>
            </w:tcMar>
            <w:vAlign w:val="center"/>
          </w:tcPr>
          <w:p>
            <w:pPr>
              <w:jc w:val="center"/>
            </w:pPr>
            <w:r>
              <w:rPr>
                <w:rFonts w:ascii="Aptos" w:hAnsi="Aptos" w:eastAsia="Yu Gothic"/>
                <w:b/>
                <w:color w:val="FFFFFF"/>
                <w:sz w:val="14"/>
              </w:rPr>
              <w:t>主要风险</w:t>
            </w:r>
          </w:p>
        </w:tc>
      </w:tr>
      <w:tr>
        <w:tc>
          <w:tcPr>
            <w:tcW w:type="dxa" w:w="1361"/>
            <w:tcMar>
              <w:top w:w="95" w:type="dxa"/>
              <w:bottom w:w="95" w:type="dxa"/>
              <w:start w:w="105" w:type="dxa"/>
              <w:end w:w="105" w:type="dxa"/>
            </w:tcMar>
            <w:vAlign w:val="center"/>
          </w:tcPr>
          <w:p>
            <w:pPr>
              <w:jc w:val="center"/>
            </w:pPr>
            <w:r>
              <w:rPr>
                <w:rFonts w:ascii="Aptos" w:hAnsi="Aptos" w:eastAsia="Yu Gothic"/>
                <w:sz w:val="14"/>
              </w:rPr>
              <w:t>Forecast CNN</w:t>
            </w:r>
          </w:p>
        </w:tc>
        <w:tc>
          <w:tcPr>
            <w:tcW w:type="dxa" w:w="2154"/>
            <w:tcMar>
              <w:top w:w="95" w:type="dxa"/>
              <w:bottom w:w="95" w:type="dxa"/>
              <w:start w:w="105" w:type="dxa"/>
              <w:end w:w="105" w:type="dxa"/>
            </w:tcMar>
            <w:vAlign w:val="center"/>
          </w:tcPr>
          <w:p>
            <w:pPr>
              <w:jc w:val="left"/>
            </w:pPr>
            <w:r>
              <w:rPr>
                <w:rFonts w:ascii="Aptos" w:hAnsi="Aptos" w:eastAsia="Yu Gothic"/>
                <w:sz w:val="14"/>
              </w:rPr>
              <w:t>DeepAnt TCN-ms TimesNet</w:t>
            </w:r>
          </w:p>
        </w:tc>
        <w:tc>
          <w:tcPr>
            <w:tcW w:type="dxa" w:w="1020"/>
            <w:tcMar>
              <w:top w:w="95" w:type="dxa"/>
              <w:bottom w:w="95" w:type="dxa"/>
              <w:start w:w="105" w:type="dxa"/>
              <w:end w:w="105" w:type="dxa"/>
            </w:tcMar>
            <w:vAlign w:val="center"/>
          </w:tcPr>
          <w:p>
            <w:pPr>
              <w:jc w:val="center"/>
            </w:pPr>
            <w:r>
              <w:rPr>
                <w:rFonts w:ascii="Aptos" w:hAnsi="Aptos" w:eastAsia="Yu Gothic"/>
                <w:sz w:val="14"/>
              </w:rPr>
              <w:t>Window</w:t>
            </w:r>
          </w:p>
        </w:tc>
        <w:tc>
          <w:tcPr>
            <w:tcW w:type="dxa" w:w="1191"/>
            <w:tcMar>
              <w:top w:w="95" w:type="dxa"/>
              <w:bottom w:w="95" w:type="dxa"/>
              <w:start w:w="105" w:type="dxa"/>
              <w:end w:w="105" w:type="dxa"/>
            </w:tcMar>
            <w:vAlign w:val="center"/>
          </w:tcPr>
          <w:p>
            <w:pPr>
              <w:jc w:val="left"/>
            </w:pPr>
            <w:r>
              <w:rPr>
                <w:rFonts w:ascii="Aptos" w:hAnsi="Aptos" w:eastAsia="Yu Gothic"/>
                <w:sz w:val="14"/>
              </w:rPr>
              <w:t>Normal-only or mixed</w:t>
            </w:r>
          </w:p>
        </w:tc>
        <w:tc>
          <w:tcPr>
            <w:tcW w:type="dxa" w:w="1701"/>
            <w:tcMar>
              <w:top w:w="95" w:type="dxa"/>
              <w:bottom w:w="95" w:type="dxa"/>
              <w:start w:w="105" w:type="dxa"/>
              <w:end w:w="105" w:type="dxa"/>
            </w:tcMar>
            <w:vAlign w:val="center"/>
          </w:tcPr>
          <w:p>
            <w:pPr>
              <w:jc w:val="center"/>
            </w:pPr>
            <w:r>
              <w:rPr>
                <w:rFonts w:ascii="Aptos" w:hAnsi="Aptos" w:eastAsia="Yu Gothic"/>
                <w:sz w:val="14"/>
              </w:rPr>
              <w:t>历史窗 实际下一点</w:t>
            </w:r>
          </w:p>
        </w:tc>
        <w:tc>
          <w:tcPr>
            <w:tcW w:type="dxa" w:w="1928"/>
            <w:tcMar>
              <w:top w:w="95" w:type="dxa"/>
              <w:bottom w:w="95" w:type="dxa"/>
              <w:start w:w="105" w:type="dxa"/>
              <w:end w:w="105" w:type="dxa"/>
            </w:tcMar>
            <w:vAlign w:val="center"/>
          </w:tcPr>
          <w:p>
            <w:pPr>
              <w:jc w:val="center"/>
            </w:pPr>
            <w:r>
              <w:rPr>
                <w:rFonts w:ascii="Aptos" w:hAnsi="Aptos" w:eastAsia="Yu Gothic"/>
                <w:sz w:val="14"/>
              </w:rPr>
              <w:t>点异常 周期 预测残差</w:t>
            </w:r>
          </w:p>
        </w:tc>
        <w:tc>
          <w:tcPr>
            <w:tcW w:type="dxa" w:w="1361"/>
            <w:tcMar>
              <w:top w:w="95" w:type="dxa"/>
              <w:bottom w:w="95" w:type="dxa"/>
              <w:start w:w="105" w:type="dxa"/>
              <w:end w:w="105" w:type="dxa"/>
            </w:tcMar>
            <w:vAlign w:val="center"/>
          </w:tcPr>
          <w:p>
            <w:pPr>
              <w:jc w:val="center"/>
            </w:pPr>
            <w:r>
              <w:rPr>
                <w:rFonts w:ascii="Aptos" w:hAnsi="Aptos" w:eastAsia="Yu Gothic"/>
                <w:sz w:val="14"/>
              </w:rPr>
              <w:t>输出延迟 长依赖</w:t>
            </w:r>
          </w:p>
        </w:tc>
      </w:tr>
      <w:tr>
        <w:tc>
          <w:tcPr>
            <w:tcW w:type="dxa" w:w="1361"/>
            <w:tcMar>
              <w:top w:w="95" w:type="dxa"/>
              <w:bottom w:w="95" w:type="dxa"/>
              <w:start w:w="105" w:type="dxa"/>
              <w:end w:w="105" w:type="dxa"/>
            </w:tcMar>
            <w:vAlign w:val="center"/>
            <w:shd w:fill="EAF2F8"/>
          </w:tcPr>
          <w:p>
            <w:pPr>
              <w:jc w:val="center"/>
            </w:pPr>
            <w:r>
              <w:rPr>
                <w:rFonts w:ascii="Aptos" w:hAnsi="Aptos" w:eastAsia="Yu Gothic"/>
                <w:sz w:val="14"/>
              </w:rPr>
              <w:t>Forecast RNN</w:t>
            </w:r>
          </w:p>
        </w:tc>
        <w:tc>
          <w:tcPr>
            <w:tcW w:type="dxa" w:w="2154"/>
            <w:tcMar>
              <w:top w:w="95" w:type="dxa"/>
              <w:bottom w:w="95" w:type="dxa"/>
              <w:start w:w="105" w:type="dxa"/>
              <w:end w:w="105" w:type="dxa"/>
            </w:tcMar>
            <w:vAlign w:val="center"/>
            <w:shd w:fill="EAF2F8"/>
          </w:tcPr>
          <w:p>
            <w:pPr>
              <w:jc w:val="left"/>
            </w:pPr>
            <w:r>
              <w:rPr>
                <w:rFonts w:ascii="Aptos" w:hAnsi="Aptos" w:eastAsia="Yu Gothic"/>
                <w:sz w:val="14"/>
              </w:rPr>
              <w:t>LSTM-NDT LGMAD THOC AD-LTI</w:t>
            </w:r>
          </w:p>
        </w:tc>
        <w:tc>
          <w:tcPr>
            <w:tcW w:type="dxa" w:w="1020"/>
            <w:tcMar>
              <w:top w:w="95" w:type="dxa"/>
              <w:bottom w:w="95" w:type="dxa"/>
              <w:start w:w="105" w:type="dxa"/>
              <w:end w:w="105" w:type="dxa"/>
            </w:tcMar>
            <w:vAlign w:val="center"/>
            <w:shd w:fill="EAF2F8"/>
          </w:tcPr>
          <w:p>
            <w:pPr>
              <w:jc w:val="center"/>
            </w:pPr>
            <w:r>
              <w:rPr>
                <w:rFonts w:ascii="Aptos" w:hAnsi="Aptos" w:eastAsia="Yu Gothic"/>
                <w:sz w:val="14"/>
              </w:rPr>
              <w:t>Point or Window</w:t>
            </w:r>
          </w:p>
        </w:tc>
        <w:tc>
          <w:tcPr>
            <w:tcW w:type="dxa" w:w="1191"/>
            <w:tcMar>
              <w:top w:w="95" w:type="dxa"/>
              <w:bottom w:w="95" w:type="dxa"/>
              <w:start w:w="105" w:type="dxa"/>
              <w:end w:w="105" w:type="dxa"/>
            </w:tcMar>
            <w:vAlign w:val="center"/>
            <w:shd w:fill="EAF2F8"/>
          </w:tcPr>
          <w:p>
            <w:pPr>
              <w:jc w:val="center"/>
            </w:pPr>
            <w:r>
              <w:rPr>
                <w:rFonts w:ascii="Aptos" w:hAnsi="Aptos" w:eastAsia="Yu Gothic"/>
                <w:sz w:val="14"/>
              </w:rPr>
              <w:t>Un Semi Self</w:t>
            </w:r>
          </w:p>
        </w:tc>
        <w:tc>
          <w:tcPr>
            <w:tcW w:type="dxa" w:w="1701"/>
            <w:tcMar>
              <w:top w:w="95" w:type="dxa"/>
              <w:bottom w:w="95" w:type="dxa"/>
              <w:start w:w="105" w:type="dxa"/>
              <w:end w:w="105" w:type="dxa"/>
            </w:tcMar>
            <w:vAlign w:val="center"/>
            <w:shd w:fill="EAF2F8"/>
          </w:tcPr>
          <w:p>
            <w:pPr>
              <w:jc w:val="center"/>
            </w:pPr>
            <w:r>
              <w:rPr>
                <w:rFonts w:ascii="Aptos" w:hAnsi="Aptos" w:eastAsia="Yu Gothic"/>
                <w:sz w:val="14"/>
              </w:rPr>
              <w:t>历史状态 实际值</w:t>
            </w:r>
          </w:p>
        </w:tc>
        <w:tc>
          <w:tcPr>
            <w:tcW w:type="dxa" w:w="1928"/>
            <w:tcMar>
              <w:top w:w="95" w:type="dxa"/>
              <w:bottom w:w="95" w:type="dxa"/>
              <w:start w:w="105" w:type="dxa"/>
              <w:end w:w="105" w:type="dxa"/>
            </w:tcMar>
            <w:vAlign w:val="center"/>
            <w:shd w:fill="EAF2F8"/>
          </w:tcPr>
          <w:p>
            <w:pPr>
              <w:jc w:val="center"/>
            </w:pPr>
            <w:r>
              <w:rPr>
                <w:rFonts w:ascii="Aptos" w:hAnsi="Aptos" w:eastAsia="Yu Gothic"/>
                <w:sz w:val="14"/>
              </w:rPr>
              <w:t>趋势 多尺度局部异常</w:t>
            </w:r>
          </w:p>
        </w:tc>
        <w:tc>
          <w:tcPr>
            <w:tcW w:type="dxa" w:w="1361"/>
            <w:tcMar>
              <w:top w:w="95" w:type="dxa"/>
              <w:bottom w:w="95" w:type="dxa"/>
              <w:start w:w="105" w:type="dxa"/>
              <w:end w:w="105" w:type="dxa"/>
            </w:tcMar>
            <w:vAlign w:val="center"/>
            <w:shd w:fill="EAF2F8"/>
          </w:tcPr>
          <w:p>
            <w:pPr>
              <w:jc w:val="center"/>
            </w:pPr>
            <w:r>
              <w:rPr>
                <w:rFonts w:ascii="Aptos" w:hAnsi="Aptos" w:eastAsia="Yu Gothic"/>
                <w:sz w:val="14"/>
              </w:rPr>
              <w:t>序列计算慢</w:t>
            </w:r>
          </w:p>
        </w:tc>
      </w:tr>
      <w:tr>
        <w:tc>
          <w:tcPr>
            <w:tcW w:type="dxa" w:w="1361"/>
            <w:tcMar>
              <w:top w:w="95" w:type="dxa"/>
              <w:bottom w:w="95" w:type="dxa"/>
              <w:start w:w="105" w:type="dxa"/>
              <w:end w:w="105" w:type="dxa"/>
            </w:tcMar>
            <w:vAlign w:val="center"/>
          </w:tcPr>
          <w:p>
            <w:pPr>
              <w:jc w:val="center"/>
            </w:pPr>
            <w:r>
              <w:rPr>
                <w:rFonts w:ascii="Aptos" w:hAnsi="Aptos" w:eastAsia="Yu Gothic"/>
                <w:sz w:val="14"/>
              </w:rPr>
              <w:t>Forecast GNN</w:t>
            </w:r>
          </w:p>
        </w:tc>
        <w:tc>
          <w:tcPr>
            <w:tcW w:type="dxa" w:w="2154"/>
            <w:tcMar>
              <w:top w:w="95" w:type="dxa"/>
              <w:bottom w:w="95" w:type="dxa"/>
              <w:start w:w="105" w:type="dxa"/>
              <w:end w:w="105" w:type="dxa"/>
            </w:tcMar>
            <w:vAlign w:val="center"/>
          </w:tcPr>
          <w:p>
            <w:pPr>
              <w:jc w:val="center"/>
            </w:pPr>
            <w:r>
              <w:rPr>
                <w:rFonts w:ascii="Aptos" w:hAnsi="Aptos" w:eastAsia="Yu Gothic"/>
                <w:sz w:val="14"/>
              </w:rPr>
              <w:t>MTAD-GAT GDN DVGCRN</w:t>
            </w:r>
          </w:p>
        </w:tc>
        <w:tc>
          <w:tcPr>
            <w:tcW w:type="dxa" w:w="1020"/>
            <w:tcMar>
              <w:top w:w="95" w:type="dxa"/>
              <w:bottom w:w="95" w:type="dxa"/>
              <w:start w:w="105" w:type="dxa"/>
              <w:end w:w="105" w:type="dxa"/>
            </w:tcMar>
            <w:vAlign w:val="center"/>
          </w:tcPr>
          <w:p>
            <w:pPr>
              <w:jc w:val="center"/>
            </w:pPr>
            <w:r>
              <w:rPr>
                <w:rFonts w:ascii="Aptos" w:hAnsi="Aptos" w:eastAsia="Yu Gothic"/>
                <w:sz w:val="14"/>
              </w:rPr>
              <w:t>Window</w:t>
            </w:r>
          </w:p>
        </w:tc>
        <w:tc>
          <w:tcPr>
            <w:tcW w:type="dxa" w:w="1191"/>
            <w:tcMar>
              <w:top w:w="95" w:type="dxa"/>
              <w:bottom w:w="95" w:type="dxa"/>
              <w:start w:w="105" w:type="dxa"/>
              <w:end w:w="105" w:type="dxa"/>
            </w:tcMar>
            <w:vAlign w:val="center"/>
          </w:tcPr>
          <w:p>
            <w:pPr>
              <w:jc w:val="center"/>
            </w:pPr>
            <w:r>
              <w:rPr>
                <w:rFonts w:ascii="Aptos" w:hAnsi="Aptos" w:eastAsia="Yu Gothic"/>
                <w:sz w:val="14"/>
              </w:rPr>
              <w:t>Un Self</w:t>
            </w:r>
          </w:p>
        </w:tc>
        <w:tc>
          <w:tcPr>
            <w:tcW w:type="dxa" w:w="1701"/>
            <w:tcMar>
              <w:top w:w="95" w:type="dxa"/>
              <w:bottom w:w="95" w:type="dxa"/>
              <w:start w:w="105" w:type="dxa"/>
              <w:end w:w="105" w:type="dxa"/>
            </w:tcMar>
            <w:vAlign w:val="center"/>
          </w:tcPr>
          <w:p>
            <w:pPr>
              <w:jc w:val="center"/>
            </w:pPr>
            <w:r>
              <w:rPr>
                <w:rFonts w:ascii="Aptos" w:hAnsi="Aptos" w:eastAsia="Yu Gothic"/>
                <w:sz w:val="14"/>
              </w:rPr>
              <w:t>历史窗 图 之后实测值</w:t>
            </w:r>
          </w:p>
        </w:tc>
        <w:tc>
          <w:tcPr>
            <w:tcW w:type="dxa" w:w="1928"/>
            <w:tcMar>
              <w:top w:w="95" w:type="dxa"/>
              <w:bottom w:w="95" w:type="dxa"/>
              <w:start w:w="105" w:type="dxa"/>
              <w:end w:w="105" w:type="dxa"/>
            </w:tcMar>
            <w:vAlign w:val="center"/>
          </w:tcPr>
          <w:p>
            <w:pPr>
              <w:jc w:val="center"/>
            </w:pPr>
            <w:r>
              <w:rPr>
                <w:rFonts w:ascii="Aptos" w:hAnsi="Aptos" w:eastAsia="Yu Gothic"/>
                <w:sz w:val="14"/>
              </w:rPr>
              <w:t>inter-metric 时空异常</w:t>
            </w:r>
          </w:p>
        </w:tc>
        <w:tc>
          <w:tcPr>
            <w:tcW w:type="dxa" w:w="1361"/>
            <w:tcMar>
              <w:top w:w="95" w:type="dxa"/>
              <w:bottom w:w="95" w:type="dxa"/>
              <w:start w:w="105" w:type="dxa"/>
              <w:end w:w="105" w:type="dxa"/>
            </w:tcMar>
            <w:vAlign w:val="center"/>
          </w:tcPr>
          <w:p>
            <w:pPr>
              <w:jc w:val="center"/>
            </w:pPr>
            <w:r>
              <w:rPr>
                <w:rFonts w:ascii="Aptos" w:hAnsi="Aptos" w:eastAsia="Yu Gothic"/>
                <w:sz w:val="14"/>
              </w:rPr>
              <w:t>图错误 计算量</w:t>
            </w:r>
          </w:p>
        </w:tc>
      </w:tr>
      <w:tr>
        <w:tc>
          <w:tcPr>
            <w:tcW w:type="dxa" w:w="1361"/>
            <w:tcMar>
              <w:top w:w="95" w:type="dxa"/>
              <w:bottom w:w="95" w:type="dxa"/>
              <w:start w:w="105" w:type="dxa"/>
              <w:end w:w="105" w:type="dxa"/>
            </w:tcMar>
            <w:vAlign w:val="center"/>
            <w:shd w:fill="EAF2F8"/>
          </w:tcPr>
          <w:p>
            <w:pPr>
              <w:jc w:val="left"/>
            </w:pPr>
            <w:r>
              <w:rPr>
                <w:rFonts w:ascii="Aptos" w:hAnsi="Aptos" w:eastAsia="Yu Gothic"/>
                <w:sz w:val="14"/>
              </w:rPr>
              <w:t>Forecast Transformer</w:t>
            </w:r>
          </w:p>
        </w:tc>
        <w:tc>
          <w:tcPr>
            <w:tcW w:type="dxa" w:w="2154"/>
            <w:tcMar>
              <w:top w:w="95" w:type="dxa"/>
              <w:bottom w:w="95" w:type="dxa"/>
              <w:start w:w="105" w:type="dxa"/>
              <w:end w:w="105" w:type="dxa"/>
            </w:tcMar>
            <w:vAlign w:val="center"/>
            <w:shd w:fill="EAF2F8"/>
          </w:tcPr>
          <w:p>
            <w:pPr>
              <w:jc w:val="left"/>
            </w:pPr>
            <w:r>
              <w:rPr>
                <w:rFonts w:ascii="Aptos" w:hAnsi="Aptos" w:eastAsia="Yu Gothic"/>
                <w:sz w:val="14"/>
              </w:rPr>
              <w:t>MAD CLFormer AnomalyBERT</w:t>
            </w:r>
          </w:p>
        </w:tc>
        <w:tc>
          <w:tcPr>
            <w:tcW w:type="dxa" w:w="1020"/>
            <w:tcMar>
              <w:top w:w="95" w:type="dxa"/>
              <w:bottom w:w="95" w:type="dxa"/>
              <w:start w:w="105" w:type="dxa"/>
              <w:end w:w="105" w:type="dxa"/>
            </w:tcMar>
            <w:vAlign w:val="center"/>
            <w:shd w:fill="EAF2F8"/>
          </w:tcPr>
          <w:p>
            <w:pPr>
              <w:jc w:val="center"/>
            </w:pPr>
            <w:r>
              <w:rPr>
                <w:rFonts w:ascii="Aptos" w:hAnsi="Aptos" w:eastAsia="Yu Gothic"/>
                <w:sz w:val="14"/>
              </w:rPr>
              <w:t>Window</w:t>
            </w:r>
          </w:p>
        </w:tc>
        <w:tc>
          <w:tcPr>
            <w:tcW w:type="dxa" w:w="1191"/>
            <w:tcMar>
              <w:top w:w="95" w:type="dxa"/>
              <w:bottom w:w="95" w:type="dxa"/>
              <w:start w:w="105" w:type="dxa"/>
              <w:end w:w="105" w:type="dxa"/>
            </w:tcMar>
            <w:vAlign w:val="center"/>
            <w:shd w:fill="EAF2F8"/>
          </w:tcPr>
          <w:p>
            <w:pPr>
              <w:jc w:val="center"/>
            </w:pPr>
            <w:r>
              <w:rPr>
                <w:rFonts w:ascii="Aptos" w:hAnsi="Aptos" w:eastAsia="Yu Gothic"/>
                <w:sz w:val="14"/>
              </w:rPr>
              <w:t>Un Self</w:t>
            </w:r>
          </w:p>
        </w:tc>
        <w:tc>
          <w:tcPr>
            <w:tcW w:type="dxa" w:w="1701"/>
            <w:tcMar>
              <w:top w:w="95" w:type="dxa"/>
              <w:bottom w:w="95" w:type="dxa"/>
              <w:start w:w="105" w:type="dxa"/>
              <w:end w:w="105" w:type="dxa"/>
            </w:tcMar>
            <w:vAlign w:val="center"/>
            <w:shd w:fill="EAF2F8"/>
          </w:tcPr>
          <w:p>
            <w:pPr>
              <w:jc w:val="center"/>
            </w:pPr>
            <w:r>
              <w:rPr>
                <w:rFonts w:ascii="Aptos" w:hAnsi="Aptos" w:eastAsia="Yu Gothic"/>
                <w:sz w:val="14"/>
              </w:rPr>
              <w:t>历史窗 实际值</w:t>
            </w:r>
          </w:p>
        </w:tc>
        <w:tc>
          <w:tcPr>
            <w:tcW w:type="dxa" w:w="1928"/>
            <w:tcMar>
              <w:top w:w="95" w:type="dxa"/>
              <w:bottom w:w="95" w:type="dxa"/>
              <w:start w:w="105" w:type="dxa"/>
              <w:end w:w="105" w:type="dxa"/>
            </w:tcMar>
            <w:vAlign w:val="center"/>
            <w:shd w:fill="EAF2F8"/>
          </w:tcPr>
          <w:p>
            <w:pPr>
              <w:jc w:val="center"/>
            </w:pPr>
            <w:r>
              <w:rPr>
                <w:rFonts w:ascii="Aptos" w:hAnsi="Aptos" w:eastAsia="Yu Gothic"/>
                <w:sz w:val="14"/>
              </w:rPr>
              <w:t>长依赖 上下文异常</w:t>
            </w:r>
          </w:p>
        </w:tc>
        <w:tc>
          <w:tcPr>
            <w:tcW w:type="dxa" w:w="1361"/>
            <w:tcMar>
              <w:top w:w="95" w:type="dxa"/>
              <w:bottom w:w="95" w:type="dxa"/>
              <w:start w:w="105" w:type="dxa"/>
              <w:end w:w="105" w:type="dxa"/>
            </w:tcMar>
            <w:vAlign w:val="center"/>
            <w:shd w:fill="EAF2F8"/>
          </w:tcPr>
          <w:p>
            <w:pPr>
              <w:jc w:val="center"/>
            </w:pPr>
            <w:r>
              <w:rPr>
                <w:rFonts w:ascii="Aptos" w:hAnsi="Aptos" w:eastAsia="Yu Gothic"/>
                <w:sz w:val="14"/>
              </w:rPr>
              <w:t>资源和阈值</w:t>
            </w:r>
          </w:p>
        </w:tc>
      </w:tr>
      <w:tr>
        <w:tc>
          <w:tcPr>
            <w:tcW w:type="dxa" w:w="1361"/>
            <w:tcMar>
              <w:top w:w="95" w:type="dxa"/>
              <w:bottom w:w="95" w:type="dxa"/>
              <w:start w:w="105" w:type="dxa"/>
              <w:end w:w="105" w:type="dxa"/>
            </w:tcMar>
            <w:vAlign w:val="center"/>
          </w:tcPr>
          <w:p>
            <w:pPr>
              <w:jc w:val="center"/>
            </w:pPr>
            <w:r>
              <w:rPr>
                <w:rFonts w:ascii="Aptos" w:hAnsi="Aptos" w:eastAsia="Yu Gothic"/>
                <w:sz w:val="14"/>
              </w:rPr>
              <w:t>AE</w:t>
            </w:r>
          </w:p>
        </w:tc>
        <w:tc>
          <w:tcPr>
            <w:tcW w:type="dxa" w:w="2154"/>
            <w:tcMar>
              <w:top w:w="95" w:type="dxa"/>
              <w:bottom w:w="95" w:type="dxa"/>
              <w:start w:w="105" w:type="dxa"/>
              <w:end w:w="105" w:type="dxa"/>
            </w:tcMar>
            <w:vAlign w:val="center"/>
          </w:tcPr>
          <w:p>
            <w:pPr>
              <w:jc w:val="left"/>
            </w:pPr>
            <w:r>
              <w:rPr>
                <w:rFonts w:ascii="Aptos" w:hAnsi="Aptos" w:eastAsia="Yu Gothic"/>
                <w:sz w:val="14"/>
              </w:rPr>
              <w:t>DAGMM MSCRED USAD NPSR</w:t>
            </w:r>
          </w:p>
        </w:tc>
        <w:tc>
          <w:tcPr>
            <w:tcW w:type="dxa" w:w="1020"/>
            <w:tcMar>
              <w:top w:w="95" w:type="dxa"/>
              <w:bottom w:w="95" w:type="dxa"/>
              <w:start w:w="105" w:type="dxa"/>
              <w:end w:w="105" w:type="dxa"/>
            </w:tcMar>
            <w:vAlign w:val="center"/>
          </w:tcPr>
          <w:p>
            <w:pPr>
              <w:jc w:val="center"/>
            </w:pPr>
            <w:r>
              <w:rPr>
                <w:rFonts w:ascii="Aptos" w:hAnsi="Aptos" w:eastAsia="Yu Gothic"/>
                <w:sz w:val="14"/>
              </w:rPr>
              <w:t>Point or Window</w:t>
            </w:r>
          </w:p>
        </w:tc>
        <w:tc>
          <w:tcPr>
            <w:tcW w:type="dxa" w:w="1191"/>
            <w:tcMar>
              <w:top w:w="95" w:type="dxa"/>
              <w:bottom w:w="95" w:type="dxa"/>
              <w:start w:w="105" w:type="dxa"/>
              <w:end w:w="105" w:type="dxa"/>
            </w:tcMar>
            <w:vAlign w:val="center"/>
          </w:tcPr>
          <w:p>
            <w:pPr>
              <w:jc w:val="center"/>
            </w:pPr>
            <w:r>
              <w:rPr>
                <w:rFonts w:ascii="Aptos" w:hAnsi="Aptos" w:eastAsia="Yu Gothic"/>
                <w:sz w:val="14"/>
              </w:rPr>
              <w:t>Un Semi</w:t>
            </w:r>
          </w:p>
        </w:tc>
        <w:tc>
          <w:tcPr>
            <w:tcW w:type="dxa" w:w="1701"/>
            <w:tcMar>
              <w:top w:w="95" w:type="dxa"/>
              <w:bottom w:w="95" w:type="dxa"/>
              <w:start w:w="105" w:type="dxa"/>
              <w:end w:w="105" w:type="dxa"/>
            </w:tcMar>
            <w:vAlign w:val="center"/>
          </w:tcPr>
          <w:p>
            <w:pPr>
              <w:jc w:val="center"/>
            </w:pPr>
            <w:r>
              <w:rPr>
                <w:rFonts w:ascii="Aptos" w:hAnsi="Aptos" w:eastAsia="Yu Gothic"/>
                <w:sz w:val="14"/>
              </w:rPr>
              <w:t>当前输入</w:t>
            </w:r>
          </w:p>
        </w:tc>
        <w:tc>
          <w:tcPr>
            <w:tcW w:type="dxa" w:w="1928"/>
            <w:tcMar>
              <w:top w:w="95" w:type="dxa"/>
              <w:bottom w:w="95" w:type="dxa"/>
              <w:start w:w="105" w:type="dxa"/>
              <w:end w:w="105" w:type="dxa"/>
            </w:tcMar>
            <w:vAlign w:val="center"/>
          </w:tcPr>
          <w:p>
            <w:pPr>
              <w:jc w:val="center"/>
            </w:pPr>
            <w:r>
              <w:rPr>
                <w:rFonts w:ascii="Aptos" w:hAnsi="Aptos" w:eastAsia="Yu Gothic"/>
                <w:sz w:val="14"/>
              </w:rPr>
              <w:t>分布外 重构异常</w:t>
            </w:r>
          </w:p>
        </w:tc>
        <w:tc>
          <w:tcPr>
            <w:tcW w:type="dxa" w:w="1361"/>
            <w:tcMar>
              <w:top w:w="95" w:type="dxa"/>
              <w:bottom w:w="95" w:type="dxa"/>
              <w:start w:w="105" w:type="dxa"/>
              <w:end w:w="105" w:type="dxa"/>
            </w:tcMar>
            <w:vAlign w:val="center"/>
          </w:tcPr>
          <w:p>
            <w:pPr>
              <w:jc w:val="center"/>
            </w:pPr>
            <w:r>
              <w:rPr>
                <w:rFonts w:ascii="Aptos" w:hAnsi="Aptos" w:eastAsia="Yu Gothic"/>
                <w:sz w:val="14"/>
              </w:rPr>
              <w:t>异常也能重构</w:t>
            </w:r>
          </w:p>
        </w:tc>
      </w:tr>
      <w:tr>
        <w:tc>
          <w:tcPr>
            <w:tcW w:type="dxa" w:w="1361"/>
            <w:tcMar>
              <w:top w:w="95" w:type="dxa"/>
              <w:bottom w:w="95" w:type="dxa"/>
              <w:start w:w="105" w:type="dxa"/>
              <w:end w:w="105" w:type="dxa"/>
            </w:tcMar>
            <w:vAlign w:val="center"/>
            <w:shd w:fill="EAF2F8"/>
          </w:tcPr>
          <w:p>
            <w:pPr>
              <w:jc w:val="center"/>
            </w:pPr>
            <w:r>
              <w:rPr>
                <w:rFonts w:ascii="Aptos" w:hAnsi="Aptos" w:eastAsia="Yu Gothic"/>
                <w:sz w:val="14"/>
              </w:rPr>
              <w:t>VAE</w:t>
            </w:r>
          </w:p>
        </w:tc>
        <w:tc>
          <w:tcPr>
            <w:tcW w:type="dxa" w:w="2154"/>
            <w:tcMar>
              <w:top w:w="95" w:type="dxa"/>
              <w:bottom w:w="95" w:type="dxa"/>
              <w:start w:w="105" w:type="dxa"/>
              <w:end w:w="105" w:type="dxa"/>
            </w:tcMar>
            <w:vAlign w:val="center"/>
            <w:shd w:fill="EAF2F8"/>
          </w:tcPr>
          <w:p>
            <w:pPr>
              <w:jc w:val="left"/>
            </w:pPr>
            <w:r>
              <w:rPr>
                <w:rFonts w:ascii="Aptos" w:hAnsi="Aptos" w:eastAsia="Yu Gothic"/>
                <w:sz w:val="14"/>
              </w:rPr>
              <w:t>OmniAnomaly InterFusion LARA</w:t>
            </w:r>
          </w:p>
        </w:tc>
        <w:tc>
          <w:tcPr>
            <w:tcW w:type="dxa" w:w="1020"/>
            <w:tcMar>
              <w:top w:w="95" w:type="dxa"/>
              <w:bottom w:w="95" w:type="dxa"/>
              <w:start w:w="105" w:type="dxa"/>
              <w:end w:w="105" w:type="dxa"/>
            </w:tcMar>
            <w:vAlign w:val="center"/>
            <w:shd w:fill="EAF2F8"/>
          </w:tcPr>
          <w:p>
            <w:pPr>
              <w:jc w:val="center"/>
            </w:pPr>
            <w:r>
              <w:rPr>
                <w:rFonts w:ascii="Aptos" w:hAnsi="Aptos" w:eastAsia="Yu Gothic"/>
                <w:sz w:val="14"/>
              </w:rPr>
              <w:t>Window</w:t>
            </w:r>
          </w:p>
        </w:tc>
        <w:tc>
          <w:tcPr>
            <w:tcW w:type="dxa" w:w="1191"/>
            <w:tcMar>
              <w:top w:w="95" w:type="dxa"/>
              <w:bottom w:w="95" w:type="dxa"/>
              <w:start w:w="105" w:type="dxa"/>
              <w:end w:w="105" w:type="dxa"/>
            </w:tcMar>
            <w:vAlign w:val="center"/>
            <w:shd w:fill="EAF2F8"/>
          </w:tcPr>
          <w:p>
            <w:pPr>
              <w:jc w:val="center"/>
            </w:pPr>
            <w:r>
              <w:rPr>
                <w:rFonts w:ascii="Aptos" w:hAnsi="Aptos" w:eastAsia="Yu Gothic"/>
                <w:sz w:val="14"/>
              </w:rPr>
              <w:t>Un Semi</w:t>
            </w:r>
          </w:p>
        </w:tc>
        <w:tc>
          <w:tcPr>
            <w:tcW w:type="dxa" w:w="1701"/>
            <w:tcMar>
              <w:top w:w="95" w:type="dxa"/>
              <w:bottom w:w="95" w:type="dxa"/>
              <w:start w:w="105" w:type="dxa"/>
              <w:end w:w="105" w:type="dxa"/>
            </w:tcMar>
            <w:vAlign w:val="center"/>
            <w:shd w:fill="EAF2F8"/>
          </w:tcPr>
          <w:p>
            <w:pPr>
              <w:jc w:val="center"/>
            </w:pPr>
            <w:r>
              <w:rPr>
                <w:rFonts w:ascii="Aptos" w:hAnsi="Aptos" w:eastAsia="Yu Gothic"/>
                <w:sz w:val="14"/>
              </w:rPr>
              <w:t>当前输入 概率模型</w:t>
            </w:r>
          </w:p>
        </w:tc>
        <w:tc>
          <w:tcPr>
            <w:tcW w:type="dxa" w:w="1928"/>
            <w:tcMar>
              <w:top w:w="95" w:type="dxa"/>
              <w:bottom w:w="95" w:type="dxa"/>
              <w:start w:w="105" w:type="dxa"/>
              <w:end w:w="105" w:type="dxa"/>
            </w:tcMar>
            <w:vAlign w:val="center"/>
            <w:shd w:fill="EAF2F8"/>
          </w:tcPr>
          <w:p>
            <w:pPr>
              <w:jc w:val="center"/>
            </w:pPr>
            <w:r>
              <w:rPr>
                <w:rFonts w:ascii="Aptos" w:hAnsi="Aptos" w:eastAsia="Yu Gothic"/>
                <w:sz w:val="14"/>
              </w:rPr>
              <w:t>低密度 时序和变量依赖</w:t>
            </w:r>
          </w:p>
        </w:tc>
        <w:tc>
          <w:tcPr>
            <w:tcW w:type="dxa" w:w="1361"/>
            <w:tcMar>
              <w:top w:w="95" w:type="dxa"/>
              <w:bottom w:w="95" w:type="dxa"/>
              <w:start w:w="105" w:type="dxa"/>
              <w:end w:w="105" w:type="dxa"/>
            </w:tcMar>
            <w:vAlign w:val="center"/>
            <w:shd w:fill="EAF2F8"/>
          </w:tcPr>
          <w:p>
            <w:pPr>
              <w:jc w:val="center"/>
            </w:pPr>
            <w:r>
              <w:rPr>
                <w:rFonts w:ascii="Aptos" w:hAnsi="Aptos" w:eastAsia="Yu Gothic"/>
                <w:sz w:val="14"/>
              </w:rPr>
              <w:t>分布假设 posterior</w:t>
            </w:r>
          </w:p>
        </w:tc>
      </w:tr>
      <w:tr>
        <w:tc>
          <w:tcPr>
            <w:tcW w:type="dxa" w:w="1361"/>
            <w:tcMar>
              <w:top w:w="95" w:type="dxa"/>
              <w:bottom w:w="95" w:type="dxa"/>
              <w:start w:w="105" w:type="dxa"/>
              <w:end w:w="105" w:type="dxa"/>
            </w:tcMar>
            <w:vAlign w:val="center"/>
          </w:tcPr>
          <w:p>
            <w:pPr>
              <w:jc w:val="center"/>
            </w:pPr>
            <w:r>
              <w:rPr>
                <w:rFonts w:ascii="Aptos" w:hAnsi="Aptos" w:eastAsia="Yu Gothic"/>
                <w:sz w:val="14"/>
              </w:rPr>
              <w:t>GAN</w:t>
            </w:r>
          </w:p>
        </w:tc>
        <w:tc>
          <w:tcPr>
            <w:tcW w:type="dxa" w:w="2154"/>
            <w:tcMar>
              <w:top w:w="95" w:type="dxa"/>
              <w:bottom w:w="95" w:type="dxa"/>
              <w:start w:w="105" w:type="dxa"/>
              <w:end w:w="105" w:type="dxa"/>
            </w:tcMar>
            <w:vAlign w:val="center"/>
          </w:tcPr>
          <w:p>
            <w:pPr>
              <w:jc w:val="left"/>
            </w:pPr>
            <w:r>
              <w:rPr>
                <w:rFonts w:ascii="Aptos" w:hAnsi="Aptos" w:eastAsia="Yu Gothic"/>
                <w:sz w:val="14"/>
              </w:rPr>
              <w:t>MAD-GAN TadGAN DAEMON</w:t>
            </w:r>
          </w:p>
        </w:tc>
        <w:tc>
          <w:tcPr>
            <w:tcW w:type="dxa" w:w="1020"/>
            <w:tcMar>
              <w:top w:w="95" w:type="dxa"/>
              <w:bottom w:w="95" w:type="dxa"/>
              <w:start w:w="105" w:type="dxa"/>
              <w:end w:w="105" w:type="dxa"/>
            </w:tcMar>
            <w:vAlign w:val="center"/>
          </w:tcPr>
          <w:p>
            <w:pPr>
              <w:jc w:val="center"/>
            </w:pPr>
            <w:r>
              <w:rPr>
                <w:rFonts w:ascii="Aptos" w:hAnsi="Aptos" w:eastAsia="Yu Gothic"/>
                <w:sz w:val="14"/>
              </w:rPr>
              <w:t>Window</w:t>
            </w:r>
          </w:p>
        </w:tc>
        <w:tc>
          <w:tcPr>
            <w:tcW w:type="dxa" w:w="1191"/>
            <w:tcMar>
              <w:top w:w="95" w:type="dxa"/>
              <w:bottom w:w="95" w:type="dxa"/>
              <w:start w:w="105" w:type="dxa"/>
              <w:end w:w="105" w:type="dxa"/>
            </w:tcMar>
            <w:vAlign w:val="center"/>
          </w:tcPr>
          <w:p>
            <w:pPr>
              <w:jc w:val="center"/>
            </w:pPr>
            <w:r>
              <w:rPr>
                <w:rFonts w:ascii="Aptos" w:hAnsi="Aptos" w:eastAsia="Yu Gothic"/>
                <w:sz w:val="14"/>
              </w:rPr>
              <w:t>Un</w:t>
            </w:r>
          </w:p>
        </w:tc>
        <w:tc>
          <w:tcPr>
            <w:tcW w:type="dxa" w:w="1701"/>
            <w:tcMar>
              <w:top w:w="95" w:type="dxa"/>
              <w:bottom w:w="95" w:type="dxa"/>
              <w:start w:w="105" w:type="dxa"/>
              <w:end w:w="105" w:type="dxa"/>
            </w:tcMar>
            <w:vAlign w:val="center"/>
          </w:tcPr>
          <w:p>
            <w:pPr>
              <w:jc w:val="center"/>
            </w:pPr>
            <w:r>
              <w:rPr>
                <w:rFonts w:ascii="Aptos" w:hAnsi="Aptos" w:eastAsia="Yu Gothic"/>
                <w:sz w:val="14"/>
              </w:rPr>
              <w:t>当前输入 生成器判别器</w:t>
            </w:r>
          </w:p>
        </w:tc>
        <w:tc>
          <w:tcPr>
            <w:tcW w:type="dxa" w:w="1928"/>
            <w:tcMar>
              <w:top w:w="95" w:type="dxa"/>
              <w:bottom w:w="95" w:type="dxa"/>
              <w:start w:w="105" w:type="dxa"/>
              <w:end w:w="105" w:type="dxa"/>
            </w:tcMar>
            <w:vAlign w:val="center"/>
          </w:tcPr>
          <w:p>
            <w:pPr>
              <w:jc w:val="center"/>
            </w:pPr>
            <w:r>
              <w:rPr>
                <w:rFonts w:ascii="Aptos" w:hAnsi="Aptos" w:eastAsia="Yu Gothic"/>
                <w:sz w:val="14"/>
              </w:rPr>
              <w:t>复杂分布 异常片段</w:t>
            </w:r>
          </w:p>
        </w:tc>
        <w:tc>
          <w:tcPr>
            <w:tcW w:type="dxa" w:w="1361"/>
            <w:tcMar>
              <w:top w:w="95" w:type="dxa"/>
              <w:bottom w:w="95" w:type="dxa"/>
              <w:start w:w="105" w:type="dxa"/>
              <w:end w:w="105" w:type="dxa"/>
            </w:tcMar>
            <w:vAlign w:val="center"/>
          </w:tcPr>
          <w:p>
            <w:pPr>
              <w:jc w:val="center"/>
            </w:pPr>
            <w:r>
              <w:rPr>
                <w:rFonts w:ascii="Aptos" w:hAnsi="Aptos" w:eastAsia="Yu Gothic"/>
                <w:sz w:val="14"/>
              </w:rPr>
              <w:t>训练不稳定</w:t>
            </w:r>
          </w:p>
        </w:tc>
      </w:tr>
      <w:tr>
        <w:tc>
          <w:tcPr>
            <w:tcW w:type="dxa" w:w="1361"/>
            <w:tcMar>
              <w:top w:w="95" w:type="dxa"/>
              <w:bottom w:w="95" w:type="dxa"/>
              <w:start w:w="105" w:type="dxa"/>
              <w:end w:w="105" w:type="dxa"/>
            </w:tcMar>
            <w:vAlign w:val="center"/>
            <w:shd w:fill="EAF2F8"/>
          </w:tcPr>
          <w:p>
            <w:pPr>
              <w:jc w:val="center"/>
            </w:pPr>
            <w:r>
              <w:rPr>
                <w:rFonts w:ascii="Aptos" w:hAnsi="Aptos" w:eastAsia="Yu Gothic"/>
                <w:sz w:val="14"/>
              </w:rPr>
              <w:t>Diffusion</w:t>
            </w:r>
          </w:p>
        </w:tc>
        <w:tc>
          <w:tcPr>
            <w:tcW w:type="dxa" w:w="2154"/>
            <w:tcMar>
              <w:top w:w="95" w:type="dxa"/>
              <w:bottom w:w="95" w:type="dxa"/>
              <w:start w:w="105" w:type="dxa"/>
              <w:end w:w="105" w:type="dxa"/>
            </w:tcMar>
            <w:vAlign w:val="center"/>
            <w:shd w:fill="EAF2F8"/>
          </w:tcPr>
          <w:p>
            <w:pPr>
              <w:jc w:val="center"/>
            </w:pPr>
            <w:r>
              <w:rPr>
                <w:rFonts w:ascii="Aptos" w:hAnsi="Aptos" w:eastAsia="Yu Gothic"/>
                <w:sz w:val="14"/>
              </w:rPr>
              <w:t>DiffusionAE D3R</w:t>
            </w:r>
          </w:p>
        </w:tc>
        <w:tc>
          <w:tcPr>
            <w:tcW w:type="dxa" w:w="1020"/>
            <w:tcMar>
              <w:top w:w="95" w:type="dxa"/>
              <w:bottom w:w="95" w:type="dxa"/>
              <w:start w:w="105" w:type="dxa"/>
              <w:end w:w="105" w:type="dxa"/>
            </w:tcMar>
            <w:vAlign w:val="center"/>
            <w:shd w:fill="EAF2F8"/>
          </w:tcPr>
          <w:p>
            <w:pPr>
              <w:jc w:val="center"/>
            </w:pPr>
            <w:r>
              <w:rPr>
                <w:rFonts w:ascii="Aptos" w:hAnsi="Aptos" w:eastAsia="Yu Gothic"/>
                <w:sz w:val="14"/>
              </w:rPr>
              <w:t>Window</w:t>
            </w:r>
          </w:p>
        </w:tc>
        <w:tc>
          <w:tcPr>
            <w:tcW w:type="dxa" w:w="1191"/>
            <w:tcMar>
              <w:top w:w="95" w:type="dxa"/>
              <w:bottom w:w="95" w:type="dxa"/>
              <w:start w:w="105" w:type="dxa"/>
              <w:end w:w="105" w:type="dxa"/>
            </w:tcMar>
            <w:vAlign w:val="center"/>
            <w:shd w:fill="EAF2F8"/>
          </w:tcPr>
          <w:p>
            <w:pPr>
              <w:jc w:val="center"/>
            </w:pPr>
            <w:r>
              <w:rPr>
                <w:rFonts w:ascii="Aptos" w:hAnsi="Aptos" w:eastAsia="Yu Gothic"/>
                <w:sz w:val="14"/>
              </w:rPr>
              <w:t>Un</w:t>
            </w:r>
          </w:p>
        </w:tc>
        <w:tc>
          <w:tcPr>
            <w:tcW w:type="dxa" w:w="1701"/>
            <w:tcMar>
              <w:top w:w="95" w:type="dxa"/>
              <w:bottom w:w="95" w:type="dxa"/>
              <w:start w:w="105" w:type="dxa"/>
              <w:end w:w="105" w:type="dxa"/>
            </w:tcMar>
            <w:vAlign w:val="center"/>
            <w:shd w:fill="EAF2F8"/>
          </w:tcPr>
          <w:p>
            <w:pPr>
              <w:jc w:val="center"/>
            </w:pPr>
            <w:r>
              <w:rPr>
                <w:rFonts w:ascii="Aptos" w:hAnsi="Aptos" w:eastAsia="Yu Gothic"/>
                <w:sz w:val="14"/>
              </w:rPr>
              <w:t>当前输入 多步去噪</w:t>
            </w:r>
          </w:p>
        </w:tc>
        <w:tc>
          <w:tcPr>
            <w:tcW w:type="dxa" w:w="1928"/>
            <w:tcMar>
              <w:top w:w="95" w:type="dxa"/>
              <w:bottom w:w="95" w:type="dxa"/>
              <w:start w:w="105" w:type="dxa"/>
              <w:end w:w="105" w:type="dxa"/>
            </w:tcMar>
            <w:vAlign w:val="center"/>
            <w:shd w:fill="EAF2F8"/>
          </w:tcPr>
          <w:p>
            <w:pPr>
              <w:jc w:val="center"/>
            </w:pPr>
            <w:r>
              <w:rPr>
                <w:rFonts w:ascii="Aptos" w:hAnsi="Aptos" w:eastAsia="Yu Gothic"/>
                <w:sz w:val="14"/>
              </w:rPr>
              <w:t>噪声 缺失 异常片段</w:t>
            </w:r>
          </w:p>
        </w:tc>
        <w:tc>
          <w:tcPr>
            <w:tcW w:type="dxa" w:w="1361"/>
            <w:tcMar>
              <w:top w:w="95" w:type="dxa"/>
              <w:bottom w:w="95" w:type="dxa"/>
              <w:start w:w="105" w:type="dxa"/>
              <w:end w:w="105" w:type="dxa"/>
            </w:tcMar>
            <w:vAlign w:val="center"/>
            <w:shd w:fill="EAF2F8"/>
          </w:tcPr>
          <w:p>
            <w:pPr>
              <w:jc w:val="center"/>
            </w:pPr>
            <w:r>
              <w:rPr>
                <w:rFonts w:ascii="Aptos" w:hAnsi="Aptos" w:eastAsia="Yu Gothic"/>
                <w:sz w:val="14"/>
              </w:rPr>
              <w:t>训练推理昂贵</w:t>
            </w:r>
          </w:p>
        </w:tc>
      </w:tr>
      <w:tr>
        <w:tc>
          <w:tcPr>
            <w:tcW w:type="dxa" w:w="1361"/>
            <w:tcMar>
              <w:top w:w="95" w:type="dxa"/>
              <w:bottom w:w="95" w:type="dxa"/>
              <w:start w:w="105" w:type="dxa"/>
              <w:end w:w="105" w:type="dxa"/>
            </w:tcMar>
            <w:vAlign w:val="center"/>
          </w:tcPr>
          <w:p>
            <w:pPr>
              <w:jc w:val="center"/>
            </w:pPr>
            <w:r>
              <w:rPr>
                <w:rFonts w:ascii="Aptos" w:hAnsi="Aptos" w:eastAsia="Yu Gothic"/>
                <w:sz w:val="14"/>
              </w:rPr>
              <w:t>Contrastive</w:t>
            </w:r>
          </w:p>
        </w:tc>
        <w:tc>
          <w:tcPr>
            <w:tcW w:type="dxa" w:w="2154"/>
            <w:tcMar>
              <w:top w:w="95" w:type="dxa"/>
              <w:bottom w:w="95" w:type="dxa"/>
              <w:start w:w="105" w:type="dxa"/>
              <w:end w:w="105" w:type="dxa"/>
            </w:tcMar>
            <w:vAlign w:val="center"/>
          </w:tcPr>
          <w:p>
            <w:pPr>
              <w:jc w:val="left"/>
            </w:pPr>
            <w:r>
              <w:rPr>
                <w:rFonts w:ascii="Aptos" w:hAnsi="Aptos" w:eastAsia="Yu Gothic"/>
                <w:sz w:val="14"/>
              </w:rPr>
              <w:t>DCdetector SimAD RESTAD PatchAD</w:t>
            </w:r>
          </w:p>
        </w:tc>
        <w:tc>
          <w:tcPr>
            <w:tcW w:type="dxa" w:w="1020"/>
            <w:tcMar>
              <w:top w:w="95" w:type="dxa"/>
              <w:bottom w:w="95" w:type="dxa"/>
              <w:start w:w="105" w:type="dxa"/>
              <w:end w:w="105" w:type="dxa"/>
            </w:tcMar>
            <w:vAlign w:val="center"/>
          </w:tcPr>
          <w:p>
            <w:pPr>
              <w:jc w:val="center"/>
            </w:pPr>
            <w:r>
              <w:rPr>
                <w:rFonts w:ascii="Aptos" w:hAnsi="Aptos" w:eastAsia="Yu Gothic"/>
                <w:sz w:val="14"/>
              </w:rPr>
              <w:t>Window</w:t>
            </w:r>
          </w:p>
        </w:tc>
        <w:tc>
          <w:tcPr>
            <w:tcW w:type="dxa" w:w="1191"/>
            <w:tcMar>
              <w:top w:w="95" w:type="dxa"/>
              <w:bottom w:w="95" w:type="dxa"/>
              <w:start w:w="105" w:type="dxa"/>
              <w:end w:w="105" w:type="dxa"/>
            </w:tcMar>
            <w:vAlign w:val="center"/>
          </w:tcPr>
          <w:p>
            <w:pPr>
              <w:jc w:val="center"/>
            </w:pPr>
            <w:r>
              <w:rPr>
                <w:rFonts w:ascii="Aptos" w:hAnsi="Aptos" w:eastAsia="Yu Gothic"/>
                <w:sz w:val="14"/>
              </w:rPr>
              <w:t>Un Self</w:t>
            </w:r>
          </w:p>
        </w:tc>
        <w:tc>
          <w:tcPr>
            <w:tcW w:type="dxa" w:w="1701"/>
            <w:tcMar>
              <w:top w:w="95" w:type="dxa"/>
              <w:bottom w:w="95" w:type="dxa"/>
              <w:start w:w="105" w:type="dxa"/>
              <w:end w:w="105" w:type="dxa"/>
            </w:tcMar>
            <w:vAlign w:val="center"/>
          </w:tcPr>
          <w:p>
            <w:pPr>
              <w:jc w:val="center"/>
            </w:pPr>
            <w:r>
              <w:rPr>
                <w:rFonts w:ascii="Aptos" w:hAnsi="Aptos" w:eastAsia="Yu Gothic"/>
                <w:sz w:val="14"/>
              </w:rPr>
              <w:t>两个 view encoder</w:t>
            </w:r>
          </w:p>
        </w:tc>
        <w:tc>
          <w:tcPr>
            <w:tcW w:type="dxa" w:w="1928"/>
            <w:tcMar>
              <w:top w:w="95" w:type="dxa"/>
              <w:bottom w:w="95" w:type="dxa"/>
              <w:start w:w="105" w:type="dxa"/>
              <w:end w:w="105" w:type="dxa"/>
            </w:tcMar>
            <w:vAlign w:val="center"/>
          </w:tcPr>
          <w:p>
            <w:pPr>
              <w:jc w:val="center"/>
            </w:pPr>
            <w:r>
              <w:rPr>
                <w:rFonts w:ascii="Aptos" w:hAnsi="Aptos" w:eastAsia="Yu Gothic"/>
                <w:sz w:val="14"/>
              </w:rPr>
              <w:t>微妙表征差异</w:t>
            </w:r>
          </w:p>
        </w:tc>
        <w:tc>
          <w:tcPr>
            <w:tcW w:type="dxa" w:w="1361"/>
            <w:tcMar>
              <w:top w:w="95" w:type="dxa"/>
              <w:bottom w:w="95" w:type="dxa"/>
              <w:start w:w="105" w:type="dxa"/>
              <w:end w:w="105" w:type="dxa"/>
            </w:tcMar>
            <w:vAlign w:val="center"/>
          </w:tcPr>
          <w:p>
            <w:pPr>
              <w:jc w:val="center"/>
            </w:pPr>
            <w:r>
              <w:rPr>
                <w:rFonts w:ascii="Aptos" w:hAnsi="Aptos" w:eastAsia="Yu Gothic"/>
                <w:sz w:val="14"/>
              </w:rPr>
              <w:t>增强定义偏差</w:t>
            </w:r>
          </w:p>
        </w:tc>
      </w:tr>
    </w:tbl>
    <w:p>
      <w:pPr>
        <w:spacing w:after="0"/>
      </w:pPr>
    </w:p>
    <w:p>
      <w:pPr>
        <w:pStyle w:val="Heading1"/>
        <w:keepNext/>
      </w:pPr>
      <w:r>
        <w:t>参考文献</w:t>
      </w:r>
    </w:p>
    <w:p>
      <w:r>
        <w:rPr>
          <w:rFonts w:ascii="Aptos" w:hAnsi="Aptos" w:eastAsia="Yu Gothic"/>
        </w:rPr>
        <w:t>[1] Wang F et al. A Survey of Deep Anomaly Detection in Multivariate Time Series  Taxonomy Applications and Directions. Sensors 2025 25 190. https://doi.org/10.3390/s25010190</w:t>
      </w:r>
    </w:p>
    <w:p>
      <w:r>
        <w:rPr>
          <w:rFonts w:ascii="Aptos" w:hAnsi="Aptos" w:eastAsia="Yu Gothic"/>
        </w:rPr>
        <w:t>[2] 山原裕之ほか. 配水管網における圧力推定のための機械学習モデルの適用領域の検討.</w:t>
      </w:r>
    </w:p>
    <w:p>
      <w:r>
        <w:rPr>
          <w:rFonts w:ascii="Aptos" w:hAnsi="Aptos" w:eastAsia="Yu Gothic"/>
        </w:rPr>
        <w:t>[3] Huang C et al. Model-Agnostic Online Certificate-Driven Calibration for Time Series Forecasting Under Distribution Shift. UAI 2026.</w:t>
      </w:r>
    </w:p>
    <w:p>
      <w:r>
        <w:rPr>
          <w:rFonts w:ascii="Aptos" w:hAnsi="Aptos" w:eastAsia="Yu Gothic"/>
        </w:rPr>
        <w:t>[4] iTrust Secure Water Treatment Dataset. https://www.sutd.edu.sg/itrust/itrust-labs/datasets/dataset-characteristics/swat/</w:t>
      </w:r>
    </w:p>
    <w:p>
      <w:r>
        <w:rPr>
          <w:rFonts w:ascii="Aptos" w:hAnsi="Aptos" w:eastAsia="Yu Gothic"/>
        </w:rPr>
        <w:t>[5] iTrust Water Distribution Dataset. https://www.sutd.edu.sg/itrust/</w:t>
      </w:r>
    </w:p>
    <w:p>
      <w:r>
        <w:rPr>
          <w:rFonts w:ascii="Aptos" w:hAnsi="Aptos" w:eastAsia="Yu Gothic"/>
        </w:rPr>
        <w:t>[6] Su Y et al. Robust Anomaly Detection for Multivariate Time Series through Stochastic Recurrent Neural Network. KDD 2019.</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Yu Gothic"/>
        <w:color w:val="77777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Yu Gothic"/>
        <w:color w:val="777777"/>
        <w:sz w:val="15"/>
      </w:rPr>
      <w:t>S6 多变量时序异常检测综述 精读研究报告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8" w:lineRule="auto"/>
    </w:pPr>
    <w:rPr>
      <w:rFonts w:ascii="Aptos" w:hAnsi="Aptos" w:eastAsia="Yu Gothic"/>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eastAsia="Yu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eastAsia="Yu Gothi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eastAsia="Yu 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eastAsia="Yu Gothic"/>
      <w:sz w:val="18"/>
    </w:rPr>
  </w:style>
  <w:style w:type="paragraph" w:styleId="ListBullet2">
    <w:name w:val="List Bullet 2"/>
    <w:basedOn w:val="Normal"/>
    <w:uiPriority w:val="99"/>
    <w:unhideWhenUsed/>
    <w:rsid w:val="00326F90"/>
    <w:pPr>
      <w:numPr>
        <w:numId w:val="2"/>
      </w:numPr>
      <w:spacing w:after="50"/>
      <w:contextualSpacing/>
    </w:pPr>
    <w:rPr>
      <w:rFonts w:ascii="Aptos" w:hAnsi="Aptos" w:eastAsia="Yu Gothic"/>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eastAsia="Yu Gothic"/>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S6 多变量时序异常检测综述 精读研究报告</dc:title>
  <dc:subject>学習外入力データ検知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