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时间序列 OOD 泛化综述</w:t>
        <w:br/>
        <w:t>— 文献调研汇报报告 —</w:t>
      </w:r>
    </w:p>
    <w:p>
      <w:pPr>
        <w:jc w:val="center"/>
      </w:pPr>
      <w:r>
        <w:t>Wu et al., Out-of-Distribution Generalization in Time Series: A Survey (arXiv:2503.13868v3, 2025)</w:t>
      </w:r>
    </w:p>
    <w:tbl>
      <w:tblPr>
        <w:tblStyle w:val="TableGrid"/>
        <w:tblW w:type="auto" w:w="0"/>
        <w:tblLook w:firstColumn="1" w:firstRow="1" w:lastColumn="0" w:lastRow="0" w:noHBand="0" w:noVBand="1" w:val="04A0"/>
      </w:tblPr>
      <w:tblGrid>
        <w:gridCol w:w="10312"/>
      </w:tblGrid>
      <w:tr>
        <w:tc>
          <w:tcPr>
            <w:tcW w:type="dxa" w:w="10312"/>
            <w:shd w:fill="FFF2CC"/>
            <w:vAlign w:val="center"/>
          </w:tcPr>
          <w:p>
            <w:r/>
            <w:r>
              <w:rPr>
                <w:b w:val="0"/>
                <w:sz w:val="17"/>
              </w:rPr>
              <w:t>这篇与上一篇的定位不同：上一篇主要是“异常输入检测”；本篇真正系统讨论 Time-Series Out-of-Distribution Generalization（TS-OOG）。但要注意：OOD generalization 的主要目标不是“发现并拒绝学习外输入”，而是“即使测试分布变了，预测模型仍能保持性能”。因此它对你的课题非常重要，但其中只有 OOD evaluation / drift detection 的一部分可直接作为“学習外入力データ検知算法”。</w:t>
            </w:r>
          </w:p>
        </w:tc>
      </w:tr>
    </w:tbl>
    <w:p/>
    <w:p>
      <w:pPr>
        <w:pStyle w:val="Heading1"/>
      </w:pPr>
      <w:r>
        <w:t>1. 文献信息</w:t>
      </w:r>
    </w:p>
    <w:tbl>
      <w:tblPr>
        <w:tblStyle w:val="TableGrid"/>
        <w:tblW w:type="auto" w:w="0"/>
        <w:jc w:val="center"/>
        <w:tblLook w:firstColumn="1" w:firstRow="1" w:lastColumn="0" w:lastRow="0" w:noHBand="0" w:noVBand="1" w:val="04A0"/>
      </w:tblPr>
      <w:tblGrid>
        <w:gridCol w:w="5156"/>
        <w:gridCol w:w="5156"/>
      </w:tblGrid>
      <w:tr>
        <w:tc>
          <w:tcPr>
            <w:tcW w:type="dxa" w:w="5156"/>
            <w:vAlign w:val="center"/>
            <w:shd w:fill="D9EAF7"/>
          </w:tcPr>
          <w:p>
            <w:r/>
            <w:r>
              <w:rPr>
                <w:b/>
                <w:sz w:val="15"/>
              </w:rPr>
              <w:t>项目</w:t>
            </w:r>
          </w:p>
        </w:tc>
        <w:tc>
          <w:tcPr>
            <w:tcW w:type="dxa" w:w="5156"/>
            <w:vAlign w:val="center"/>
            <w:shd w:fill="D9EAF7"/>
          </w:tcPr>
          <w:p>
            <w:r/>
            <w:r>
              <w:rPr>
                <w:b/>
                <w:sz w:val="15"/>
              </w:rPr>
              <w:t>内容</w:t>
            </w:r>
          </w:p>
        </w:tc>
      </w:tr>
      <w:tr>
        <w:tc>
          <w:tcPr>
            <w:tcW w:type="dxa" w:w="5156"/>
            <w:vAlign w:val="center"/>
          </w:tcPr>
          <w:p>
            <w:r/>
            <w:r>
              <w:rPr>
                <w:b w:val="0"/>
                <w:sz w:val="15"/>
              </w:rPr>
              <w:t>论文名</w:t>
            </w:r>
          </w:p>
        </w:tc>
        <w:tc>
          <w:tcPr>
            <w:tcW w:type="dxa" w:w="5156"/>
            <w:vAlign w:val="center"/>
          </w:tcPr>
          <w:p>
            <w:r/>
            <w:r>
              <w:rPr>
                <w:b w:val="0"/>
                <w:sz w:val="15"/>
              </w:rPr>
              <w:t>Out-of-Distribution Generalization in Time Series: A Survey</w:t>
            </w:r>
          </w:p>
        </w:tc>
      </w:tr>
      <w:tr>
        <w:tc>
          <w:tcPr>
            <w:tcW w:type="dxa" w:w="5156"/>
            <w:vAlign w:val="center"/>
          </w:tcPr>
          <w:p>
            <w:r/>
            <w:r>
              <w:rPr>
                <w:b w:val="0"/>
                <w:sz w:val="15"/>
              </w:rPr>
              <w:t>作者</w:t>
            </w:r>
          </w:p>
        </w:tc>
        <w:tc>
          <w:tcPr>
            <w:tcW w:type="dxa" w:w="5156"/>
            <w:vAlign w:val="center"/>
          </w:tcPr>
          <w:p>
            <w:r/>
            <w:r>
              <w:rPr>
                <w:b w:val="0"/>
                <w:sz w:val="15"/>
              </w:rPr>
              <w:t>Xin Wu, Fei Teng, Xingwang Li, Ji Zhang, Qiang Duan, Tianrui Li</w:t>
            </w:r>
          </w:p>
        </w:tc>
      </w:tr>
      <w:tr>
        <w:tc>
          <w:tcPr>
            <w:tcW w:type="dxa" w:w="5156"/>
            <w:vAlign w:val="center"/>
          </w:tcPr>
          <w:p>
            <w:r/>
            <w:r>
              <w:rPr>
                <w:b w:val="0"/>
                <w:sz w:val="15"/>
              </w:rPr>
              <w:t>版本</w:t>
            </w:r>
          </w:p>
        </w:tc>
        <w:tc>
          <w:tcPr>
            <w:tcW w:type="dxa" w:w="5156"/>
            <w:vAlign w:val="center"/>
          </w:tcPr>
          <w:p>
            <w:r/>
            <w:r>
              <w:rPr>
                <w:b w:val="0"/>
                <w:sz w:val="15"/>
              </w:rPr>
              <w:t>arXiv:2503.13868v3，2025-10-27；Preprint submitted to Elsevier</w:t>
            </w:r>
          </w:p>
        </w:tc>
      </w:tr>
      <w:tr>
        <w:tc>
          <w:tcPr>
            <w:tcW w:type="dxa" w:w="5156"/>
            <w:vAlign w:val="center"/>
          </w:tcPr>
          <w:p>
            <w:r/>
            <w:r>
              <w:rPr>
                <w:b w:val="0"/>
                <w:sz w:val="15"/>
              </w:rPr>
              <w:t>研究主题</w:t>
            </w:r>
          </w:p>
        </w:tc>
        <w:tc>
          <w:tcPr>
            <w:tcW w:type="dxa" w:w="5156"/>
            <w:vAlign w:val="center"/>
          </w:tcPr>
          <w:p>
            <w:r/>
            <w:r>
              <w:rPr>
                <w:b w:val="0"/>
                <w:sz w:val="15"/>
              </w:rPr>
              <w:t>时间序列的 Out-of-Distribution Generalization（TS-OOG）</w:t>
            </w:r>
          </w:p>
        </w:tc>
      </w:tr>
      <w:tr>
        <w:tc>
          <w:tcPr>
            <w:tcW w:type="dxa" w:w="5156"/>
            <w:vAlign w:val="center"/>
          </w:tcPr>
          <w:p>
            <w:r/>
            <w:r>
              <w:rPr>
                <w:b w:val="0"/>
                <w:sz w:val="15"/>
              </w:rPr>
              <w:t>核心分类框架</w:t>
            </w:r>
          </w:p>
        </w:tc>
        <w:tc>
          <w:tcPr>
            <w:tcW w:type="dxa" w:w="5156"/>
            <w:vAlign w:val="center"/>
          </w:tcPr>
          <w:p>
            <w:r/>
            <w:r>
              <w:rPr>
                <w:b w:val="0"/>
                <w:sz w:val="15"/>
              </w:rPr>
              <w:t>① Data Distribution；② Representation Learning；③ OOD Evaluation</w:t>
            </w:r>
          </w:p>
        </w:tc>
      </w:tr>
      <w:tr>
        <w:tc>
          <w:tcPr>
            <w:tcW w:type="dxa" w:w="5156"/>
            <w:vAlign w:val="center"/>
          </w:tcPr>
          <w:p>
            <w:r/>
            <w:r>
              <w:rPr>
                <w:b w:val="0"/>
                <w:sz w:val="15"/>
              </w:rPr>
              <w:t>特点</w:t>
            </w:r>
          </w:p>
        </w:tc>
        <w:tc>
          <w:tcPr>
            <w:tcW w:type="dxa" w:w="5156"/>
            <w:vAlign w:val="center"/>
          </w:tcPr>
          <w:p>
            <w:r/>
            <w:r>
              <w:rPr>
                <w:b w:val="0"/>
                <w:sz w:val="15"/>
              </w:rPr>
              <w:t>作者称其为首个专门面向时间序列OOD泛化的系统综述；纳入大量2024–2025年研究。</w:t>
            </w:r>
          </w:p>
        </w:tc>
      </w:tr>
    </w:tbl>
    <w:p/>
    <w:p>
      <w:pPr>
        <w:pStyle w:val="Heading1"/>
      </w:pPr>
      <w:r>
        <w:t>2. 为什么时间序列特别容易出现 OOD？</w:t>
      </w:r>
    </w:p>
    <w:p>
      <w:r>
        <w:t>传统机器学习常假定训练数据和测试数据独立同分布（IID）。时间序列天然违反这一假设：数据存在时间依赖，而且均值、方差、季节性、趋势、设备状态等会随时间变化。模型用历史数据训练后，未来数据可能来自不同分布，因此预测性能下降。</w:t>
      </w:r>
    </w:p>
    <w:p>
      <w:r>
        <w:t>论文强调，时间序列OOD的特殊性在于“分布变化与时间演化绑定”。季节变化、长期趋势、系统老化、设备故障、政策或控制策略变化，都可能使未来输入或输入—输出关系不同于训练时期。</w:t>
      </w:r>
    </w:p>
    <w:p>
      <w:pPr>
        <w:pStyle w:val="Heading1"/>
      </w:pPr>
      <w:r>
        <w:t>3. 本文最重要的两个“学習外”定义</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vAlign w:val="center"/>
            <w:shd w:fill="D9EAF7"/>
          </w:tcPr>
          <w:p>
            <w:r/>
            <w:r>
              <w:rPr>
                <w:b/>
                <w:sz w:val="15"/>
              </w:rPr>
              <w:t>类型</w:t>
            </w:r>
          </w:p>
        </w:tc>
        <w:tc>
          <w:tcPr>
            <w:tcW w:type="dxa" w:w="2578"/>
            <w:vAlign w:val="center"/>
            <w:shd w:fill="D9EAF7"/>
          </w:tcPr>
          <w:p>
            <w:r/>
            <w:r>
              <w:rPr>
                <w:b/>
                <w:sz w:val="15"/>
              </w:rPr>
              <w:t>数学定义</w:t>
            </w:r>
          </w:p>
        </w:tc>
        <w:tc>
          <w:tcPr>
            <w:tcW w:type="dxa" w:w="2578"/>
            <w:vAlign w:val="center"/>
            <w:shd w:fill="D9EAF7"/>
          </w:tcPr>
          <w:p>
            <w:r/>
            <w:r>
              <w:rPr>
                <w:b/>
                <w:sz w:val="15"/>
              </w:rPr>
              <w:t>几句话解释</w:t>
            </w:r>
          </w:p>
        </w:tc>
        <w:tc>
          <w:tcPr>
            <w:tcW w:type="dxa" w:w="2578"/>
            <w:vAlign w:val="center"/>
            <w:shd w:fill="D9EAF7"/>
          </w:tcPr>
          <w:p>
            <w:r/>
            <w:r>
              <w:rPr>
                <w:b/>
                <w:sz w:val="15"/>
              </w:rPr>
              <w:t>水系统例子</w:t>
            </w:r>
          </w:p>
        </w:tc>
      </w:tr>
      <w:tr>
        <w:tc>
          <w:tcPr>
            <w:tcW w:type="dxa" w:w="2578"/>
            <w:vAlign w:val="center"/>
          </w:tcPr>
          <w:p>
            <w:r/>
            <w:r>
              <w:rPr>
                <w:b w:val="0"/>
                <w:sz w:val="15"/>
              </w:rPr>
              <w:t>Covariate Shift</w:t>
              <w:br/>
              <w:t>协变量偏移</w:t>
            </w:r>
          </w:p>
        </w:tc>
        <w:tc>
          <w:tcPr>
            <w:tcW w:type="dxa" w:w="2578"/>
            <w:vAlign w:val="center"/>
          </w:tcPr>
          <w:p>
            <w:r/>
            <w:r>
              <w:rPr>
                <w:b w:val="0"/>
                <w:sz w:val="15"/>
              </w:rPr>
              <w:t>P(X)变化；P(Y|X)保持不变</w:t>
            </w:r>
          </w:p>
        </w:tc>
        <w:tc>
          <w:tcPr>
            <w:tcW w:type="dxa" w:w="2578"/>
            <w:vAlign w:val="center"/>
          </w:tcPr>
          <w:p>
            <w:r/>
            <w:r>
              <w:rPr>
                <w:b w:val="0"/>
                <w:sz w:val="15"/>
              </w:rPr>
              <w:t>输入数据长相变了，但物理/预测规律本身没变。也就是“来的X和训练时不一样”，但同样的X仍对应同样的Y。</w:t>
            </w:r>
          </w:p>
        </w:tc>
        <w:tc>
          <w:tcPr>
            <w:tcW w:type="dxa" w:w="2578"/>
            <w:vAlign w:val="center"/>
          </w:tcPr>
          <w:p>
            <w:r/>
            <w:r>
              <w:rPr>
                <w:b w:val="0"/>
                <w:sz w:val="15"/>
              </w:rPr>
              <w:t>季节变化导致原水浊度、流量的出现频率整体改变，但“浊度+药剂量→处理后浊度”的规律基本没变。</w:t>
            </w:r>
          </w:p>
        </w:tc>
      </w:tr>
      <w:tr>
        <w:tc>
          <w:tcPr>
            <w:tcW w:type="dxa" w:w="2578"/>
            <w:vAlign w:val="center"/>
          </w:tcPr>
          <w:p>
            <w:r/>
            <w:r>
              <w:rPr>
                <w:b w:val="0"/>
                <w:sz w:val="15"/>
              </w:rPr>
              <w:t>Concept Drift</w:t>
              <w:br/>
              <w:t>概念漂移</w:t>
            </w:r>
          </w:p>
        </w:tc>
        <w:tc>
          <w:tcPr>
            <w:tcW w:type="dxa" w:w="2578"/>
            <w:vAlign w:val="center"/>
          </w:tcPr>
          <w:p>
            <w:r/>
            <w:r>
              <w:rPr>
                <w:b w:val="0"/>
                <w:sz w:val="15"/>
              </w:rPr>
              <w:t>P(Y|X)变化</w:t>
            </w:r>
          </w:p>
        </w:tc>
        <w:tc>
          <w:tcPr>
            <w:tcW w:type="dxa" w:w="2578"/>
            <w:vAlign w:val="center"/>
          </w:tcPr>
          <w:p>
            <w:r/>
            <w:r>
              <w:rPr>
                <w:b w:val="0"/>
                <w:sz w:val="15"/>
              </w:rPr>
              <w:t>更严重：即使给模型同样的输入X，正确输出Y的规律也变了。说明系统机理、控制策略或设备状态发生变化。</w:t>
            </w:r>
          </w:p>
        </w:tc>
        <w:tc>
          <w:tcPr>
            <w:tcW w:type="dxa" w:w="2578"/>
            <w:vAlign w:val="center"/>
          </w:tcPr>
          <w:p>
            <w:r/>
            <w:r>
              <w:rPr>
                <w:b w:val="0"/>
                <w:sz w:val="15"/>
              </w:rPr>
              <w:t>滤池老化、药剂性质改变或工艺参数调整后，同样的原水浊度和药剂率不再产生过去相同的出水浊度。</w:t>
            </w:r>
          </w:p>
        </w:tc>
      </w:tr>
    </w:tbl>
    <w:p/>
    <w:tbl>
      <w:tblPr>
        <w:tblStyle w:val="TableGrid"/>
        <w:tblW w:type="auto" w:w="0"/>
        <w:tblLook w:firstColumn="1" w:firstRow="1" w:lastColumn="0" w:lastRow="0" w:noHBand="0" w:noVBand="1" w:val="04A0"/>
      </w:tblPr>
      <w:tblGrid>
        <w:gridCol w:w="10312"/>
      </w:tblGrid>
      <w:tr>
        <w:tc>
          <w:tcPr>
            <w:tcW w:type="dxa" w:w="10312"/>
            <w:shd w:fill="FFF2CC"/>
            <w:vAlign w:val="center"/>
          </w:tcPr>
          <w:p>
            <w:r/>
            <w:r>
              <w:rPr>
                <w:b w:val="0"/>
                <w:sz w:val="17"/>
              </w:rPr>
              <w:t>这两个概念要和上一篇的 Point / Contextual / Collective anomaly 区分。上一篇是在问“当前样本/序列是不是异常”；本篇主要是在问“训练分布与未来分布之间发生了什么变化，以及模型如何在这种变化下继续泛化”。</w:t>
            </w:r>
          </w:p>
        </w:tc>
      </w:tr>
    </w:tbl>
    <w:p/>
    <w:p>
      <w:pPr>
        <w:pStyle w:val="Heading1"/>
      </w:pPr>
      <w:r>
        <w:t>4. OOD Generalization 的正式问题设定</w:t>
      </w:r>
    </w:p>
    <w:p>
      <w:r>
        <w:t>在固定任务的经典TS-OOG中，训练和测试的输入空间、输出空间本身不变，即 X_train = X_test、Y_train = Y_test；变化的是联合概率分布：P_train(X,Y) ≠ P_test(X,Y)。目标是让用历史数据训练的模型，在未来发生时间漂移的数据上仍保持较低预测误差。</w:t>
      </w:r>
    </w:p>
    <w:p>
      <w:r>
        <w:t>论文还区分了更广义的 cross-domain / cross-task generalization：此时输入空间或输出空间本身都可能不同，例如不同传感器数量、不同物理量，甚至从forecasting回归任务迁移到anomaly detection分类任务。这一类更多由大型时间序列基础模型处理。</w:t>
      </w:r>
    </w:p>
    <w:p>
      <w:pPr>
        <w:pStyle w:val="Heading1"/>
      </w:pPr>
      <w:r>
        <w:t>5. 全文的三维分类框架</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vAlign w:val="center"/>
            <w:shd w:fill="D9EAF7"/>
          </w:tcPr>
          <w:p>
            <w:r/>
            <w:r>
              <w:rPr>
                <w:b/>
                <w:sz w:val="16"/>
              </w:rPr>
              <w:t>维度</w:t>
            </w:r>
          </w:p>
        </w:tc>
        <w:tc>
          <w:tcPr>
            <w:tcW w:type="dxa" w:w="2578"/>
            <w:vAlign w:val="center"/>
            <w:shd w:fill="D9EAF7"/>
          </w:tcPr>
          <w:p>
            <w:r/>
            <w:r>
              <w:rPr>
                <w:b/>
                <w:sz w:val="16"/>
              </w:rPr>
              <w:t>子类</w:t>
            </w:r>
          </w:p>
        </w:tc>
        <w:tc>
          <w:tcPr>
            <w:tcW w:type="dxa" w:w="2578"/>
            <w:vAlign w:val="center"/>
            <w:shd w:fill="D9EAF7"/>
          </w:tcPr>
          <w:p>
            <w:r/>
            <w:r>
              <w:rPr>
                <w:b/>
                <w:sz w:val="16"/>
              </w:rPr>
              <w:t>核心问题</w:t>
            </w:r>
          </w:p>
        </w:tc>
        <w:tc>
          <w:tcPr>
            <w:tcW w:type="dxa" w:w="2578"/>
            <w:vAlign w:val="center"/>
            <w:shd w:fill="D9EAF7"/>
          </w:tcPr>
          <w:p>
            <w:r/>
            <w:r>
              <w:rPr>
                <w:b/>
                <w:sz w:val="16"/>
              </w:rPr>
              <w:t>与你的调研关系</w:t>
            </w:r>
          </w:p>
        </w:tc>
      </w:tr>
      <w:tr>
        <w:tc>
          <w:tcPr>
            <w:tcW w:type="dxa" w:w="2578"/>
            <w:vAlign w:val="center"/>
          </w:tcPr>
          <w:p>
            <w:r/>
            <w:r>
              <w:rPr>
                <w:b w:val="0"/>
                <w:sz w:val="16"/>
              </w:rPr>
              <w:t>Data Distribution</w:t>
            </w:r>
          </w:p>
        </w:tc>
        <w:tc>
          <w:tcPr>
            <w:tcW w:type="dxa" w:w="2578"/>
            <w:vAlign w:val="center"/>
          </w:tcPr>
          <w:p>
            <w:r/>
            <w:r>
              <w:rPr>
                <w:b w:val="0"/>
                <w:sz w:val="16"/>
              </w:rPr>
              <w:t>Covariate Shift / Concept Drift</w:t>
            </w:r>
          </w:p>
        </w:tc>
        <w:tc>
          <w:tcPr>
            <w:tcW w:type="dxa" w:w="2578"/>
            <w:vAlign w:val="center"/>
          </w:tcPr>
          <w:p>
            <w:r/>
            <w:r>
              <w:rPr>
                <w:b w:val="0"/>
                <w:sz w:val="16"/>
              </w:rPr>
              <w:t>到底发生了哪一种分布变化？</w:t>
            </w:r>
          </w:p>
        </w:tc>
        <w:tc>
          <w:tcPr>
            <w:tcW w:type="dxa" w:w="2578"/>
            <w:vAlign w:val="center"/>
          </w:tcPr>
          <w:p>
            <w:r/>
            <w:r>
              <w:rPr>
                <w:b w:val="0"/>
                <w:sz w:val="16"/>
              </w:rPr>
              <w:t>非常重要：可作为“学習外”的正式分类基础。</w:t>
            </w:r>
          </w:p>
        </w:tc>
      </w:tr>
      <w:tr>
        <w:tc>
          <w:tcPr>
            <w:tcW w:type="dxa" w:w="2578"/>
            <w:vAlign w:val="center"/>
          </w:tcPr>
          <w:p>
            <w:r/>
            <w:r>
              <w:rPr>
                <w:b w:val="0"/>
                <w:sz w:val="16"/>
              </w:rPr>
              <w:t>Representation Learning</w:t>
            </w:r>
          </w:p>
        </w:tc>
        <w:tc>
          <w:tcPr>
            <w:tcW w:type="dxa" w:w="2578"/>
            <w:vAlign w:val="center"/>
          </w:tcPr>
          <w:p>
            <w:r/>
            <w:r>
              <w:rPr>
                <w:b w:val="0"/>
                <w:sz w:val="16"/>
              </w:rPr>
              <w:t>Decoupling / Invariant / Adaptive / LTSMs</w:t>
            </w:r>
          </w:p>
        </w:tc>
        <w:tc>
          <w:tcPr>
            <w:tcW w:type="dxa" w:w="2578"/>
            <w:vAlign w:val="center"/>
          </w:tcPr>
          <w:p>
            <w:r/>
            <w:r>
              <w:rPr>
                <w:b w:val="0"/>
                <w:sz w:val="16"/>
              </w:rPr>
              <w:t>怎样训练一个即使遇到OOD也不容易失效的模型？</w:t>
            </w:r>
          </w:p>
        </w:tc>
        <w:tc>
          <w:tcPr>
            <w:tcW w:type="dxa" w:w="2578"/>
            <w:vAlign w:val="center"/>
          </w:tcPr>
          <w:p>
            <w:r/>
            <w:r>
              <w:rPr>
                <w:b w:val="0"/>
                <w:sz w:val="16"/>
              </w:rPr>
              <w:t>主要是泛化/适应，不等于检测。</w:t>
            </w:r>
          </w:p>
        </w:tc>
      </w:tr>
      <w:tr>
        <w:tc>
          <w:tcPr>
            <w:tcW w:type="dxa" w:w="2578"/>
            <w:vAlign w:val="center"/>
          </w:tcPr>
          <w:p>
            <w:r/>
            <w:r>
              <w:rPr>
                <w:b w:val="0"/>
                <w:sz w:val="16"/>
              </w:rPr>
              <w:t>OOD Evaluation</w:t>
            </w:r>
          </w:p>
        </w:tc>
        <w:tc>
          <w:tcPr>
            <w:tcW w:type="dxa" w:w="2578"/>
            <w:vAlign w:val="center"/>
          </w:tcPr>
          <w:p>
            <w:r/>
            <w:r>
              <w:rPr>
                <w:b w:val="0"/>
                <w:sz w:val="16"/>
              </w:rPr>
              <w:t>Extrinsic / Intrinsic</w:t>
            </w:r>
          </w:p>
        </w:tc>
        <w:tc>
          <w:tcPr>
            <w:tcW w:type="dxa" w:w="2578"/>
            <w:vAlign w:val="center"/>
          </w:tcPr>
          <w:p>
            <w:r/>
            <w:r>
              <w:rPr>
                <w:b w:val="0"/>
                <w:sz w:val="16"/>
              </w:rPr>
              <w:t>怎样判断模型在OOD下是否可靠？</w:t>
            </w:r>
          </w:p>
        </w:tc>
        <w:tc>
          <w:tcPr>
            <w:tcW w:type="dxa" w:w="2578"/>
            <w:vAlign w:val="center"/>
          </w:tcPr>
          <w:p>
            <w:r/>
            <w:r>
              <w:rPr>
                <w:b w:val="0"/>
                <w:sz w:val="16"/>
              </w:rPr>
              <w:t>与学習外检测最接近，尤其Intrinsic中的不确定性和内部特征。</w:t>
            </w:r>
          </w:p>
        </w:tc>
      </w:tr>
    </w:tbl>
    <w:p/>
    <w:p>
      <w:pPr>
        <w:pStyle w:val="Heading1"/>
      </w:pPr>
      <w:r>
        <w:t>6. Representation Learning：四类方法</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vAlign w:val="center"/>
            <w:shd w:fill="D9EAF7"/>
          </w:tcPr>
          <w:p>
            <w:r/>
            <w:r>
              <w:rPr>
                <w:b/>
                <w:sz w:val="15"/>
              </w:rPr>
              <w:t>方法族</w:t>
            </w:r>
          </w:p>
        </w:tc>
        <w:tc>
          <w:tcPr>
            <w:tcW w:type="dxa" w:w="2578"/>
            <w:vAlign w:val="center"/>
            <w:shd w:fill="D9EAF7"/>
          </w:tcPr>
          <w:p>
            <w:r/>
            <w:r>
              <w:rPr>
                <w:b/>
                <w:sz w:val="15"/>
              </w:rPr>
              <w:t>直观解释</w:t>
            </w:r>
          </w:p>
        </w:tc>
        <w:tc>
          <w:tcPr>
            <w:tcW w:type="dxa" w:w="2578"/>
            <w:vAlign w:val="center"/>
            <w:shd w:fill="D9EAF7"/>
          </w:tcPr>
          <w:p>
            <w:r/>
            <w:r>
              <w:rPr>
                <w:b/>
                <w:sz w:val="15"/>
              </w:rPr>
              <w:t>代表思路/方法</w:t>
            </w:r>
          </w:p>
        </w:tc>
        <w:tc>
          <w:tcPr>
            <w:tcW w:type="dxa" w:w="2578"/>
            <w:vAlign w:val="center"/>
            <w:shd w:fill="D9EAF7"/>
          </w:tcPr>
          <w:p>
            <w:r/>
            <w:r>
              <w:rPr>
                <w:b/>
                <w:sz w:val="15"/>
              </w:rPr>
              <w:t>是否直接检测OOD</w:t>
            </w:r>
          </w:p>
        </w:tc>
      </w:tr>
      <w:tr>
        <w:tc>
          <w:tcPr>
            <w:tcW w:type="dxa" w:w="2578"/>
            <w:vAlign w:val="center"/>
          </w:tcPr>
          <w:p>
            <w:r/>
            <w:r>
              <w:rPr>
                <w:b w:val="0"/>
                <w:sz w:val="15"/>
              </w:rPr>
              <w:t>Decoupling-based</w:t>
              <w:br/>
              <w:t>解耦</w:t>
            </w:r>
          </w:p>
        </w:tc>
        <w:tc>
          <w:tcPr>
            <w:tcW w:type="dxa" w:w="2578"/>
            <w:vAlign w:val="center"/>
          </w:tcPr>
          <w:p>
            <w:r/>
            <w:r>
              <w:rPr>
                <w:b w:val="0"/>
                <w:sz w:val="15"/>
              </w:rPr>
              <w:t>把时间序列拆成“稳定部分”和“容易变化/无关部分”，尽量只依赖稳定结构。</w:t>
            </w:r>
          </w:p>
        </w:tc>
        <w:tc>
          <w:tcPr>
            <w:tcW w:type="dxa" w:w="2578"/>
            <w:vAlign w:val="center"/>
          </w:tcPr>
          <w:p>
            <w:r/>
            <w:r>
              <w:rPr>
                <w:b w:val="0"/>
                <w:sz w:val="15"/>
              </w:rPr>
              <w:t>趋势-季节分解、多尺度分解、因果/伪相关分离；ITSR、SCNN、MSGNet、FEDformer、CTSDG等</w:t>
            </w:r>
          </w:p>
        </w:tc>
        <w:tc>
          <w:tcPr>
            <w:tcW w:type="dxa" w:w="2578"/>
            <w:vAlign w:val="center"/>
          </w:tcPr>
          <w:p>
            <w:r/>
            <w:r>
              <w:rPr>
                <w:b w:val="0"/>
                <w:sz w:val="15"/>
              </w:rPr>
              <w:t>通常否；主要提高泛化</w:t>
            </w:r>
          </w:p>
        </w:tc>
      </w:tr>
      <w:tr>
        <w:tc>
          <w:tcPr>
            <w:tcW w:type="dxa" w:w="2578"/>
            <w:vAlign w:val="center"/>
          </w:tcPr>
          <w:p>
            <w:r/>
            <w:r>
              <w:rPr>
                <w:b w:val="0"/>
                <w:sz w:val="15"/>
              </w:rPr>
              <w:t>Invariant-based</w:t>
              <w:br/>
              <w:t>不变学习</w:t>
            </w:r>
          </w:p>
        </w:tc>
        <w:tc>
          <w:tcPr>
            <w:tcW w:type="dxa" w:w="2578"/>
            <w:vAlign w:val="center"/>
          </w:tcPr>
          <w:p>
            <w:r/>
            <w:r>
              <w:rPr>
                <w:b w:val="0"/>
                <w:sz w:val="15"/>
              </w:rPr>
              <w:t>寻找不同环境中始终成立的特征或预测规律。</w:t>
            </w:r>
          </w:p>
        </w:tc>
        <w:tc>
          <w:tcPr>
            <w:tcW w:type="dxa" w:w="2578"/>
            <w:vAlign w:val="center"/>
          </w:tcPr>
          <w:p>
            <w:r/>
            <w:r>
              <w:rPr>
                <w:b w:val="0"/>
                <w:sz w:val="15"/>
              </w:rPr>
              <w:t>IRM、Domain-Invariance；FOIL、Cedar、TKNets、RAINCOAT、Diversify等</w:t>
            </w:r>
          </w:p>
        </w:tc>
        <w:tc>
          <w:tcPr>
            <w:tcW w:type="dxa" w:w="2578"/>
            <w:vAlign w:val="center"/>
          </w:tcPr>
          <w:p>
            <w:r/>
            <w:r>
              <w:rPr>
                <w:b w:val="0"/>
                <w:sz w:val="15"/>
              </w:rPr>
              <w:t>通常否；主要让模型对shift不敏感</w:t>
            </w:r>
          </w:p>
        </w:tc>
      </w:tr>
      <w:tr>
        <w:tc>
          <w:tcPr>
            <w:tcW w:type="dxa" w:w="2578"/>
            <w:vAlign w:val="center"/>
          </w:tcPr>
          <w:p>
            <w:r/>
            <w:r>
              <w:rPr>
                <w:b w:val="0"/>
                <w:sz w:val="15"/>
              </w:rPr>
              <w:t>Adaptive Mechanism</w:t>
              <w:br/>
              <w:t>自适应</w:t>
            </w:r>
          </w:p>
        </w:tc>
        <w:tc>
          <w:tcPr>
            <w:tcW w:type="dxa" w:w="2578"/>
            <w:vAlign w:val="center"/>
          </w:tcPr>
          <w:p>
            <w:r/>
            <w:r>
              <w:rPr>
                <w:b w:val="0"/>
                <w:sz w:val="15"/>
              </w:rPr>
              <w:t>部署后发现环境变了，就动态更新参数、校准输出或切换预测器。</w:t>
            </w:r>
          </w:p>
        </w:tc>
        <w:tc>
          <w:tcPr>
            <w:tcW w:type="dxa" w:w="2578"/>
            <w:vAlign w:val="center"/>
          </w:tcPr>
          <w:p>
            <w:r/>
            <w:r>
              <w:rPr>
                <w:b w:val="0"/>
                <w:sz w:val="15"/>
              </w:rPr>
              <w:t>SOLID、PROCEED、OneNet、HTSF、TS_Adam等</w:t>
            </w:r>
          </w:p>
        </w:tc>
        <w:tc>
          <w:tcPr>
            <w:tcW w:type="dxa" w:w="2578"/>
            <w:vAlign w:val="center"/>
          </w:tcPr>
          <w:p>
            <w:r/>
            <w:r>
              <w:rPr>
                <w:b w:val="0"/>
                <w:sz w:val="15"/>
              </w:rPr>
              <w:t>部分包含shift检测，但目标是适应</w:t>
            </w:r>
          </w:p>
        </w:tc>
      </w:tr>
      <w:tr>
        <w:tc>
          <w:tcPr>
            <w:tcW w:type="dxa" w:w="2578"/>
            <w:vAlign w:val="center"/>
          </w:tcPr>
          <w:p>
            <w:r/>
            <w:r>
              <w:rPr>
                <w:b w:val="0"/>
                <w:sz w:val="15"/>
              </w:rPr>
              <w:t>Large Time Series Models</w:t>
              <w:br/>
              <w:t>大型时序模型</w:t>
            </w:r>
          </w:p>
        </w:tc>
        <w:tc>
          <w:tcPr>
            <w:tcW w:type="dxa" w:w="2578"/>
            <w:vAlign w:val="center"/>
          </w:tcPr>
          <w:p>
            <w:r/>
            <w:r>
              <w:rPr>
                <w:b w:val="0"/>
                <w:sz w:val="15"/>
              </w:rPr>
              <w:t>在大量跨领域时间序列上预训练，希望学到通用时间规律，以zero/few-shot适应新域。</w:t>
            </w:r>
          </w:p>
        </w:tc>
        <w:tc>
          <w:tcPr>
            <w:tcW w:type="dxa" w:w="2578"/>
            <w:vAlign w:val="center"/>
          </w:tcPr>
          <w:p>
            <w:r/>
            <w:r>
              <w:rPr>
                <w:b w:val="0"/>
                <w:sz w:val="15"/>
              </w:rPr>
              <w:t>TimeGPT-1、MOMENT、Timer、TimesFM、Chronos、TTMs等</w:t>
            </w:r>
          </w:p>
        </w:tc>
        <w:tc>
          <w:tcPr>
            <w:tcW w:type="dxa" w:w="2578"/>
            <w:vAlign w:val="center"/>
          </w:tcPr>
          <w:p>
            <w:r/>
            <w:r>
              <w:rPr>
                <w:b w:val="0"/>
                <w:sz w:val="15"/>
              </w:rPr>
              <w:t>不是专门OOD检测器</w:t>
            </w:r>
          </w:p>
        </w:tc>
      </w:tr>
    </w:tbl>
    <w:p/>
    <w:p>
      <w:pPr>
        <w:pStyle w:val="Heading1"/>
      </w:pPr>
      <w:r>
        <w:t>7. OOD Evaluation：这部分最贴近“学習外入力検知”</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vAlign w:val="center"/>
            <w:shd w:fill="D9EAF7"/>
          </w:tcPr>
          <w:p>
            <w:r/>
            <w:r>
              <w:rPr>
                <w:b/>
                <w:sz w:val="15"/>
              </w:rPr>
              <w:t>类别</w:t>
            </w:r>
          </w:p>
        </w:tc>
        <w:tc>
          <w:tcPr>
            <w:tcW w:type="dxa" w:w="2062"/>
            <w:vAlign w:val="center"/>
            <w:shd w:fill="D9EAF7"/>
          </w:tcPr>
          <w:p>
            <w:r/>
            <w:r>
              <w:rPr>
                <w:b/>
                <w:sz w:val="15"/>
              </w:rPr>
              <w:t>有没有OOD测试数据</w:t>
            </w:r>
          </w:p>
        </w:tc>
        <w:tc>
          <w:tcPr>
            <w:tcW w:type="dxa" w:w="2062"/>
            <w:vAlign w:val="center"/>
            <w:shd w:fill="D9EAF7"/>
          </w:tcPr>
          <w:p>
            <w:r/>
            <w:r>
              <w:rPr>
                <w:b/>
                <w:sz w:val="15"/>
              </w:rPr>
              <w:t>有没有真实标签</w:t>
            </w:r>
          </w:p>
        </w:tc>
        <w:tc>
          <w:tcPr>
            <w:tcW w:type="dxa" w:w="2062"/>
            <w:vAlign w:val="center"/>
            <w:shd w:fill="D9EAF7"/>
          </w:tcPr>
          <w:p>
            <w:r/>
            <w:r>
              <w:rPr>
                <w:b/>
                <w:sz w:val="15"/>
              </w:rPr>
              <w:t>依据</w:t>
            </w:r>
          </w:p>
        </w:tc>
        <w:tc>
          <w:tcPr>
            <w:tcW w:type="dxa" w:w="2062"/>
            <w:vAlign w:val="center"/>
            <w:shd w:fill="D9EAF7"/>
          </w:tcPr>
          <w:p>
            <w:r/>
            <w:r>
              <w:rPr>
                <w:b/>
                <w:sz w:val="15"/>
              </w:rPr>
              <w:t>简单理解</w:t>
            </w:r>
          </w:p>
        </w:tc>
      </w:tr>
      <w:tr>
        <w:tc>
          <w:tcPr>
            <w:tcW w:type="dxa" w:w="2062"/>
            <w:vAlign w:val="center"/>
          </w:tcPr>
          <w:p>
            <w:r/>
            <w:r>
              <w:rPr>
                <w:b w:val="0"/>
                <w:sz w:val="15"/>
              </w:rPr>
              <w:t>Extrinsic-Verifiable</w:t>
            </w:r>
          </w:p>
        </w:tc>
        <w:tc>
          <w:tcPr>
            <w:tcW w:type="dxa" w:w="2062"/>
            <w:vAlign w:val="center"/>
          </w:tcPr>
          <w:p>
            <w:r/>
            <w:r>
              <w:rPr>
                <w:b w:val="0"/>
                <w:sz w:val="15"/>
              </w:rPr>
              <w:t>有</w:t>
            </w:r>
          </w:p>
        </w:tc>
        <w:tc>
          <w:tcPr>
            <w:tcW w:type="dxa" w:w="2062"/>
            <w:vAlign w:val="center"/>
          </w:tcPr>
          <w:p>
            <w:r/>
            <w:r>
              <w:rPr>
                <w:b w:val="0"/>
                <w:sz w:val="15"/>
              </w:rPr>
              <w:t>有</w:t>
            </w:r>
          </w:p>
        </w:tc>
        <w:tc>
          <w:tcPr>
            <w:tcW w:type="dxa" w:w="2062"/>
            <w:vAlign w:val="center"/>
          </w:tcPr>
          <w:p>
            <w:r/>
            <w:r>
              <w:rPr>
                <w:b w:val="0"/>
                <w:sz w:val="15"/>
              </w:rPr>
              <w:t>真实标签上的预测性能</w:t>
            </w:r>
          </w:p>
        </w:tc>
        <w:tc>
          <w:tcPr>
            <w:tcW w:type="dxa" w:w="2062"/>
            <w:vAlign w:val="center"/>
          </w:tcPr>
          <w:p>
            <w:r/>
            <w:r>
              <w:rPr>
                <w:b w:val="0"/>
                <w:sz w:val="15"/>
              </w:rPr>
              <w:t>明确准备一套发生distribution shift的测试集，看模型到底掉多少性能。</w:t>
            </w:r>
          </w:p>
        </w:tc>
      </w:tr>
      <w:tr>
        <w:tc>
          <w:tcPr>
            <w:tcW w:type="dxa" w:w="2062"/>
            <w:vAlign w:val="center"/>
          </w:tcPr>
          <w:p>
            <w:r/>
            <w:r>
              <w:rPr>
                <w:b w:val="0"/>
                <w:sz w:val="15"/>
              </w:rPr>
              <w:t>Extrinsic-Speculative</w:t>
            </w:r>
          </w:p>
        </w:tc>
        <w:tc>
          <w:tcPr>
            <w:tcW w:type="dxa" w:w="2062"/>
            <w:vAlign w:val="center"/>
          </w:tcPr>
          <w:p>
            <w:r/>
            <w:r>
              <w:rPr>
                <w:b w:val="0"/>
                <w:sz w:val="15"/>
              </w:rPr>
              <w:t>有</w:t>
            </w:r>
          </w:p>
        </w:tc>
        <w:tc>
          <w:tcPr>
            <w:tcW w:type="dxa" w:w="2062"/>
            <w:vAlign w:val="center"/>
          </w:tcPr>
          <w:p>
            <w:r/>
            <w:r>
              <w:rPr>
                <w:b w:val="0"/>
                <w:sz w:val="15"/>
              </w:rPr>
              <w:t>无</w:t>
            </w:r>
          </w:p>
        </w:tc>
        <w:tc>
          <w:tcPr>
            <w:tcW w:type="dxa" w:w="2062"/>
            <w:vAlign w:val="center"/>
          </w:tcPr>
          <w:p>
            <w:r/>
            <w:r>
              <w:rPr>
                <w:b w:val="0"/>
                <w:sz w:val="15"/>
              </w:rPr>
              <w:t>合成数据、伪标签、推断时适应等</w:t>
            </w:r>
          </w:p>
        </w:tc>
        <w:tc>
          <w:tcPr>
            <w:tcW w:type="dxa" w:w="2062"/>
            <w:vAlign w:val="center"/>
          </w:tcPr>
          <w:p>
            <w:r/>
            <w:r>
              <w:rPr>
                <w:b w:val="0"/>
                <w:sz w:val="15"/>
              </w:rPr>
              <w:t>知道测试环境不同，但没有正确答案，只能间接估计。</w:t>
            </w:r>
          </w:p>
        </w:tc>
      </w:tr>
      <w:tr>
        <w:tc>
          <w:tcPr>
            <w:tcW w:type="dxa" w:w="2062"/>
            <w:vAlign w:val="center"/>
          </w:tcPr>
          <w:p>
            <w:r/>
            <w:r>
              <w:rPr>
                <w:b w:val="0"/>
                <w:sz w:val="15"/>
              </w:rPr>
              <w:t>Intrinsic</w:t>
            </w:r>
          </w:p>
        </w:tc>
        <w:tc>
          <w:tcPr>
            <w:tcW w:type="dxa" w:w="2062"/>
            <w:vAlign w:val="center"/>
          </w:tcPr>
          <w:p>
            <w:r/>
            <w:r>
              <w:rPr>
                <w:b w:val="0"/>
                <w:sz w:val="15"/>
              </w:rPr>
              <w:t>可以没有</w:t>
            </w:r>
          </w:p>
        </w:tc>
        <w:tc>
          <w:tcPr>
            <w:tcW w:type="dxa" w:w="2062"/>
            <w:vAlign w:val="center"/>
          </w:tcPr>
          <w:p>
            <w:r/>
            <w:r>
              <w:rPr>
                <w:b w:val="0"/>
                <w:sz w:val="15"/>
              </w:rPr>
              <w:t>—</w:t>
            </w:r>
          </w:p>
        </w:tc>
        <w:tc>
          <w:tcPr>
            <w:tcW w:type="dxa" w:w="2062"/>
            <w:vAlign w:val="center"/>
          </w:tcPr>
          <w:p>
            <w:r/>
            <w:r>
              <w:rPr>
                <w:b w:val="0"/>
                <w:sz w:val="15"/>
              </w:rPr>
              <w:t>uncertainty、内部特征、distributional robustness、smoothness、invariance</w:t>
            </w:r>
          </w:p>
        </w:tc>
        <w:tc>
          <w:tcPr>
            <w:tcW w:type="dxa" w:w="2062"/>
            <w:vAlign w:val="center"/>
          </w:tcPr>
          <w:p>
            <w:r/>
            <w:r>
              <w:rPr>
                <w:b w:val="0"/>
                <w:sz w:val="15"/>
              </w:rPr>
              <w:t>不依赖明确OOD标签，从模型自身反应判断它对未知分布是否可靠。</w:t>
            </w:r>
          </w:p>
        </w:tc>
      </w:tr>
    </w:tbl>
    <w:p/>
    <w:p>
      <w:r>
        <w:t>对你现在的目标，Intrinsic OOD Evaluation尤其值得继续追。论文明确提到 uncertainty quantification、feature-distribution consistency、response smoothness 等内部指标。这一方向最容易发展成“输入一个新时间窗→给出是否学习外/可靠度”的前端检测模块。</w:t>
      </w:r>
    </w:p>
    <w:p>
      <w:pPr>
        <w:pStyle w:val="Heading1"/>
      </w:pPr>
      <w:r>
        <w:t>8. 论文中哪些方法真正接近“检测”而不是“泛化”？</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vAlign w:val="center"/>
            <w:shd w:fill="D9EAF7"/>
          </w:tcPr>
          <w:p>
            <w:r/>
            <w:r>
              <w:rPr>
                <w:b/>
                <w:sz w:val="14"/>
              </w:rPr>
              <w:t>方法/方向</w:t>
            </w:r>
          </w:p>
        </w:tc>
        <w:tc>
          <w:tcPr>
            <w:tcW w:type="dxa" w:w="2578"/>
            <w:vAlign w:val="center"/>
            <w:shd w:fill="D9EAF7"/>
          </w:tcPr>
          <w:p>
            <w:r/>
            <w:r>
              <w:rPr>
                <w:b/>
                <w:sz w:val="14"/>
              </w:rPr>
              <w:t>检测对象</w:t>
            </w:r>
          </w:p>
        </w:tc>
        <w:tc>
          <w:tcPr>
            <w:tcW w:type="dxa" w:w="2578"/>
            <w:vAlign w:val="center"/>
            <w:shd w:fill="D9EAF7"/>
          </w:tcPr>
          <w:p>
            <w:r/>
            <w:r>
              <w:rPr>
                <w:b/>
                <w:sz w:val="14"/>
              </w:rPr>
              <w:t>机制</w:t>
            </w:r>
          </w:p>
        </w:tc>
        <w:tc>
          <w:tcPr>
            <w:tcW w:type="dxa" w:w="2578"/>
            <w:vAlign w:val="center"/>
            <w:shd w:fill="D9EAF7"/>
          </w:tcPr>
          <w:p>
            <w:r/>
            <w:r>
              <w:rPr>
                <w:b/>
                <w:sz w:val="14"/>
              </w:rPr>
              <w:t>适用性判断</w:t>
            </w:r>
          </w:p>
        </w:tc>
      </w:tr>
      <w:tr>
        <w:tc>
          <w:tcPr>
            <w:tcW w:type="dxa" w:w="2578"/>
            <w:vAlign w:val="center"/>
          </w:tcPr>
          <w:p>
            <w:r/>
            <w:r>
              <w:rPr>
                <w:b w:val="0"/>
                <w:sz w:val="14"/>
              </w:rPr>
              <w:t>FSD (Feature Shift Detection)</w:t>
            </w:r>
          </w:p>
        </w:tc>
        <w:tc>
          <w:tcPr>
            <w:tcW w:type="dxa" w:w="2578"/>
            <w:vAlign w:val="center"/>
          </w:tcPr>
          <w:p>
            <w:r/>
            <w:r>
              <w:rPr>
                <w:b w:val="0"/>
                <w:sz w:val="14"/>
              </w:rPr>
              <w:t>哪些特征发生shift</w:t>
            </w:r>
          </w:p>
        </w:tc>
        <w:tc>
          <w:tcPr>
            <w:tcW w:type="dxa" w:w="2578"/>
            <w:vAlign w:val="center"/>
          </w:tcPr>
          <w:p>
            <w:r/>
            <w:r>
              <w:rPr>
                <w:b w:val="0"/>
                <w:sz w:val="14"/>
              </w:rPr>
              <w:t>通过conditional distribution tests定位发生变化的feature</w:t>
            </w:r>
          </w:p>
        </w:tc>
        <w:tc>
          <w:tcPr>
            <w:tcW w:type="dxa" w:w="2578"/>
            <w:vAlign w:val="center"/>
          </w:tcPr>
          <w:p>
            <w:r/>
            <w:r>
              <w:rPr>
                <w:b w:val="0"/>
                <w:sz w:val="14"/>
              </w:rPr>
              <w:t>高：可解释哪个输入变量变了</w:t>
            </w:r>
          </w:p>
        </w:tc>
      </w:tr>
      <w:tr>
        <w:tc>
          <w:tcPr>
            <w:tcW w:type="dxa" w:w="2578"/>
            <w:vAlign w:val="center"/>
          </w:tcPr>
          <w:p>
            <w:r/>
            <w:r>
              <w:rPr>
                <w:b w:val="0"/>
                <w:sz w:val="14"/>
              </w:rPr>
              <w:t>CatSight</w:t>
            </w:r>
          </w:p>
        </w:tc>
        <w:tc>
          <w:tcPr>
            <w:tcW w:type="dxa" w:w="2578"/>
            <w:vAlign w:val="center"/>
          </w:tcPr>
          <w:p>
            <w:r/>
            <w:r>
              <w:rPr>
                <w:b w:val="0"/>
                <w:sz w:val="14"/>
              </w:rPr>
              <w:t>Concept drift</w:t>
            </w:r>
          </w:p>
        </w:tc>
        <w:tc>
          <w:tcPr>
            <w:tcW w:type="dxa" w:w="2578"/>
            <w:vAlign w:val="center"/>
          </w:tcPr>
          <w:p>
            <w:r/>
            <w:r>
              <w:rPr>
                <w:b w:val="0"/>
                <w:sz w:val="14"/>
              </w:rPr>
              <w:t>通过多变量时间序列的共同空间模式感知概念变化</w:t>
            </w:r>
          </w:p>
        </w:tc>
        <w:tc>
          <w:tcPr>
            <w:tcW w:type="dxa" w:w="2578"/>
            <w:vAlign w:val="center"/>
          </w:tcPr>
          <w:p>
            <w:r/>
            <w:r>
              <w:rPr>
                <w:b w:val="0"/>
                <w:sz w:val="14"/>
              </w:rPr>
              <w:t>高：直接面向多变量change detection</w:t>
            </w:r>
          </w:p>
        </w:tc>
      </w:tr>
      <w:tr>
        <w:tc>
          <w:tcPr>
            <w:tcW w:type="dxa" w:w="2578"/>
            <w:vAlign w:val="center"/>
          </w:tcPr>
          <w:p>
            <w:r/>
            <w:r>
              <w:rPr>
                <w:b w:val="0"/>
                <w:sz w:val="14"/>
              </w:rPr>
              <w:t>Autoencoder-ADWIN-LSTM</w:t>
            </w:r>
          </w:p>
        </w:tc>
        <w:tc>
          <w:tcPr>
            <w:tcW w:type="dxa" w:w="2578"/>
            <w:vAlign w:val="center"/>
          </w:tcPr>
          <w:p>
            <w:r/>
            <w:r>
              <w:rPr>
                <w:b w:val="0"/>
                <w:sz w:val="14"/>
              </w:rPr>
              <w:t>Concept drift</w:t>
            </w:r>
          </w:p>
        </w:tc>
        <w:tc>
          <w:tcPr>
            <w:tcW w:type="dxa" w:w="2578"/>
            <w:vAlign w:val="center"/>
          </w:tcPr>
          <w:p>
            <w:r/>
            <w:r>
              <w:rPr>
                <w:b w:val="0"/>
                <w:sz w:val="14"/>
              </w:rPr>
              <w:t>监控预测/重构误差，检测潜在概念变化后再适应</w:t>
            </w:r>
          </w:p>
        </w:tc>
        <w:tc>
          <w:tcPr>
            <w:tcW w:type="dxa" w:w="2578"/>
            <w:vAlign w:val="center"/>
          </w:tcPr>
          <w:p>
            <w:r/>
            <w:r>
              <w:rPr>
                <w:b w:val="0"/>
                <w:sz w:val="14"/>
              </w:rPr>
              <w:t>高：检测+适应</w:t>
            </w:r>
          </w:p>
        </w:tc>
      </w:tr>
      <w:tr>
        <w:tc>
          <w:tcPr>
            <w:tcW w:type="dxa" w:w="2578"/>
            <w:vAlign w:val="center"/>
          </w:tcPr>
          <w:p>
            <w:r/>
            <w:r>
              <w:rPr>
                <w:b w:val="0"/>
                <w:sz w:val="14"/>
              </w:rPr>
              <w:t>ST-SSDL</w:t>
            </w:r>
          </w:p>
        </w:tc>
        <w:tc>
          <w:tcPr>
            <w:tcW w:type="dxa" w:w="2578"/>
            <w:vAlign w:val="center"/>
          </w:tcPr>
          <w:p>
            <w:r/>
            <w:r>
              <w:rPr>
                <w:b w:val="0"/>
                <w:sz w:val="14"/>
              </w:rPr>
              <w:t>当前输入相对历史模式的偏离</w:t>
            </w:r>
          </w:p>
        </w:tc>
        <w:tc>
          <w:tcPr>
            <w:tcW w:type="dxa" w:w="2578"/>
            <w:vAlign w:val="center"/>
          </w:tcPr>
          <w:p>
            <w:r/>
            <w:r>
              <w:rPr>
                <w:b w:val="0"/>
                <w:sz w:val="14"/>
              </w:rPr>
              <w:t>自监督deviation modeling，量化current input与historical pattern差异</w:t>
            </w:r>
          </w:p>
        </w:tc>
        <w:tc>
          <w:tcPr>
            <w:tcW w:type="dxa" w:w="2578"/>
            <w:vAlign w:val="center"/>
          </w:tcPr>
          <w:p>
            <w:r/>
            <w:r>
              <w:rPr>
                <w:b w:val="0"/>
                <w:sz w:val="14"/>
              </w:rPr>
              <w:t>很高：概念上非常贴近你的“学習外入力検知”</w:t>
            </w:r>
          </w:p>
        </w:tc>
      </w:tr>
      <w:tr>
        <w:tc>
          <w:tcPr>
            <w:tcW w:type="dxa" w:w="2578"/>
            <w:vAlign w:val="center"/>
          </w:tcPr>
          <w:p>
            <w:r/>
            <w:r>
              <w:rPr>
                <w:b w:val="0"/>
                <w:sz w:val="14"/>
              </w:rPr>
              <w:t>β-VAE latent-space OOD</w:t>
            </w:r>
          </w:p>
        </w:tc>
        <w:tc>
          <w:tcPr>
            <w:tcW w:type="dxa" w:w="2578"/>
            <w:vAlign w:val="center"/>
          </w:tcPr>
          <w:p>
            <w:r/>
            <w:r>
              <w:rPr>
                <w:b w:val="0"/>
                <w:sz w:val="14"/>
              </w:rPr>
              <w:t>OOD样本</w:t>
            </w:r>
          </w:p>
        </w:tc>
        <w:tc>
          <w:tcPr>
            <w:tcW w:type="dxa" w:w="2578"/>
            <w:vAlign w:val="center"/>
          </w:tcPr>
          <w:p>
            <w:r/>
            <w:r>
              <w:rPr>
                <w:b w:val="0"/>
                <w:sz w:val="14"/>
              </w:rPr>
              <w:t>在潜空间中捕捉特征变化并识别OOD</w:t>
            </w:r>
          </w:p>
        </w:tc>
        <w:tc>
          <w:tcPr>
            <w:tcW w:type="dxa" w:w="2578"/>
            <w:vAlign w:val="center"/>
          </w:tcPr>
          <w:p>
            <w:r/>
            <w:r>
              <w:rPr>
                <w:b w:val="0"/>
                <w:sz w:val="14"/>
              </w:rPr>
              <w:t>很高：可作为独立输入OOD检测思路</w:t>
            </w:r>
          </w:p>
        </w:tc>
      </w:tr>
      <w:tr>
        <w:tc>
          <w:tcPr>
            <w:tcW w:type="dxa" w:w="2578"/>
            <w:vAlign w:val="center"/>
          </w:tcPr>
          <w:p>
            <w:r/>
            <w:r>
              <w:rPr>
                <w:b w:val="0"/>
                <w:sz w:val="14"/>
              </w:rPr>
              <w:t>Uncertainty-based evaluation</w:t>
            </w:r>
          </w:p>
        </w:tc>
        <w:tc>
          <w:tcPr>
            <w:tcW w:type="dxa" w:w="2578"/>
            <w:vAlign w:val="center"/>
          </w:tcPr>
          <w:p>
            <w:r/>
            <w:r>
              <w:rPr>
                <w:b w:val="0"/>
                <w:sz w:val="14"/>
              </w:rPr>
              <w:t>模型对OOD的可靠性</w:t>
            </w:r>
          </w:p>
        </w:tc>
        <w:tc>
          <w:tcPr>
            <w:tcW w:type="dxa" w:w="2578"/>
            <w:vAlign w:val="center"/>
          </w:tcPr>
          <w:p>
            <w:r/>
            <w:r>
              <w:rPr>
                <w:b w:val="0"/>
                <w:sz w:val="14"/>
              </w:rPr>
              <w:t>量化预测不确定性</w:t>
            </w:r>
          </w:p>
        </w:tc>
        <w:tc>
          <w:tcPr>
            <w:tcW w:type="dxa" w:w="2578"/>
            <w:vAlign w:val="center"/>
          </w:tcPr>
          <w:p>
            <w:r/>
            <w:r>
              <w:rPr>
                <w:b w:val="0"/>
                <w:sz w:val="14"/>
              </w:rPr>
              <w:t>很高，但本文主要作为评价方向，需继续追原始算法文献</w:t>
            </w:r>
          </w:p>
        </w:tc>
      </w:tr>
    </w:tbl>
    <w:p/>
    <w:p>
      <w:pPr>
        <w:pStyle w:val="Heading1"/>
      </w:pPr>
      <w:r>
        <w:t>9. 与你的水处理回归模型怎么对应？</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vAlign w:val="center"/>
            <w:shd w:fill="D9EAF7"/>
          </w:tcPr>
          <w:p>
            <w:r/>
            <w:r>
              <w:rPr>
                <w:b/>
                <w:sz w:val="15"/>
              </w:rPr>
              <w:t>实际情况</w:t>
            </w:r>
          </w:p>
        </w:tc>
        <w:tc>
          <w:tcPr>
            <w:tcW w:type="dxa" w:w="2578"/>
            <w:vAlign w:val="center"/>
            <w:shd w:fill="D9EAF7"/>
          </w:tcPr>
          <w:p>
            <w:r/>
            <w:r>
              <w:rPr>
                <w:b/>
                <w:sz w:val="15"/>
              </w:rPr>
              <w:t>属于什么问题</w:t>
            </w:r>
          </w:p>
        </w:tc>
        <w:tc>
          <w:tcPr>
            <w:tcW w:type="dxa" w:w="2578"/>
            <w:vAlign w:val="center"/>
            <w:shd w:fill="D9EAF7"/>
          </w:tcPr>
          <w:p>
            <w:r/>
            <w:r>
              <w:rPr>
                <w:b/>
                <w:sz w:val="15"/>
              </w:rPr>
              <w:t>是否仅看输入即可检测</w:t>
            </w:r>
          </w:p>
        </w:tc>
        <w:tc>
          <w:tcPr>
            <w:tcW w:type="dxa" w:w="2578"/>
            <w:vAlign w:val="center"/>
            <w:shd w:fill="D9EAF7"/>
          </w:tcPr>
          <w:p>
            <w:r/>
            <w:r>
              <w:rPr>
                <w:b/>
                <w:sz w:val="15"/>
              </w:rPr>
              <w:t>建议</w:t>
            </w:r>
          </w:p>
        </w:tc>
      </w:tr>
      <w:tr>
        <w:tc>
          <w:tcPr>
            <w:tcW w:type="dxa" w:w="2578"/>
            <w:vAlign w:val="center"/>
          </w:tcPr>
          <w:p>
            <w:r/>
            <w:r>
              <w:rPr>
                <w:b w:val="0"/>
                <w:sz w:val="15"/>
              </w:rPr>
              <w:t>流速、压力的分布与训练期不同，但水力关系未改变</w:t>
            </w:r>
          </w:p>
        </w:tc>
        <w:tc>
          <w:tcPr>
            <w:tcW w:type="dxa" w:w="2578"/>
            <w:vAlign w:val="center"/>
          </w:tcPr>
          <w:p>
            <w:r/>
            <w:r>
              <w:rPr>
                <w:b w:val="0"/>
                <w:sz w:val="15"/>
              </w:rPr>
              <w:t>Covariate shift</w:t>
            </w:r>
          </w:p>
        </w:tc>
        <w:tc>
          <w:tcPr>
            <w:tcW w:type="dxa" w:w="2578"/>
            <w:vAlign w:val="center"/>
          </w:tcPr>
          <w:p>
            <w:r/>
            <w:r>
              <w:rPr>
                <w:b w:val="0"/>
                <w:sz w:val="15"/>
              </w:rPr>
              <w:t>可以较直接检测P(X)变化</w:t>
            </w:r>
          </w:p>
        </w:tc>
        <w:tc>
          <w:tcPr>
            <w:tcW w:type="dxa" w:w="2578"/>
            <w:vAlign w:val="center"/>
          </w:tcPr>
          <w:p>
            <w:r/>
            <w:r>
              <w:rPr>
                <w:b w:val="0"/>
                <w:sz w:val="15"/>
              </w:rPr>
              <w:t>优先研究密度/距离/feature shift/latent-space OOD</w:t>
            </w:r>
          </w:p>
        </w:tc>
      </w:tr>
      <w:tr>
        <w:tc>
          <w:tcPr>
            <w:tcW w:type="dxa" w:w="2578"/>
            <w:vAlign w:val="center"/>
          </w:tcPr>
          <w:p>
            <w:r/>
            <w:r>
              <w:rPr>
                <w:b w:val="0"/>
                <w:sz w:val="15"/>
              </w:rPr>
              <w:t>浊度、药剂率各自范围正常，但联合关系出现训练期没有的组合</w:t>
            </w:r>
          </w:p>
        </w:tc>
        <w:tc>
          <w:tcPr>
            <w:tcW w:type="dxa" w:w="2578"/>
            <w:vAlign w:val="center"/>
          </w:tcPr>
          <w:p>
            <w:r/>
            <w:r>
              <w:rPr>
                <w:b w:val="0"/>
                <w:sz w:val="15"/>
              </w:rPr>
              <w:t>Covariate shift或联合分布shift</w:t>
            </w:r>
          </w:p>
        </w:tc>
        <w:tc>
          <w:tcPr>
            <w:tcW w:type="dxa" w:w="2578"/>
            <w:vAlign w:val="center"/>
          </w:tcPr>
          <w:p>
            <w:r/>
            <w:r>
              <w:rPr>
                <w:b w:val="0"/>
                <w:sz w:val="15"/>
              </w:rPr>
              <w:t>可以</w:t>
            </w:r>
          </w:p>
        </w:tc>
        <w:tc>
          <w:tcPr>
            <w:tcW w:type="dxa" w:w="2578"/>
            <w:vAlign w:val="center"/>
          </w:tcPr>
          <w:p>
            <w:r/>
            <w:r>
              <w:rPr>
                <w:b w:val="0"/>
                <w:sz w:val="15"/>
              </w:rPr>
              <w:t>需要多变量联合分布方法，不能只做逐变量min/max</w:t>
            </w:r>
          </w:p>
        </w:tc>
      </w:tr>
      <w:tr>
        <w:tc>
          <w:tcPr>
            <w:tcW w:type="dxa" w:w="2578"/>
            <w:vAlign w:val="center"/>
          </w:tcPr>
          <w:p>
            <w:r/>
            <w:r>
              <w:rPr>
                <w:b w:val="0"/>
                <w:sz w:val="15"/>
              </w:rPr>
              <w:t>同样的浊度和药剂率现在对应不同出水浊度</w:t>
            </w:r>
          </w:p>
        </w:tc>
        <w:tc>
          <w:tcPr>
            <w:tcW w:type="dxa" w:w="2578"/>
            <w:vAlign w:val="center"/>
          </w:tcPr>
          <w:p>
            <w:r/>
            <w:r>
              <w:rPr>
                <w:b w:val="0"/>
                <w:sz w:val="15"/>
              </w:rPr>
              <w:t>Concept drift</w:t>
            </w:r>
          </w:p>
        </w:tc>
        <w:tc>
          <w:tcPr>
            <w:tcW w:type="dxa" w:w="2578"/>
            <w:vAlign w:val="center"/>
          </w:tcPr>
          <w:p>
            <w:r/>
            <w:r>
              <w:rPr>
                <w:b w:val="0"/>
                <w:sz w:val="15"/>
              </w:rPr>
              <w:t>仅靠X通常无法可靠判断</w:t>
            </w:r>
          </w:p>
        </w:tc>
        <w:tc>
          <w:tcPr>
            <w:tcW w:type="dxa" w:w="2578"/>
            <w:vAlign w:val="center"/>
          </w:tcPr>
          <w:p>
            <w:r/>
            <w:r>
              <w:rPr>
                <w:b w:val="0"/>
                <w:sz w:val="15"/>
              </w:rPr>
              <w:t>必须结合Y、预测残差、在线反馈或系统状态；这是重要限制</w:t>
            </w:r>
          </w:p>
        </w:tc>
      </w:tr>
      <w:tr>
        <w:tc>
          <w:tcPr>
            <w:tcW w:type="dxa" w:w="2578"/>
            <w:vAlign w:val="center"/>
          </w:tcPr>
          <w:p>
            <w:r/>
            <w:r>
              <w:rPr>
                <w:b w:val="0"/>
                <w:sz w:val="15"/>
              </w:rPr>
              <w:t>设备逐渐老化导致规律缓慢变化</w:t>
            </w:r>
          </w:p>
        </w:tc>
        <w:tc>
          <w:tcPr>
            <w:tcW w:type="dxa" w:w="2578"/>
            <w:vAlign w:val="center"/>
          </w:tcPr>
          <w:p>
            <w:r/>
            <w:r>
              <w:rPr>
                <w:b w:val="0"/>
                <w:sz w:val="15"/>
              </w:rPr>
              <w:t>Concept drift / temporal drift</w:t>
            </w:r>
          </w:p>
        </w:tc>
        <w:tc>
          <w:tcPr>
            <w:tcW w:type="dxa" w:w="2578"/>
            <w:vAlign w:val="center"/>
          </w:tcPr>
          <w:p>
            <w:r/>
            <w:r>
              <w:rPr>
                <w:b w:val="0"/>
                <w:sz w:val="15"/>
              </w:rPr>
              <w:t>通常需要连续监控</w:t>
            </w:r>
          </w:p>
        </w:tc>
        <w:tc>
          <w:tcPr>
            <w:tcW w:type="dxa" w:w="2578"/>
            <w:vAlign w:val="center"/>
          </w:tcPr>
          <w:p>
            <w:r/>
            <w:r>
              <w:rPr>
                <w:b w:val="0"/>
                <w:sz w:val="15"/>
              </w:rPr>
              <w:t>drift detection + online adaptation更合适</w:t>
            </w:r>
          </w:p>
        </w:tc>
      </w:tr>
      <w:tr>
        <w:tc>
          <w:tcPr>
            <w:tcW w:type="dxa" w:w="2578"/>
            <w:vAlign w:val="center"/>
          </w:tcPr>
          <w:p>
            <w:r/>
            <w:r>
              <w:rPr>
                <w:b w:val="0"/>
                <w:sz w:val="15"/>
              </w:rPr>
              <w:t>新输入明显超出训练域，但希望模型仍给出预测</w:t>
            </w:r>
          </w:p>
        </w:tc>
        <w:tc>
          <w:tcPr>
            <w:tcW w:type="dxa" w:w="2578"/>
            <w:vAlign w:val="center"/>
          </w:tcPr>
          <w:p>
            <w:r/>
            <w:r>
              <w:rPr>
                <w:b w:val="0"/>
                <w:sz w:val="15"/>
              </w:rPr>
              <w:t>OOD detection + OOD generalization</w:t>
            </w:r>
          </w:p>
        </w:tc>
        <w:tc>
          <w:tcPr>
            <w:tcW w:type="dxa" w:w="2578"/>
            <w:vAlign w:val="center"/>
          </w:tcPr>
          <w:p>
            <w:r/>
            <w:r>
              <w:rPr>
                <w:b w:val="0"/>
                <w:sz w:val="15"/>
              </w:rPr>
              <w:t>检测与预测是两个模块</w:t>
            </w:r>
          </w:p>
        </w:tc>
        <w:tc>
          <w:tcPr>
            <w:tcW w:type="dxa" w:w="2578"/>
            <w:vAlign w:val="center"/>
          </w:tcPr>
          <w:p>
            <w:r/>
            <w:r>
              <w:rPr>
                <w:b w:val="0"/>
                <w:sz w:val="15"/>
              </w:rPr>
              <w:t>先检测可靠性，再决定报警/拒绝预测/切换鲁棒模型。</w:t>
            </w:r>
          </w:p>
        </w:tc>
      </w:tr>
    </w:tbl>
    <w:p/>
    <w:tbl>
      <w:tblPr>
        <w:tblStyle w:val="TableGrid"/>
        <w:tblW w:type="auto" w:w="0"/>
        <w:tblLook w:firstColumn="1" w:firstRow="1" w:lastColumn="0" w:lastRow="0" w:noHBand="0" w:noVBand="1" w:val="04A0"/>
      </w:tblPr>
      <w:tblGrid>
        <w:gridCol w:w="10312"/>
      </w:tblGrid>
      <w:tr>
        <w:tc>
          <w:tcPr>
            <w:tcW w:type="dxa" w:w="10312"/>
            <w:shd w:fill="FFF2CC"/>
            <w:vAlign w:val="center"/>
          </w:tcPr>
          <w:p>
            <w:r/>
            <w:r>
              <w:rPr>
                <w:b w:val="0"/>
                <w:sz w:val="17"/>
              </w:rPr>
              <w:t>非常关键：如果你们的目标是“在回归模型预测之前，只根据输入X判断它是不是学習外”，那么 Covariate Shift/OOD-X 是核心；Concept Drift 因为变化发生在 P(Y|X)，理论上往往不能仅凭当前X完整识别，需要观察真实Y、预测误差或其他反馈。</w:t>
            </w:r>
          </w:p>
        </w:tc>
      </w:tr>
    </w:tbl>
    <w:p/>
    <w:p>
      <w:pPr>
        <w:pStyle w:val="Heading1"/>
      </w:pPr>
      <w:r>
        <w:t>10. 和上一篇S1的关系</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D9EAF7"/>
          </w:tcPr>
          <w:p>
            <w:r/>
            <w:r>
              <w:rPr>
                <w:b/>
                <w:sz w:val="15"/>
              </w:rPr>
              <w:t>S1：异常检测综述式比较</w:t>
            </w:r>
          </w:p>
        </w:tc>
        <w:tc>
          <w:tcPr>
            <w:tcW w:type="dxa" w:w="3437"/>
            <w:vAlign w:val="center"/>
            <w:shd w:fill="D9EAF7"/>
          </w:tcPr>
          <w:p>
            <w:r/>
            <w:r>
              <w:rPr>
                <w:b/>
                <w:sz w:val="15"/>
              </w:rPr>
              <w:t>S5：TS-OOG综述</w:t>
            </w:r>
          </w:p>
        </w:tc>
        <w:tc>
          <w:tcPr>
            <w:tcW w:type="dxa" w:w="3437"/>
            <w:vAlign w:val="center"/>
            <w:shd w:fill="D9EAF7"/>
          </w:tcPr>
          <w:p>
            <w:r/>
            <w:r>
              <w:rPr>
                <w:b/>
                <w:sz w:val="15"/>
              </w:rPr>
              <w:t>组合后的调研框架</w:t>
            </w:r>
          </w:p>
        </w:tc>
      </w:tr>
      <w:tr>
        <w:tc>
          <w:tcPr>
            <w:tcW w:type="dxa" w:w="3437"/>
            <w:vAlign w:val="center"/>
          </w:tcPr>
          <w:p>
            <w:r/>
            <w:r>
              <w:rPr>
                <w:b w:val="0"/>
                <w:sz w:val="15"/>
              </w:rPr>
              <w:t>判断某个点/序列是否偏离正常模式</w:t>
            </w:r>
          </w:p>
        </w:tc>
        <w:tc>
          <w:tcPr>
            <w:tcW w:type="dxa" w:w="3437"/>
            <w:vAlign w:val="center"/>
          </w:tcPr>
          <w:p>
            <w:r/>
            <w:r>
              <w:rPr>
                <w:b w:val="0"/>
                <w:sz w:val="15"/>
              </w:rPr>
              <w:t>讨论训练分布→测试分布的变化及泛化</w:t>
            </w:r>
          </w:p>
        </w:tc>
        <w:tc>
          <w:tcPr>
            <w:tcW w:type="dxa" w:w="3437"/>
            <w:vAlign w:val="center"/>
          </w:tcPr>
          <w:p>
            <w:r/>
            <w:r>
              <w:rPr>
                <w:b w:val="0"/>
                <w:sz w:val="15"/>
              </w:rPr>
              <w:t>第一层：输入是否异常/OOD</w:t>
            </w:r>
          </w:p>
        </w:tc>
      </w:tr>
      <w:tr>
        <w:tc>
          <w:tcPr>
            <w:tcW w:type="dxa" w:w="3437"/>
            <w:vAlign w:val="center"/>
          </w:tcPr>
          <w:p>
            <w:r/>
            <w:r>
              <w:rPr>
                <w:b w:val="0"/>
                <w:sz w:val="15"/>
              </w:rPr>
              <w:t>Point / Contextual / Collective anomaly</w:t>
            </w:r>
          </w:p>
        </w:tc>
        <w:tc>
          <w:tcPr>
            <w:tcW w:type="dxa" w:w="3437"/>
            <w:vAlign w:val="center"/>
          </w:tcPr>
          <w:p>
            <w:r/>
            <w:r>
              <w:rPr>
                <w:b w:val="0"/>
                <w:sz w:val="15"/>
              </w:rPr>
              <w:t>Covariate shift / Concept drift</w:t>
            </w:r>
          </w:p>
        </w:tc>
        <w:tc>
          <w:tcPr>
            <w:tcW w:type="dxa" w:w="3437"/>
            <w:vAlign w:val="center"/>
          </w:tcPr>
          <w:p>
            <w:r/>
            <w:r>
              <w:rPr>
                <w:b w:val="0"/>
                <w:sz w:val="15"/>
              </w:rPr>
              <w:t>第二层：发生的是输入分布变化还是输入输出关系变化</w:t>
            </w:r>
          </w:p>
        </w:tc>
      </w:tr>
      <w:tr>
        <w:tc>
          <w:tcPr>
            <w:tcW w:type="dxa" w:w="3437"/>
            <w:vAlign w:val="center"/>
          </w:tcPr>
          <w:p>
            <w:r/>
            <w:r>
              <w:rPr>
                <w:b w:val="0"/>
                <w:sz w:val="15"/>
              </w:rPr>
              <w:t>PCA、LOF、OC-SVM、AE、VAE等检测器</w:t>
            </w:r>
          </w:p>
        </w:tc>
        <w:tc>
          <w:tcPr>
            <w:tcW w:type="dxa" w:w="3437"/>
            <w:vAlign w:val="center"/>
          </w:tcPr>
          <w:p>
            <w:r/>
            <w:r>
              <w:rPr>
                <w:b w:val="0"/>
                <w:sz w:val="15"/>
              </w:rPr>
              <w:t>Invariant、Adaptive、Drift、OOD Evaluation等</w:t>
            </w:r>
          </w:p>
        </w:tc>
        <w:tc>
          <w:tcPr>
            <w:tcW w:type="dxa" w:w="3437"/>
            <w:vAlign w:val="center"/>
          </w:tcPr>
          <w:p>
            <w:r/>
            <w:r>
              <w:rPr>
                <w:b w:val="0"/>
                <w:sz w:val="15"/>
              </w:rPr>
              <w:t>第三层：检测后是报警、拒绝预测，还是自适应/鲁棒预测</w:t>
            </w:r>
          </w:p>
        </w:tc>
      </w:tr>
    </w:tbl>
    <w:p/>
    <w:p>
      <w:pPr>
        <w:pStyle w:val="Heading1"/>
      </w:pPr>
      <w:r>
        <w:t>11. 对本次“学習外入力データ検知算法”筛选的结论</w:t>
      </w:r>
    </w:p>
    <w:p>
      <w:r>
        <w:t>这篇综述非常重要，但不能把其中所有TS-OOG方法都列为“检测算法”。大量方法的目标是让预测模型在OOD下仍然泛化，而不是判断一个输入是否OOD。对当前实习任务，最值得从本文继续向下追的路线是：① feature/distribution shift detection；② latent-space OOD detection；③ prediction/reconstruction-error based drift detection；④ uncertainty quantification；⑤ 针对多变量时间序列的context/deviation detection。</w:t>
      </w:r>
    </w:p>
    <w:p>
      <w:r>
        <w:t>如果要求检测模块独立于后端回归模型，优先级建议为：输入联合分布/密度或距离方法 → 潜空间OOD → 多变量时间窗deviation/shift detection。若允许利用回归模型输出，则可进一步加入prediction uncertainty、prediction residual和concept-drift detection。</w:t>
      </w:r>
    </w:p>
    <w:p>
      <w:pPr>
        <w:pStyle w:val="Heading1"/>
      </w:pPr>
      <w:r>
        <w:t>12. 汇报时可直接说的总结</w:t>
      </w:r>
    </w:p>
    <w:p>
      <w:r>
        <w:t>本综述系统整理了时间序列OOD泛化研究。其最重要的定义是Covariate Shift与Concept Drift：前者仅改变输入分布P(X)，后者改变输入与输出的关系P(Y|X)。论文进一步从数据分布、表征学习和OOD评价三个维度建立分类体系。对于本次学習外入力检测课题，数据分布分类可用于定义“学習外”的类型，而OOD Evaluation以及部分shift/drift detection方法可直接提供检测算法候选。需要特别注意，OOD generalization与OOD detection并不相同，因此后续应从本文引用的原始研究中筛选真正能够对多变量时间序列数值输入输出OOD score或shift score的方法。</w:t>
      </w:r>
    </w:p>
    <w:sectPr w:rsidR="00FC693F" w:rsidRPr="0006063C" w:rsidSect="00034616">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