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rPr>
          <w:color w:val="1a703a"/>
        </w:rPr>
      </w:pPr>
      <w:bookmarkStart w:colFirst="0" w:colLast="0" w:name="_heading=h.fuuxw87etzty" w:id="0"/>
      <w:bookmarkEnd w:id="0"/>
      <w:r>
        <w:rPr>
          <w:rFonts w:ascii="Georgia" w:hAnsi="Georgia" w:eastAsia="SimSun"/>
          <w:color w:val="1a703a"/>
          <w:rtl w:val="0"/>
          <w:lang w:eastAsia="zh-CN"/>
        </w:rPr>
        <w:t>USAD 论文研究</w:t>
      </w:r>
    </w:p>
    <w:p w14:paraId="00000002">
      <w:pPr>
        <w:rPr>
          <w:rFonts w:ascii="Georgia" w:cs="Georgia" w:eastAsia="Georgia" w:hAnsi="Georgia"/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03">
      <w:pPr>
        <w:rPr>
          <w:rFonts w:ascii="Georgia" w:cs="Georgia" w:eastAsia="Georgia" w:hAnsi="Georgia"/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04">
      <w:pPr>
        <w:rPr>
          <w:rFonts w:ascii="Georgia" w:cs="Georgia" w:eastAsia="Georgia" w:hAnsi="Georgia"/>
          <w:color w:val="002715"/>
        </w:rPr>
      </w:pPr>
      <w:r>
        <w:rPr>
          <w:rFonts w:ascii="Georgia" w:hAnsi="Georgia" w:eastAsia="SimSun"/>
          <w:rtl w:val="0"/>
          <w:lang w:eastAsia="zh-CN"/>
        </w:rPr>
      </w:r>
      <w:r>
        <w:rPr>
          <w:rFonts w:ascii="Georgia" w:hAnsi="Georgia" w:eastAsia="SimSun"/>
          <w:lang w:eastAsia="zh-CN"/>
        </w:rPr>
        <mc:AlternateContent>
          <mc:Choice Requires="wpg"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16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>
      <w:pPr>
        <w:rPr>
          <w:rFonts w:ascii="Georgia" w:cs="Georgia" w:eastAsia="Georgia" w:hAnsi="Georgia"/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06">
      <w:pPr>
        <w:rPr>
          <w:rFonts w:ascii="Georgia" w:cs="Georgia" w:eastAsia="Georgia" w:hAnsi="Georgia"/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07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Georgia" w:cs="Georgia" w:eastAsia="SimSun" w:hAnsi="Georgia"/>
          <w:color w:val="1a703a"/>
          <w:rtl w:val="0"/>
          <w:lang w:eastAsia="zh-CN"/>
        </w:rPr>
        <w:t>精读与</w:t>
      </w:r>
    </w:p>
    <w:p w14:paraId="00000008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Georgia" w:cs="Georgia" w:eastAsia="SimSun" w:hAnsi="Georgia"/>
          <w:color w:val="1a703a"/>
          <w:rtl w:val="0"/>
          <w:lang w:eastAsia="zh-CN"/>
        </w:rPr>
        <w:t>口头汇报</w:t>
      </w:r>
    </w:p>
    <w:p w14:paraId="00000009">
      <w:pPr>
        <w:pStyle w:val="Heading3"/>
        <w:rPr>
          <w:color w:val="105128"/>
        </w:rPr>
      </w:pPr>
      <w:bookmarkStart w:colFirst="0" w:colLast="0" w:name="_heading=h.vj0y3v9ru4fn" w:id="1"/>
      <w:bookmarkEnd w:id="1"/>
      <w:r>
        <w:rPr>
          <w:rFonts w:ascii="Georgia" w:hAnsi="Georgia" w:eastAsia="SimSun"/>
          <w:rtl w:val="0"/>
          <w:lang w:eastAsia="zh-CN"/>
        </w:rPr>
      </w:r>
    </w:p>
    <w:p w14:paraId="0000000A">
      <w:pPr>
        <w:pStyle w:val="Heading3"/>
        <w:rPr>
          <w:color w:val="105128"/>
        </w:rPr>
      </w:pPr>
      <w:bookmarkStart w:colFirst="0" w:colLast="0" w:name="_heading=h.r64a6lc0ytip" w:id="2"/>
      <w:bookmarkEnd w:id="2"/>
      <w:r>
        <w:rPr>
          <w:rFonts w:ascii="Georgia" w:hAnsi="Georgia" w:eastAsia="SimSun"/>
          <w:rtl w:val="0"/>
          <w:lang w:eastAsia="zh-CN"/>
        </w:rPr>
      </w:r>
    </w:p>
    <w:p w14:paraId="0000000B">
      <w:pPr>
        <w:pStyle w:val="Heading3"/>
        <w:rPr>
          <w:color w:val="105128"/>
        </w:rPr>
      </w:pPr>
      <w:bookmarkStart w:colFirst="0" w:colLast="0" w:name="_heading=h.8n89tlutz5i6" w:id="3"/>
      <w:bookmarkEnd w:id="3"/>
      <w:r>
        <w:rPr>
          <w:rFonts w:ascii="Georgia" w:hAnsi="Georgia" w:eastAsia="SimSun"/>
          <w:rtl w:val="0"/>
          <w:lang w:eastAsia="zh-CN"/>
        </w:rPr>
      </w:r>
    </w:p>
    <w:p w14:paraId="0000000C">
      <w:pPr>
        <w:pStyle w:val="Heading3"/>
        <w:rPr>
          <w:color w:val="053b22"/>
        </w:rPr>
      </w:pPr>
      <w:bookmarkStart w:colFirst="0" w:colLast="0" w:name="_heading=h.rnjlnh61vquq" w:id="4"/>
      <w:bookmarkEnd w:id="4"/>
      <w:r>
        <w:rPr>
          <w:rFonts w:ascii="Georgia" w:hAnsi="Georgia" w:eastAsia="SimSun"/>
          <w:rtl w:val="0"/>
          <w:lang w:eastAsia="zh-CN"/>
        </w:rPr>
      </w:r>
    </w:p>
    <w:p w14:paraId="0000000D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0E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0F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0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1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2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3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4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5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6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7">
      <w:pPr>
        <w:rPr>
          <w:color w:val="434343"/>
        </w:rPr>
      </w:pPr>
      <w:r>
        <w:rPr>
          <w:rFonts w:ascii="Georgia" w:hAnsi="Georgia" w:eastAsia="SimSun"/>
          <w:rtl w:val="0"/>
          <w:lang w:eastAsia="zh-CN"/>
        </w:rPr>
      </w:r>
    </w:p>
    <w:p w14:paraId="00000018">
      <w:pPr>
        <w:pStyle w:val="Heading3"/>
        <w:rPr>
          <w:color w:val="000000"/>
        </w:rPr>
      </w:pPr>
      <w:bookmarkStart w:colFirst="0" w:colLast="0" w:name="_heading=h.a28c2t63c20t" w:id="5"/>
      <w:bookmarkEnd w:id="5"/>
      <w:r>
        <w:rPr>
          <w:rFonts w:ascii="Georgia" w:hAnsi="Georgia" w:eastAsia="SimSun"/>
          <w:color w:val="000000"/>
          <w:rtl w:val="0"/>
          <w:lang w:eastAsia="zh-CN"/>
        </w:rPr>
        <w:t>学習外入力データ</w:t>
      </w:r>
    </w:p>
    <w:p w14:paraId="00000019">
      <w:pPr>
        <w:pStyle w:val="Heading3"/>
        <w:rPr>
          <w:color w:val="000000"/>
        </w:rPr>
      </w:pPr>
      <w:bookmarkStart w:colFirst="0" w:colLast="0" w:name="_heading=h.io4lnv62zpnv" w:id="6"/>
      <w:bookmarkEnd w:id="6"/>
      <w:r>
        <w:rPr>
          <w:rFonts w:ascii="Georgia" w:hAnsi="Georgia" w:eastAsia="SimSun"/>
          <w:color w:val="000000"/>
          <w:rtl w:val="0"/>
          <w:lang w:eastAsia="zh-CN"/>
        </w:rPr>
        <w:t>2026年9月10日</w:t>
      </w:r>
    </w:p>
    <w:p w14:paraId="0000001A">
      <w:pPr>
        <w:pStyle w:val="Heading3"/>
        <w:rPr>
          <w:color w:val="000000"/>
        </w:rPr>
      </w:pPr>
      <w:bookmarkStart w:colFirst="0" w:colLast="0" w:name="_heading=h.l0z5dez015hw" w:id="7"/>
      <w:bookmarkEnd w:id="7"/>
      <w:r>
        <w:rPr>
          <w:rFonts w:ascii="Georgia" w:hAnsi="Georgia" w:eastAsia="SimSun"/>
          <w:lang w:eastAsia="zh-CN"/>
        </w:rPr>
        <w:br w:type="page"/>
      </w:r>
      <w:r>
        <w:rPr>
          <w:rFonts w:ascii="Georgia" w:hAnsi="Georgia" w:eastAsia="SimSun"/>
          <w:rtl w:val="0"/>
          <w:lang w:eastAsia="zh-CN"/>
        </w:rPr>
      </w:r>
    </w:p>
    <w:p>
      <w:pPr>
        <w:pageBreakBefore/>
        <w:spacing w:after="0" w:line="20" w:lineRule="exact"/>
      </w:pPr>
    </w:p>
    <w:p>
      <w:pPr>
        <w:pStyle w:val="Heading1"/>
        <w:jc w:val="left"/>
      </w:pPr>
      <w:r>
        <w:t>内容索引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一 文献信息与研究问题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二 逐节精读 A 内容 B 作用 C 概念 D 公式 E 结论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第三部分 口头汇报与带教问答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一 可直接讲述的汇报稿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二 只剩一分钟时的版本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三 带教可能追问的问答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四 汇报时可指向的原论文证据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五 适合带回研究计划的三个问题</w:t>
      </w:r>
    </w:p>
    <w:p>
      <w:pPr>
        <w:spacing w:after="80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第一部分为中文精读，第三部分为口头汇报。正式研究报告另附中文和日文两个独立版本。</w:t>
      </w:r>
    </w:p>
    <w:p>
      <w:bookmarkStart w:id="1" w:name="sec_1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一 文献信息与研究问题</w:t>
      </w:r>
      <w:bookmarkEnd w:id="1"/>
    </w:p>
    <w:p>
      <w:bookmarkStart w:id="2" w:name="sec_2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1.1 文献信息</w:t>
      </w:r>
      <w:bookmarkEnd w:id="2"/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338"/>
        <w:gridCol w:w="7021"/>
      </w:tblGrid>
      <w:tr>
        <w:trPr>
          <w:cantSplit/>
          <w:tblHeader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项目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名称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USAD : UnSupervised Anomaly Detection on Multivariate Time Series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中文释义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USAD：多变量时间序列的无监督异常检测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作者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Julien Audibert；Pietro Michiardi；Frédéric Guyard；Sébastien Marti；Maria A. Zuluaga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年份、渠道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2020；第 26 届 ACM SIGKDD International Conference on Knowledge Discovery &amp; Data Mining，Applied Data Science Track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页码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3395–3404，共 10 页，含复现附录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DOI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hyperlink r:id="rId6">
              <w:r>
                <w:rPr>
                  <w:rFonts w:ascii="Georgia" w:hAnsi="Georgia" w:eastAsia="SimSun"/>
                  <w:color w:val="167039"/>
                  <w:sz w:val="20"/>
                  <w:u w:val="single"/>
                  <w:lang w:eastAsia="zh-CN"/>
                </w:rPr>
                <w:t>10.1145/3394486.3403392</w:t>
              </w:r>
            </w:hyperlink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机构背景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EURECOM、Orange／Orange Labs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论文性质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方法提出＋公开基准实验＋企业数据可行性研究；不是目标 AI 预测可靠性的理论保证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【外部核查】</w:t>
      </w:r>
      <w:hyperlink r:id="rId10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作者参与的公开实现</w:t>
        </w:r>
      </w:hyperlink>
      <w:r>
        <w:rPr>
          <w:rFonts w:ascii="Georgia" w:hAnsi="Georgia" w:eastAsia="SimSun"/>
          <w:b w:val="0"/>
          <w:sz w:val="24"/>
          <w:lang w:eastAsia="zh-CN"/>
        </w:rPr>
        <w:t>由 Francesco Galati 实现，Julien Audibert 和 Maria A. Zuluaga 参与贡献；仓库说明软件为 BSD-3 许可。代码许可不代表 SWaT 等数据的许可。</w:t>
      </w:r>
    </w:p>
    <w:p>
      <w:bookmarkStart w:id="3" w:name="sec_3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1.2 到底解决什么问题</w:t>
      </w:r>
      <w:bookmarkEnd w:id="3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背景。</w:t>
      </w:r>
      <w:r>
        <w:rPr>
          <w:rFonts w:ascii="Georgia" w:hAnsi="Georgia" w:eastAsia="SimSun"/>
          <w:b w:val="0"/>
          <w:sz w:val="24"/>
          <w:lang w:eastAsia="zh-CN"/>
        </w:rPr>
        <w:t>Orange 的 IT 系统产生大量相互关联的监控指标。过去由专家逐项设置正常阈值，例如“这个指标超过某个数就报警”。当指标很多、相互关系复杂时，这种方式难维护，也可能漏掉“每个数值都不特别离谱，但放在一起不正常”的事件。【论文：§1，PDF 1–2／3395–3396】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重要性。</w:t>
      </w:r>
      <w:r>
        <w:rPr>
          <w:rFonts w:ascii="Georgia" w:hAnsi="Georgia" w:eastAsia="SimSun"/>
          <w:b w:val="0"/>
          <w:sz w:val="24"/>
          <w:lang w:eastAsia="zh-CN"/>
        </w:rPr>
        <w:t>异常监控除了要检出问题，还要能经常重训、训练稳定、计算成本可控。论文将训练效率列为实际需求，而不只比较检测精度。其节能动机明确，但没有直接测量能耗或碳排放。【论文＋分析】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现有方法不足。</w:t>
      </w:r>
      <w:r>
        <w:rPr>
          <w:rFonts w:ascii="Georgia" w:hAnsi="Georgia" w:eastAsia="SimSun"/>
          <w:b w:val="0"/>
          <w:sz w:val="24"/>
          <w:lang w:eastAsia="zh-CN"/>
        </w:rPr>
        <w:t>作者指出：传统距离或聚类方法面临高维困难；循环网络训练昂贵；普通 AE 可能把接近正常的异常也重构得很好；GAN 训练可能不稳定。这些是本文的研究动机，不能泛化为“所有传统方法都不可用”或“所有 RNN 都比所有前馈模型慢”。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核心问题。</w:t>
      </w:r>
      <w:r>
        <w:rPr>
          <w:rFonts w:ascii="Georgia" w:hAnsi="Georgia" w:eastAsia="SimSun"/>
          <w:b w:val="0"/>
          <w:sz w:val="24"/>
          <w:lang w:eastAsia="zh-CN"/>
        </w:rPr>
        <w:t>能否在保留较好异常检测性能的同时，用较简单、训练更快且稳定的架构，满足大规模运维监控要求？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核心假设。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1. 训练集正常或主要正常，且覆盖待识别的正常模式。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2. 正常窗口具有可压缩、可重构的变量与时间关系。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3. 未见异常通常较难按这些模式重构，重构误差因此能够作为异常代理量。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4. 加入对抗目标有助于提高正常与异常的可分性，但这一点由实验支持，没有对任意分布给出保证。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最终想证明。</w:t>
      </w:r>
      <w:r>
        <w:rPr>
          <w:rFonts w:ascii="Georgia" w:hAnsi="Georgia" w:eastAsia="SimSun"/>
          <w:b w:val="0"/>
          <w:sz w:val="24"/>
          <w:lang w:eastAsia="zh-CN"/>
        </w:rPr>
        <w:t>USAD 在所选数据和评价方式下兼顾检测表现、训练速度、参数鲁棒性和企业应用可行性；并非证明所有学习外输入都可检出。</w:t>
      </w:r>
    </w:p>
    <w:p>
      <w:bookmarkStart w:id="4" w:name="sec_4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1.3 论文整体结构</w:t>
      </w:r>
      <w:bookmarkEnd w:id="4"/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119"/>
        <w:gridCol w:w="2151"/>
        <w:gridCol w:w="4088"/>
      </w:tblGrid>
      <w:tr>
        <w:trPr>
          <w:cantSplit/>
          <w:tblHeader/>
        </w:trPr>
        <w:tc>
          <w:tcPr>
            <w:tcW w:type="dxa" w:w="31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章节</w:t>
            </w:r>
          </w:p>
        </w:tc>
        <w:tc>
          <w:tcPr>
            <w:tcW w:type="dxa" w:w="21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位置</w:t>
            </w:r>
          </w:p>
        </w:tc>
        <w:tc>
          <w:tcPr>
            <w:tcW w:type="dxa" w:w="4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在论证链中的作用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Abstract</w:t>
            </w:r>
          </w:p>
        </w:tc>
        <w:tc>
          <w:tcPr>
            <w:tcW w:type="dxa" w:w="21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PDF 1</w:t>
            </w:r>
          </w:p>
        </w:tc>
        <w:tc>
          <w:tcPr>
            <w:tcW w:type="dxa" w:w="4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概括工业需求、方案和实验主张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 Introduction</w:t>
            </w:r>
          </w:p>
        </w:tc>
        <w:tc>
          <w:tcPr>
            <w:tcW w:type="dxa" w:w="21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PDF 1–2</w:t>
            </w:r>
          </w:p>
        </w:tc>
        <w:tc>
          <w:tcPr>
            <w:tcW w:type="dxa" w:w="4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解释为何同时重视精度、稳定和训练成本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2 Related Work</w:t>
            </w:r>
          </w:p>
        </w:tc>
        <w:tc>
          <w:tcPr>
            <w:tcW w:type="dxa" w:w="21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PDF 2</w:t>
            </w:r>
          </w:p>
        </w:tc>
        <w:tc>
          <w:tcPr>
            <w:tcW w:type="dxa" w:w="4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对照传统检测与深度时序检测，定位方法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 Method</w:t>
            </w:r>
          </w:p>
        </w:tc>
        <w:tc>
          <w:tcPr>
            <w:tcW w:type="dxa" w:w="21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PDF 2–4</w:t>
            </w:r>
          </w:p>
        </w:tc>
        <w:tc>
          <w:tcPr>
            <w:tcW w:type="dxa" w:w="4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§3.1 定义问题；§3.2 说明 AE 与对抗训练、打分；§3.3 说明离线训练与在线检测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4 Experimental Setup</w:t>
            </w:r>
          </w:p>
        </w:tc>
        <w:tc>
          <w:tcPr>
            <w:tcW w:type="dxa" w:w="21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PDF 4–5</w:t>
            </w:r>
          </w:p>
        </w:tc>
        <w:tc>
          <w:tcPr>
            <w:tcW w:type="dxa" w:w="4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定义数据、标签、指标与 point-adjust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 Experiments and Results</w:t>
            </w:r>
          </w:p>
        </w:tc>
        <w:tc>
          <w:tcPr>
            <w:tcW w:type="dxa" w:w="21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PDF 5–8</w:t>
            </w:r>
          </w:p>
        </w:tc>
        <w:tc>
          <w:tcPr>
            <w:tcW w:type="dxa" w:w="4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性能、参数、速度、消融及 Orange 案例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6 Conclusions</w:t>
            </w:r>
          </w:p>
        </w:tc>
        <w:tc>
          <w:tcPr>
            <w:tcW w:type="dxa" w:w="21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PDF 8</w:t>
            </w:r>
          </w:p>
        </w:tc>
        <w:tc>
          <w:tcPr>
            <w:tcW w:type="dxa" w:w="4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归纳价值与部署时正常训练数据难获取的问题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References</w:t>
            </w:r>
          </w:p>
        </w:tc>
        <w:tc>
          <w:tcPr>
            <w:tcW w:type="dxa" w:w="21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PDF 9</w:t>
            </w:r>
          </w:p>
        </w:tc>
        <w:tc>
          <w:tcPr>
            <w:tcW w:type="dxa" w:w="4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文献来源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Appendix A</w:t>
            </w:r>
          </w:p>
        </w:tc>
        <w:tc>
          <w:tcPr>
            <w:tcW w:type="dxa" w:w="21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PDF 10</w:t>
            </w:r>
          </w:p>
        </w:tc>
        <w:tc>
          <w:tcPr>
            <w:tcW w:type="dxa" w:w="4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环境、超参数、网络层与优化器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原文没有单独的 Discussion 节；解释和限制分布在 §5 和 §6。图 4 的企业案例在 PDF 9。</w:t>
      </w:r>
    </w:p>
    <w:p>
      <w:bookmarkStart w:id="5" w:name="sec_5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二 逐节精读 A 内容 B 作用 C 概念 D 公式 E 结论</w:t>
      </w:r>
      <w:bookmarkEnd w:id="5"/>
    </w:p>
    <w:p>
      <w:bookmarkStart w:id="6" w:name="sec_6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2.1 Introduction 与 Related Work</w:t>
      </w:r>
      <w:bookmarkEnd w:id="6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A｜这一节在讲什么？</w:t>
      </w:r>
      <w:r>
        <w:rPr>
          <w:rFonts w:ascii="Georgia" w:hAnsi="Georgia" w:eastAsia="SimSun"/>
          <w:b w:val="0"/>
          <w:sz w:val="24"/>
          <w:lang w:eastAsia="zh-CN"/>
        </w:rPr>
        <w:t>作者把问题从“如何设置很多人工阈值”转成“如何自动学习正常的联合行为”，同时要求算法能负担大规模、反复训练。相关工作展示已有方法各自利用哪些信息。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B｜为什么要讲？</w:t>
      </w:r>
      <w:r>
        <w:rPr>
          <w:rFonts w:ascii="Georgia" w:hAnsi="Georgia" w:eastAsia="SimSun"/>
          <w:b w:val="0"/>
          <w:sz w:val="24"/>
          <w:lang w:eastAsia="zh-CN"/>
        </w:rPr>
        <w:t>它为 USAD 的两个设计选择建立理由：用前馈 AE 控制计算量；用对抗训练尝试弥补普通重构法的局限。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C｜必须理解的概念。</w:t>
      </w:r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05"/>
        <w:gridCol w:w="3183"/>
        <w:gridCol w:w="2123"/>
        <w:gridCol w:w="2747"/>
      </w:tblGrid>
      <w:tr>
        <w:trPr>
          <w:cantSplit/>
          <w:tblHeader/>
        </w:trPr>
        <w:tc>
          <w:tcPr>
            <w:tcW w:type="dxa" w:w="13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概念</w:t>
            </w:r>
          </w:p>
        </w:tc>
        <w:tc>
          <w:tcPr>
            <w:tcW w:type="dxa" w:w="31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定义与数学含义</w:t>
            </w:r>
          </w:p>
        </w:tc>
        <w:tc>
          <w:tcPr>
            <w:tcW w:type="dxa" w:w="212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直观理解</w:t>
            </w:r>
          </w:p>
        </w:tc>
        <w:tc>
          <w:tcPr>
            <w:tcW w:type="dxa" w:w="27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与学习外输入的关系</w:t>
            </w:r>
          </w:p>
        </w:tc>
      </w:tr>
      <w:tr>
        <w:trPr>
          <w:cantSplit/>
        </w:trPr>
        <w:tc>
          <w:tcPr>
            <w:tcW w:type="dxa" w:w="13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多变量时间序列</w:t>
            </w:r>
          </w:p>
        </w:tc>
        <w:tc>
          <w:tcPr>
            <w:tcW w:type="dxa" w:w="31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 xml:space="preserve">每时刻记录向量 </w:t>
            </w:r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∈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ℝ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d</m:t>
                  </m:r>
                </m:sup>
              </m:sSup>
            </m:oMath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，形成有序序列</w:t>
            </w:r>
          </w:p>
        </w:tc>
        <w:tc>
          <w:tcPr>
            <w:tcW w:type="dxa" w:w="212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同时观察压力、流量等随时间的变化</w:t>
            </w:r>
          </w:p>
        </w:tc>
        <w:tc>
          <w:tcPr>
            <w:tcW w:type="dxa" w:w="27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学习外可能来自联合组合或时间关系，而非单个数值越界</w:t>
            </w:r>
          </w:p>
        </w:tc>
      </w:tr>
      <w:tr>
        <w:trPr>
          <w:cantSplit/>
        </w:trPr>
        <w:tc>
          <w:tcPr>
            <w:tcW w:type="dxa" w:w="13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维数灾难</w:t>
            </w:r>
          </w:p>
        </w:tc>
        <w:tc>
          <w:tcPr>
            <w:tcW w:type="dxa" w:w="31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高维空间覆盖需求随维数增长，距离和局部样本量的解释变困难</w:t>
            </w:r>
          </w:p>
        </w:tc>
        <w:tc>
          <w:tcPr>
            <w:tcW w:type="dxa" w:w="212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指标越多，“相似历史”越难充分找到</w:t>
            </w:r>
          </w:p>
        </w:tc>
        <w:tc>
          <w:tcPr>
            <w:tcW w:type="dxa" w:w="27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低样本覆盖不能仅靠每一维的上下限判断</w:t>
            </w:r>
          </w:p>
        </w:tc>
      </w:tr>
      <w:tr>
        <w:trPr>
          <w:cantSplit/>
        </w:trPr>
        <w:tc>
          <w:tcPr>
            <w:tcW w:type="dxa" w:w="13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无监督／正常数据学习</w:t>
            </w:r>
          </w:p>
        </w:tc>
        <w:tc>
          <w:tcPr>
            <w:tcW w:type="dxa" w:w="31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损失不使用异常类别标签，但正常数据筛选假设仍在</w:t>
            </w:r>
          </w:p>
        </w:tc>
        <w:tc>
          <w:tcPr>
            <w:tcW w:type="dxa" w:w="212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不用给每次异常教答案，但要有可信的正常历史</w:t>
            </w:r>
          </w:p>
        </w:tc>
        <w:tc>
          <w:tcPr>
            <w:tcW w:type="dxa" w:w="27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应区分无标签训练与完全不需要领域知识；也可从 normal-only／单类学习角度描述</w:t>
            </w:r>
          </w:p>
        </w:tc>
      </w:tr>
      <w:tr>
        <w:trPr>
          <w:cantSplit/>
        </w:trPr>
        <w:tc>
          <w:tcPr>
            <w:tcW w:type="dxa" w:w="13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时间依赖</w:t>
            </w:r>
          </w:p>
        </w:tc>
        <w:tc>
          <w:tcPr>
            <w:tcW w:type="dxa" w:w="31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p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|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,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…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)</m:t>
              </m:r>
            </m:oMath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可能不同于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p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)</m:t>
              </m:r>
            </m:oMath>
          </w:p>
        </w:tc>
        <w:tc>
          <w:tcPr>
            <w:tcW w:type="dxa" w:w="212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同一数值在不同历史背景下意义不同</w:t>
            </w:r>
          </w:p>
        </w:tc>
        <w:tc>
          <w:tcPr>
            <w:tcW w:type="dxa" w:w="27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与上下文异常、滞后关系变化有关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D｜关键公式。</w:t>
      </w:r>
      <w:r>
        <w:rPr>
          <w:rFonts w:ascii="Georgia" w:hAnsi="Georgia" w:eastAsia="SimSun"/>
          <w:b w:val="0"/>
          <w:sz w:val="24"/>
          <w:lang w:eastAsia="zh-CN"/>
        </w:rPr>
        <w:t>本两节没有必须单独推导的算法公式。上表的概率符号是解释用途，不是 USAD 显式计算的概率模型。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E｜真正重要的结论。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本文要解决的是多变量时序异常监控问题。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训练速度和稳定性属于方法设计目标。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历史时间信息与变量间关系是潜在检测依据。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作者对现有方法的概括是研究定位，不能当作普遍不可能性证明。</w:t>
      </w:r>
    </w:p>
    <w:p>
      <w:bookmarkStart w:id="7" w:name="sec_7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2.2 Method §3.1 把问题写成可计算形式</w:t>
      </w:r>
      <w:bookmarkEnd w:id="7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A｜内容。</w:t>
      </w:r>
      <w:r>
        <w:rPr>
          <w:rFonts w:ascii="Georgia" w:hAnsi="Georgia" w:eastAsia="SimSun"/>
          <w:b w:val="0"/>
          <w:sz w:val="24"/>
          <w:lang w:eastAsia="zh-CN"/>
        </w:rPr>
        <w:t>训练时给出正常序列，运行时对新窗口计算异常分数，再与阈值比较。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B｜作用。</w:t>
      </w:r>
      <w:r>
        <w:rPr>
          <w:rFonts w:ascii="Georgia" w:hAnsi="Georgia" w:eastAsia="SimSun"/>
          <w:b w:val="0"/>
          <w:sz w:val="24"/>
          <w:lang w:eastAsia="zh-CN"/>
        </w:rPr>
        <w:t>确定学习对象和判定单位。USAD 一次处理多个时刻，不是原生仅看当前一个向量的检测器。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C｜概念。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d</m:t>
        </m:r>
      </m:oMath>
      <w:r>
        <w:rPr>
          <w:rFonts w:ascii="Georgia" w:hAnsi="Georgia" w:eastAsia="SimSun"/>
          <w:b w:val="0"/>
          <w:sz w:val="24"/>
          <w:lang w:eastAsia="zh-CN"/>
        </w:rPr>
        <w:t>是每时刻输入维数，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</m:oMath>
      <w:r>
        <w:rPr>
          <w:rFonts w:ascii="Georgia" w:hAnsi="Georgia" w:eastAsia="SimSun"/>
          <w:b w:val="0"/>
          <w:sz w:val="24"/>
          <w:lang w:eastAsia="zh-CN"/>
        </w:rPr>
        <w:t>是窗口步数，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h</m:t>
        </m:r>
      </m:oMath>
      <w:r>
        <w:rPr>
          <w:rFonts w:ascii="Georgia" w:hAnsi="Georgia" w:eastAsia="SimSun"/>
          <w:b w:val="0"/>
          <w:sz w:val="24"/>
          <w:lang w:eastAsia="zh-CN"/>
        </w:rPr>
        <w:t>是潜在空间维数，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T</m:t>
        </m:r>
      </m:oMath>
      <w:r>
        <w:rPr>
          <w:rFonts w:ascii="Georgia" w:hAnsi="Georgia" w:eastAsia="SimSun"/>
          <w:b w:val="0"/>
          <w:sz w:val="24"/>
          <w:lang w:eastAsia="zh-CN"/>
        </w:rPr>
        <w:t>是时间序列长度。原文用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m</m:t>
        </m:r>
      </m:oMath>
      <w:r>
        <w:rPr>
          <w:rFonts w:ascii="Georgia" w:hAnsi="Georgia" w:eastAsia="SimSun"/>
          <w:b w:val="0"/>
          <w:sz w:val="24"/>
          <w:lang w:eastAsia="zh-CN"/>
        </w:rPr>
        <w:t>表示输入维数，又在参数分析及附录中表示潜在维数；本报告改用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d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h</m:t>
        </m:r>
      </m:oMath>
      <w:r>
        <w:rPr>
          <w:rFonts w:ascii="Georgia" w:hAnsi="Georgia" w:eastAsia="SimSun"/>
          <w:b w:val="0"/>
          <w:sz w:val="24"/>
          <w:lang w:eastAsia="zh-CN"/>
        </w:rPr>
        <w:t>避免混淆。窗口是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  <m:r>
          <m:rPr>
            <m:sty m:val="p"/>
          </m:rPr>
          <w:rPr>
            <w:rFonts w:ascii="Cambria Math" w:hAnsi="Cambria Math"/>
            <w:sz w:val="22"/>
          </w:rPr>
          <m:t xml:space="preserve">×</m:t>
        </m:r>
        <m:r>
          <m:rPr>
            <m:sty m:val="p"/>
          </m:rPr>
          <w:rPr>
            <w:rFonts w:ascii="Cambria Math" w:hAnsi="Cambria Math"/>
            <w:sz w:val="22"/>
          </w:rPr>
          <m:t xml:space="preserve">d</m:t>
        </m:r>
      </m:oMath>
      <w:r>
        <w:rPr>
          <w:rFonts w:ascii="Georgia" w:hAnsi="Georgia" w:eastAsia="SimSun"/>
          <w:b w:val="0"/>
          <w:sz w:val="24"/>
          <w:lang w:eastAsia="zh-CN"/>
        </w:rPr>
        <w:t>的数据块，展开后网络输入维数为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  <m:r>
          <m:rPr>
            <m:sty m:val="p"/>
          </m:rPr>
          <w:rPr>
            <w:rFonts w:ascii="Cambria Math" w:hAnsi="Cambria Math"/>
            <w:sz w:val="22"/>
          </w:rPr>
          <m:t xml:space="preserve">d</m:t>
        </m:r>
      </m:oMath>
      <w:r>
        <w:rPr>
          <w:rFonts w:ascii="Georgia" w:hAnsi="Georgia" w:eastAsia="SimSun"/>
          <w:b w:val="0"/>
          <w:sz w:val="24"/>
          <w:lang w:eastAsia="zh-CN"/>
        </w:rPr>
        <w:t>。潜在变量是神经网络学到的压缩表示，不必对应某个可解释的物理变量。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D｜关键公式（原文式 1）。</w:t>
      </w:r>
    </w:p>
    <w:p>
      <w:pPr>
        <w:widowControl/>
        <w:spacing w:before="60" w:after="160" w:line="269" w:lineRule="auto"/>
        <w:jc w:val="center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+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…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 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∈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ℝ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其中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t</m:t>
        </m:r>
      </m:oMath>
      <w:r>
        <w:rPr>
          <w:rFonts w:ascii="Georgia" w:hAnsi="Georgia" w:eastAsia="SimSun"/>
          <w:b w:val="0"/>
          <w:sz w:val="24"/>
          <w:lang w:eastAsia="zh-CN"/>
        </w:rPr>
        <w:t>是当前时刻，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包含当前及前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</m:oMath>
      <w:r>
        <w:rPr>
          <w:rFonts w:ascii="Georgia" w:hAnsi="Georgia" w:eastAsia="SimSun"/>
          <w:b w:val="0"/>
          <w:sz w:val="24"/>
          <w:lang w:eastAsia="zh-CN"/>
        </w:rPr>
        <w:t>个时刻。原文将其写作集合；实现应保留顺序，否则会丢失时间意义。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自拟二维例子。</w:t>
      </w:r>
      <w:r>
        <w:rPr>
          <w:rFonts w:ascii="Georgia" w:hAnsi="Georgia" w:eastAsia="SimSun"/>
          <w:b w:val="0"/>
          <w:sz w:val="24"/>
          <w:lang w:eastAsia="zh-CN"/>
        </w:rPr>
        <w:t>设每时刻两个已归一化输入，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3</m:t>
        </m:r>
      </m:oMath>
      <w:r>
        <w:rPr>
          <w:rFonts w:ascii="Georgia" w:hAnsi="Georgia" w:eastAsia="SimSun"/>
          <w:b w:val="0"/>
          <w:sz w:val="24"/>
          <w:lang w:eastAsia="zh-CN"/>
        </w:rPr>
        <w:t>：</w:t>
      </w:r>
    </w:p>
    <w:p>
      <w:pPr>
        <w:widowControl/>
        <w:spacing w:before="60" w:after="160" w:line="269" w:lineRule="auto"/>
        <w:jc w:val="center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d>
          <m:dPr>
            <m:begChr m:val="["/>
            <m:endChr m:val="]"/>
          </m:dPr>
          <m:e>
            <m:m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5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sz w:val="22"/>
          </w:rPr>
          <m:t xml:space="preserve">⟶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3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3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4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4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5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网络实际收到六个数。将第二列错移一个时刻，单变量取值范围可以完全不变，但联合时序关系已改变。这是 USAD 有潜力识别的对象，不代表一定检出。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首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</m:oMath>
      <w:r>
        <w:rPr>
          <w:rFonts w:ascii="Georgia" w:hAnsi="Georgia" w:eastAsia="SimSun"/>
          <w:b w:val="0"/>
          <w:sz w:val="24"/>
          <w:lang w:eastAsia="zh-CN"/>
        </w:rPr>
        <w:t>点如何补齐、边界窗口是否保留、步长多大，原文问题定义没有完整规定；复现必须明确。无补齐、步长 1 时，长度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T</m:t>
        </m:r>
      </m:oMath>
      <w:r>
        <w:rPr>
          <w:rFonts w:ascii="Georgia" w:hAnsi="Georgia" w:eastAsia="SimSun"/>
          <w:b w:val="0"/>
          <w:sz w:val="24"/>
          <w:lang w:eastAsia="zh-CN"/>
        </w:rPr>
        <w:t>产生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T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</m:oMath>
      <w:r>
        <w:rPr>
          <w:rFonts w:ascii="Georgia" w:hAnsi="Georgia" w:eastAsia="SimSun"/>
          <w:b w:val="0"/>
          <w:sz w:val="24"/>
          <w:lang w:eastAsia="zh-CN"/>
        </w:rPr>
        <w:t>个完整窗口，这是推导，不是表 1 的样本数。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E｜结论。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“新输入”不等于“异常”；新窗口要与正常模式显著不同才会报警。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判定依赖整个历史窗口。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输入维数和潜在维数必须区分。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滑窗数量、原始时点数、异常事件数不能混用。</w:t>
      </w:r>
    </w:p>
    <w:p>
      <w:bookmarkStart w:id="8" w:name="sec_8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2.3 Method §3.2 为什么使用两个 AE</w:t>
      </w:r>
      <w:bookmarkEnd w:id="8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A｜内容。</w:t>
      </w:r>
      <w:r>
        <w:rPr>
          <w:rFonts w:ascii="Georgia" w:hAnsi="Georgia" w:eastAsia="SimSun"/>
          <w:b w:val="0"/>
          <w:sz w:val="24"/>
          <w:lang w:eastAsia="zh-CN"/>
        </w:rPr>
        <w:t>一个编码器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E</m:t>
        </m:r>
      </m:oMath>
      <w:r>
        <w:rPr>
          <w:rFonts w:ascii="Georgia" w:hAnsi="Georgia" w:eastAsia="SimSun"/>
          <w:b w:val="0"/>
          <w:sz w:val="24"/>
          <w:lang w:eastAsia="zh-CN"/>
        </w:rPr>
        <w:t>连接两个解码器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，形成共享压缩表示的两个 AE。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B｜作用。</w:t>
      </w:r>
      <w:r>
        <w:rPr>
          <w:rFonts w:ascii="Georgia" w:hAnsi="Georgia" w:eastAsia="SimSun"/>
          <w:b w:val="0"/>
          <w:sz w:val="24"/>
          <w:lang w:eastAsia="zh-CN"/>
        </w:rPr>
        <w:t>提供两条直接重构路径与一条串联重构路径，用于构造相互竞争的训练目标。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C｜概念。</w:t>
      </w:r>
      <w:r>
        <w:rPr>
          <w:rFonts w:ascii="Georgia" w:hAnsi="Georgia" w:eastAsia="SimSun"/>
          <w:b w:val="0"/>
          <w:sz w:val="24"/>
          <w:lang w:eastAsia="zh-CN"/>
        </w:rPr>
        <w:t>编码器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E</m:t>
        </m:r>
        <m:r>
          <m:rPr>
            <m:sty m:val="p"/>
          </m:rPr>
          <w:rPr>
            <w:rFonts w:ascii="Cambria Math" w:hAnsi="Cambria Math"/>
            <w:sz w:val="22"/>
          </w:rPr>
          <m:t xml:space="preserve">: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ℝ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q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→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ℝ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h</m:t>
            </m:r>
          </m:sup>
        </m:sSup>
      </m:oMath>
      <w:r>
        <w:rPr>
          <w:rFonts w:ascii="Georgia" w:hAnsi="Georgia" w:eastAsia="SimSun"/>
          <w:b w:val="0"/>
          <w:sz w:val="24"/>
          <w:lang w:eastAsia="zh-CN"/>
        </w:rPr>
        <w:t>压缩窗口；解码器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: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ℝ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h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→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ℝ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q</m:t>
            </m:r>
          </m:sup>
        </m:sSup>
      </m:oMath>
      <w:r>
        <w:rPr>
          <w:rFonts w:ascii="Georgia" w:hAnsi="Georgia" w:eastAsia="SimSun"/>
          <w:b w:val="0"/>
          <w:sz w:val="24"/>
          <w:lang w:eastAsia="zh-CN"/>
        </w:rPr>
        <w:t>还原窗口；重构误差衡量输入与还原结果差异。直观上是“学过的正常形状是否能被恢复”，不是“找最近一条训练记录”，也不是“计算出现概率”。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D｜关键公式（式 2–4）。</w:t>
      </w:r>
    </w:p>
    <w:p>
      <w:pPr>
        <w:widowControl/>
        <w:spacing w:before="60" w:after="160" w:line="269" w:lineRule="auto"/>
        <w:jc w:val="center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E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    </m:t>
        </m:r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E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定义便于理解的三种误差：</w:t>
      </w:r>
    </w:p>
    <w:p>
      <w:pPr>
        <w:widowControl/>
        <w:spacing w:before="60" w:after="160" w:line="269" w:lineRule="auto"/>
        <w:jc w:val="center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‖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‖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‖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‖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‖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‖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widowControl/>
        <w:spacing w:before="0" w:after="140" w:line="269" w:lineRule="auto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比较原窗口与直接重构；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比较原窗口与“先经过 AE1、再经过 AE2”的结果。</w:t>
      </w:r>
      <w:r>
        <w:rPr>
          <w:rFonts w:ascii="Georgia" w:hAnsi="Georgia" w:eastAsia="SimSun"/>
          <w:b/>
          <w:sz w:val="24"/>
          <w:lang w:eastAsia="zh-CN"/>
        </w:rPr>
        <w:t>串联误差仍以原窗口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</m:oMath>
      <w:r>
        <w:rPr>
          <w:rFonts w:ascii="Georgia" w:hAnsi="Georgia" w:eastAsia="SimSun"/>
          <w:b/>
          <w:sz w:val="24"/>
          <w:lang w:eastAsia="zh-CN"/>
        </w:rPr>
        <w:t>为参照，不是比较两个 AE 的输出彼此差多少。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论文使用 L2 范数：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‖</m:t>
        </m:r>
        <m:r>
          <m:rPr>
            <m:sty m:val="p"/>
          </m:rPr>
          <w:rPr>
            <w:rFonts w:ascii="Cambria Math" w:hAnsi="Cambria Math"/>
            <w:sz w:val="22"/>
          </w:rPr>
          <m:t xml:space="preserve">r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‖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ad>
          <m:radPr>
            <m:degHide m:val="1"/>
          </m:radPr>
          <m:deg/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∑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  <m:sSub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bSup>
          </m:e>
        </m:rad>
      </m:oMath>
      <w:r>
        <w:rPr>
          <w:rFonts w:ascii="Georgia" w:hAnsi="Georgia" w:eastAsia="SimSun"/>
          <w:b w:val="0"/>
          <w:sz w:val="24"/>
          <w:lang w:eastAsia="zh-CN"/>
        </w:rPr>
        <w:t>。它表示多维误差的整体长度。不要把其下标 2 看作平方。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E｜结论。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两个 AE 共享编码器，不是两个完全独立的模型。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第二个 AE 不是标准 GAN 的二分类判别器。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重构误差小只说明检测器能够重构，不能证明输入在目标 AI 的充分学习区。</w:t>
      </w:r>
    </w:p>
    <w:p>
      <w:bookmarkStart w:id="9" w:name="sec_9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2.4 Method §3.2 对抗训练到底在对抗什么</w:t>
      </w:r>
      <w:bookmarkEnd w:id="9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A｜内容。</w:t>
      </w:r>
      <w:r>
        <w:rPr>
          <w:rFonts w:ascii="Georgia" w:hAnsi="Georgia" w:eastAsia="SimSun"/>
          <w:b w:val="0"/>
          <w:sz w:val="24"/>
          <w:lang w:eastAsia="zh-CN"/>
        </w:rPr>
        <w:t>直接重构阶段让两个 AE 都还原正常数据；对抗部分让 AE1 尝试减小串联误差、AE2 尝试增大它。最终以随 epoch 改变的权重混合两个目标。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B｜作用。</w:t>
      </w:r>
      <w:r>
        <w:rPr>
          <w:rFonts w:ascii="Georgia" w:hAnsi="Georgia" w:eastAsia="SimSun"/>
          <w:b w:val="0"/>
          <w:sz w:val="24"/>
          <w:lang w:eastAsia="zh-CN"/>
        </w:rPr>
        <w:t>避免只做对抗而失去正常重构能力，同时尝试增强普通 AE 对轻微异常的区分能力。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C｜概念。</w:t>
      </w:r>
      <w:r>
        <w:rPr>
          <w:rFonts w:ascii="Georgia" w:hAnsi="Georgia" w:eastAsia="SimSun"/>
          <w:b w:val="0"/>
          <w:sz w:val="24"/>
          <w:lang w:eastAsia="zh-CN"/>
        </w:rPr>
        <w:t>minimax 表示两个优化目标方向相反；epoch 是遍历训练数据的一轮；负损失项并非计算错误，最小化负误差等于倾向于增大误差。正常重构项对这种倾向形成约束。由于共享编码器，两个优化过程相互耦合，不能把简化博弈图当作独立网络的收敛定理。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D｜关键公式（式 5、7、8）。</w:t>
      </w:r>
    </w:p>
    <w:p>
      <w:pPr>
        <w:widowControl/>
        <w:spacing w:before="60" w:after="160" w:line="269" w:lineRule="auto"/>
        <w:jc w:val="center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min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1</m:t>
                </m:r>
              </m:sub>
            </m:sSub>
          </m:sub>
        </m:sSub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max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b>
            </m:sSub>
          </m:sub>
        </m:sSub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</m:oMath>
    </w:p>
    <w:p>
      <w:pPr>
        <w:widowControl/>
        <w:spacing w:before="60" w:after="160" w:line="269" w:lineRule="auto"/>
        <w:jc w:val="center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den>
        </m:f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 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den>
        </m:f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widowControl/>
        <w:spacing w:before="0" w:after="140" w:line="269" w:lineRule="auto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n</m:t>
        </m:r>
        <m:r>
          <m:rPr>
            <m:sty m:val="p"/>
          </m:rPr>
          <w:rPr>
            <w:rFonts w:ascii="Cambria Math" w:hAnsi="Cambria Math"/>
            <w:sz w:val="22"/>
          </w:rPr>
          <m:t xml:space="preserve">≥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</m:oMath>
      <w:r>
        <w:rPr>
          <w:rFonts w:ascii="Georgia" w:hAnsi="Georgia" w:eastAsia="SimSun"/>
          <w:b w:val="0"/>
          <w:sz w:val="24"/>
          <w:lang w:eastAsia="zh-CN"/>
        </w:rPr>
        <w:t>是当前训练轮数。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推动直接与串联误差都变小；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推动直接误差变小、串联误差变大。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n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</m:oMath>
      <w:r>
        <w:rPr>
          <w:rFonts w:ascii="Georgia" w:hAnsi="Georgia" w:eastAsia="SimSun"/>
          <w:b w:val="0"/>
          <w:sz w:val="24"/>
          <w:lang w:eastAsia="zh-CN"/>
        </w:rPr>
        <w:t>时只有直接重构；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n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</m:oMath>
      <w:r>
        <w:rPr>
          <w:rFonts w:ascii="Georgia" w:hAnsi="Georgia" w:eastAsia="SimSun"/>
          <w:b w:val="0"/>
          <w:sz w:val="24"/>
          <w:lang w:eastAsia="zh-CN"/>
        </w:rPr>
        <w:t>时两项权重各 0.5；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n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</m:oMath>
      <w:r>
        <w:rPr>
          <w:rFonts w:ascii="Georgia" w:hAnsi="Georgia" w:eastAsia="SimSun"/>
          <w:b w:val="0"/>
          <w:sz w:val="24"/>
          <w:lang w:eastAsia="zh-CN"/>
        </w:rPr>
        <w:t>时为 0.1 与 0.9。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关键纠正：</w:t>
      </w:r>
      <w:r>
        <w:rPr>
          <w:rFonts w:ascii="Georgia" w:hAnsi="Georgia" w:eastAsia="SimSun"/>
          <w:b w:val="0"/>
          <w:sz w:val="24"/>
          <w:lang w:eastAsia="zh-CN"/>
        </w:rPr>
        <w:t>论文称“两阶段”，但式 7–8 与算法 1 表达的是随轮次变化的混合目标，不是必须先完整训练几十轮普通 AE，再完全切换为另一个独立阶段。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自拟数值说明：若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8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3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n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</m:oMath>
      <w:r>
        <w:rPr>
          <w:rFonts w:ascii="Georgia" w:hAnsi="Georgia" w:eastAsia="SimSun"/>
          <w:b w:val="0"/>
          <w:sz w:val="24"/>
          <w:lang w:eastAsia="zh-CN"/>
        </w:rPr>
        <w:t>，则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</m:oMath>
      <w:r>
        <w:rPr>
          <w:rFonts w:ascii="Georgia" w:hAnsi="Georgia" w:eastAsia="SimSun"/>
          <w:b w:val="0"/>
          <w:sz w:val="24"/>
          <w:lang w:eastAsia="zh-CN"/>
        </w:rPr>
        <w:t>。如果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不变而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增加到 0.40，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6</m:t>
        </m:r>
      </m:oMath>
      <w:r>
        <w:rPr>
          <w:rFonts w:ascii="Georgia" w:hAnsi="Georgia" w:eastAsia="SimSun"/>
          <w:b w:val="0"/>
          <w:sz w:val="24"/>
          <w:lang w:eastAsia="zh-CN"/>
        </w:rPr>
        <w:t>，其最小化目标更满意，但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会变大，两个方向发生竞争。负数不表示“负的异常程度”，它只是训练目标。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【外部核查】</w:t>
      </w:r>
      <w:hyperlink r:id="rId11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公开代码 usad.py</w:t>
        </w:r>
      </w:hyperlink>
      <w:r>
        <w:rPr>
          <w:rFonts w:ascii="Georgia" w:hAnsi="Georgia" w:eastAsia="SimSun"/>
          <w:b w:val="0"/>
          <w:sz w:val="24"/>
          <w:lang w:eastAsia="zh-CN"/>
        </w:rPr>
        <w:t>采用 MSE，并用两个优化器分别更新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E</m:t>
        </m:r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、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E</m:t>
        </m:r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，轮流计算目标。代码证据是实现细节补充，不能认定当前代码与 2020 年所有实验配置完全一致。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为什么可能有用？</w:t>
      </w:r>
      <w:r>
        <w:rPr>
          <w:rFonts w:ascii="Georgia" w:hAnsi="Georgia" w:eastAsia="SimSun"/>
          <w:b w:val="0"/>
          <w:sz w:val="24"/>
          <w:lang w:eastAsia="zh-CN"/>
        </w:rPr>
        <w:t>【分析】串联结构和对抗梯度改变了网络在正常模式附近的重构行为，因此可能拉开正常与异常的分数。但训练时没有真正的异常标签或异常监督项；“异常会被放大”是方法直觉与实验现象，不是所有异常必然如此的数学结论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E｜结论。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竞争发生在串联重构误差上。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正常重构和对抗目标共同训练，权重随轮次变化。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消融实验支持组合有效，但不构成分布外检出保证。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只读“GAN-inspired”容易误解成标准 GAN，实际没有随机噪声生成器与真假分类输出。</w:t>
      </w:r>
    </w:p>
    <w:p>
      <w:bookmarkStart w:id="10" w:name="sec_10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2.5 Method §3.2–3.3 分数 阈值与在线运行</w:t>
      </w:r>
      <w:bookmarkEnd w:id="10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A｜内容。</w:t>
      </w:r>
      <w:r>
        <w:rPr>
          <w:rFonts w:ascii="Georgia" w:hAnsi="Georgia" w:eastAsia="SimSun"/>
          <w:b w:val="0"/>
          <w:sz w:val="24"/>
          <w:lang w:eastAsia="zh-CN"/>
        </w:rPr>
        <w:t>固定训练好的网络，把新窗口的两条重构误差加权，超过阈值就输出异常。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B｜作用。</w:t>
      </w:r>
      <w:r>
        <w:rPr>
          <w:rFonts w:ascii="Georgia" w:hAnsi="Georgia" w:eastAsia="SimSun"/>
          <w:b w:val="0"/>
          <w:sz w:val="24"/>
          <w:lang w:eastAsia="zh-CN"/>
        </w:rPr>
        <w:t>将连续的异常程度变成实际告警，并允许同一模型调整灵敏度。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C｜概念。</w:t>
      </w:r>
      <w:r>
        <w:rPr>
          <w:rFonts w:ascii="Georgia" w:hAnsi="Georgia" w:eastAsia="SimSun"/>
          <w:b w:val="0"/>
          <w:sz w:val="24"/>
          <w:lang w:eastAsia="zh-CN"/>
        </w:rPr>
        <w:t>分数是排序量；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α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β</m:t>
        </m:r>
      </m:oMath>
      <w:r>
        <w:rPr>
          <w:rFonts w:ascii="Georgia" w:hAnsi="Georgia" w:eastAsia="SimSun"/>
          <w:b w:val="0"/>
          <w:sz w:val="24"/>
          <w:lang w:eastAsia="zh-CN"/>
        </w:rPr>
        <w:t>是分数组合权重；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λ</m:t>
        </m:r>
      </m:oMath>
      <w:r>
        <w:rPr>
          <w:rFonts w:ascii="Georgia" w:hAnsi="Georgia" w:eastAsia="SimSun"/>
          <w:b w:val="0"/>
          <w:sz w:val="24"/>
          <w:lang w:eastAsia="zh-CN"/>
        </w:rPr>
        <w:t>才是判定阈值。三者不能混称“阈值”。输出的异常标签也不是故障原因或压力预测值。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D｜关键公式（式 9、算法 2）。</w:t>
      </w:r>
    </w:p>
    <w:p>
      <w:pPr>
        <w:widowControl/>
        <w:spacing w:before="60" w:after="160" w:line="269" w:lineRule="auto"/>
        <w:jc w:val="center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s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acc>
          <m:accPr>
            <m:chr m:val="̂"/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</m:acc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α</m:t>
        </m:r>
        <m:r>
          <m:rPr>
            <m:sty m:val="p"/>
          </m:rPr>
          <w:rPr>
            <w:rFonts w:ascii="Cambria Math" w:hAnsi="Cambria Math"/>
            <w:sz w:val="22"/>
          </w:rPr>
          <m:t xml:space="preserve">‖</m:t>
        </m:r>
        <m:acc>
          <m:accPr>
            <m:chr m:val="̂"/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</m:acc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acc>
          <m:accPr>
            <m:chr m:val="̂"/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</m:acc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‖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r>
          <m:rPr>
            <m:sty m:val="p"/>
          </m:rPr>
          <w:rPr>
            <w:rFonts w:ascii="Cambria Math" w:hAnsi="Cambria Math"/>
            <w:sz w:val="22"/>
          </w:rPr>
          <m:t xml:space="preserve">β</m:t>
        </m:r>
        <m:r>
          <m:rPr>
            <m:sty m:val="p"/>
          </m:rPr>
          <w:rPr>
            <w:rFonts w:ascii="Cambria Math" w:hAnsi="Cambria Math"/>
            <w:sz w:val="22"/>
          </w:rPr>
          <m:t xml:space="preserve">‖</m:t>
        </m:r>
        <m:acc>
          <m:accPr>
            <m:chr m:val="̂"/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</m:acc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acc>
          <m:accPr>
            <m:chr m:val="̂"/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</m:acc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‖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</m:oMath>
    </w:p>
    <w:p>
      <w:pPr>
        <w:widowControl/>
        <w:spacing w:before="60" w:after="160" w:line="269" w:lineRule="auto"/>
        <w:jc w:val="center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α</m:t>
        </m:r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r>
          <m:rPr>
            <m:sty m:val="p"/>
          </m:rPr>
          <w:rPr>
            <w:rFonts w:ascii="Cambria Math" w:hAnsi="Cambria Math"/>
            <w:sz w:val="22"/>
          </w:rPr>
          <m:t xml:space="preserve">β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widowControl/>
        <w:spacing w:before="60" w:after="160" w:line="269" w:lineRule="auto"/>
        <w:jc w:val="center"/>
      </w:pP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[</m:t>
        </m:r>
        <m:r>
          <m:rPr>
            <m:sty m:val="p"/>
          </m:rPr>
          <w:rPr>
            <w:rFonts w:ascii="Cambria Math" w:hAnsi="Cambria Math"/>
            <w:sz w:val="22"/>
          </w:rPr>
          <m:t xml:space="preserve">s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W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≥</m:t>
        </m:r>
        <m:r>
          <m:rPr>
            <m:sty m:val="p"/>
          </m:rPr>
          <w:rPr>
            <w:rFonts w:ascii="Cambria Math" w:hAnsi="Cambria Math"/>
            <w:sz w:val="22"/>
          </w:rPr>
          <m:t xml:space="preserve">λ</m:t>
        </m:r>
        <m:r>
          <m:rPr>
            <m:sty m:val="p"/>
          </m:rPr>
          <w:rPr>
            <w:rFonts w:ascii="Cambria Math" w:hAnsi="Cambria Math"/>
            <w:sz w:val="22"/>
          </w:rPr>
          <m:t xml:space="preserve">]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论文实验中权重在 0 到 1 之间。</w:t>
      </w:r>
      <m:oMath>
        <m:acc>
          <m:accPr>
            <m:chr m:val="̂"/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</m:acc>
      </m:oMath>
      <w:r>
        <w:rPr>
          <w:rFonts w:ascii="Georgia" w:hAnsi="Georgia" w:eastAsia="SimSun"/>
          <w:b w:val="0"/>
          <w:sz w:val="24"/>
          <w:lang w:eastAsia="zh-CN"/>
        </w:rPr>
        <w:t>表示未见窗口，帽子不表示预测出来的压力。分数越大越可疑。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自拟二维计算例子。</w:t>
      </w:r>
      <w:r>
        <w:rPr>
          <w:rFonts w:ascii="Georgia" w:hAnsi="Georgia" w:eastAsia="SimSun"/>
          <w:b w:val="0"/>
          <w:sz w:val="24"/>
          <w:lang w:eastAsia="zh-CN"/>
        </w:rPr>
        <w:t>仅为演示距离运算，取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d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</m:oMath>
      <w:r>
        <w:rPr>
          <w:rFonts w:ascii="Georgia" w:hAnsi="Georgia" w:eastAsia="SimSun"/>
          <w:b w:val="0"/>
          <w:sz w:val="24"/>
          <w:lang w:eastAsia="zh-CN"/>
        </w:rPr>
        <w:t>，不代表论文实验窗口设为 1。假设训练正常关系接近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，两个变量都覆盖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[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]</m:t>
        </m:r>
      </m:oMath>
      <w:r>
        <w:rPr>
          <w:rFonts w:ascii="Georgia" w:hAnsi="Georgia" w:eastAsia="SimSun"/>
          <w:b w:val="0"/>
          <w:sz w:val="24"/>
          <w:lang w:eastAsia="zh-CN"/>
        </w:rPr>
        <w:t>：</w:t>
      </w:r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823"/>
        <w:gridCol w:w="2042"/>
        <w:gridCol w:w="2588"/>
        <w:gridCol w:w="2905"/>
      </w:tblGrid>
      <w:tr>
        <w:trPr>
          <w:cantSplit/>
          <w:tblHeader/>
        </w:trPr>
        <w:tc>
          <w:tcPr>
            <w:tcW w:type="dxa" w:w="182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情形</w:t>
            </w:r>
          </w:p>
        </w:tc>
        <w:tc>
          <w:tcPr>
            <w:tcW w:type="dxa" w:w="204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输入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W</m:t>
              </m:r>
            </m:oMath>
          </w:p>
        </w:tc>
        <w:tc>
          <w:tcPr>
            <w:tcW w:type="dxa" w:w="25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第一次重构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A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(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W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)</m:t>
              </m:r>
            </m:oMath>
          </w:p>
        </w:tc>
        <w:tc>
          <w:tcPr>
            <w:tcW w:type="dxa" w:w="29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串联重构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A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(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A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(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W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)</m:t>
              </m:r>
            </m:oMath>
          </w:p>
        </w:tc>
      </w:tr>
      <w:tr>
        <w:trPr>
          <w:cantSplit/>
        </w:trPr>
        <w:tc>
          <w:tcPr>
            <w:tcW w:type="dxa" w:w="182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正常候选</w:t>
            </w:r>
          </w:p>
        </w:tc>
        <w:tc>
          <w:tcPr>
            <w:tcW w:type="dxa" w:w="204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(0.8,0.8)</w:t>
            </w:r>
          </w:p>
        </w:tc>
        <w:tc>
          <w:tcPr>
            <w:tcW w:type="dxa" w:w="25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(0.78,0.79)</w:t>
            </w:r>
          </w:p>
        </w:tc>
        <w:tc>
          <w:tcPr>
            <w:tcW w:type="dxa" w:w="29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(0.77,0.78)</w:t>
            </w:r>
          </w:p>
        </w:tc>
      </w:tr>
      <w:tr>
        <w:trPr>
          <w:cantSplit/>
        </w:trPr>
        <w:tc>
          <w:tcPr>
            <w:tcW w:type="dxa" w:w="182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组合异常候选</w:t>
            </w:r>
          </w:p>
        </w:tc>
        <w:tc>
          <w:tcPr>
            <w:tcW w:type="dxa" w:w="204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(0.8,0.2)</w:t>
            </w:r>
          </w:p>
        </w:tc>
        <w:tc>
          <w:tcPr>
            <w:tcW w:type="dxa" w:w="25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(0.5,0.5)</w:t>
            </w:r>
          </w:p>
        </w:tc>
        <w:tc>
          <w:tcPr>
            <w:tcW w:type="dxa" w:w="29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(0.45,0.55)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取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α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β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5</m:t>
        </m:r>
      </m:oMath>
      <w:r>
        <w:rPr>
          <w:rFonts w:ascii="Georgia" w:hAnsi="Georgia" w:eastAsia="SimSun"/>
          <w:b w:val="0"/>
          <w:sz w:val="24"/>
          <w:lang w:eastAsia="zh-CN"/>
        </w:rPr>
        <w:t>：正常候选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  <m:r>
          <m:rPr>
            <m:sty m:val="p"/>
          </m:rPr>
          <w:rPr>
            <w:rFonts w:ascii="Cambria Math" w:hAnsi="Cambria Math"/>
            <w:sz w:val="22"/>
          </w:rPr>
          <m:t xml:space="preserve">3</m:t>
        </m:r>
        <m:r>
          <m:rPr>
            <m:sty m:val="p"/>
          </m:rPr>
          <w:rPr>
            <w:rFonts w:ascii="Cambria Math" w:hAnsi="Cambria Math"/>
            <w:sz w:val="22"/>
          </w:rPr>
          <m:t xml:space="preserve">6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3</m:t>
        </m:r>
        <m:r>
          <m:rPr>
            <m:sty m:val="p"/>
          </m:rPr>
          <w:rPr>
            <w:rFonts w:ascii="Cambria Math" w:hAnsi="Cambria Math"/>
            <w:sz w:val="22"/>
          </w:rPr>
          <m:t xml:space="preserve">6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6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s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  <m:r>
          <m:rPr>
            <m:sty m:val="p"/>
          </m:rPr>
          <w:rPr>
            <w:rFonts w:ascii="Cambria Math" w:hAnsi="Cambria Math"/>
            <w:sz w:val="22"/>
          </w:rPr>
          <m:t xml:space="preserve">9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</m:oMath>
      <w:r>
        <w:rPr>
          <w:rFonts w:ascii="Georgia" w:hAnsi="Georgia" w:eastAsia="SimSun"/>
          <w:b w:val="0"/>
          <w:sz w:val="24"/>
          <w:lang w:eastAsia="zh-CN"/>
        </w:rPr>
        <w:t>；组合异常候选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4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  <m:r>
          <m:rPr>
            <m:sty m:val="p"/>
          </m:rPr>
          <w:rPr>
            <w:rFonts w:ascii="Cambria Math" w:hAnsi="Cambria Math"/>
            <w:sz w:val="22"/>
          </w:rPr>
          <m:t xml:space="preserve">4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  <m:r>
          <m:rPr>
            <m:sty m:val="p"/>
          </m:rPr>
          <w:rPr>
            <w:rFonts w:ascii="Cambria Math" w:hAnsi="Cambria Math"/>
            <w:sz w:val="22"/>
          </w:rPr>
          <m:t xml:space="preserve">6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4</m:t>
        </m:r>
        <m:r>
          <m:rPr>
            <m:sty m:val="p"/>
          </m:rPr>
          <w:rPr>
            <w:rFonts w:ascii="Cambria Math" w:hAnsi="Cambria Math"/>
            <w:sz w:val="22"/>
          </w:rPr>
          <m:t xml:space="preserve">9</m:t>
        </m:r>
        <m:r>
          <m:rPr>
            <m:sty m:val="p"/>
          </m:rPr>
          <w:rPr>
            <w:rFonts w:ascii="Cambria Math" w:hAnsi="Cambria Math"/>
            <w:sz w:val="22"/>
          </w:rPr>
          <m:t xml:space="preserve">4</m:t>
        </m:r>
        <m:r>
          <m:rPr>
            <m:sty m:val="p"/>
          </m:rPr>
          <w:rPr>
            <w:rFonts w:ascii="Cambria Math" w:hAnsi="Cambria Math"/>
            <w:sz w:val="22"/>
          </w:rPr>
          <m:t xml:space="preserve">9</m:t>
        </m:r>
        <m:r>
          <m:rPr>
            <m:sty m:val="p"/>
          </m:rPr>
          <w:rPr>
            <w:rFonts w:ascii="Cambria Math" w:hAnsi="Cambria Math"/>
            <w:sz w:val="22"/>
          </w:rPr>
          <m:t xml:space="preserve">7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s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4</m:t>
        </m:r>
        <m:r>
          <m:rPr>
            <m:sty m:val="p"/>
          </m:rPr>
          <w:rPr>
            <w:rFonts w:ascii="Cambria Math" w:hAnsi="Cambria Math"/>
            <w:sz w:val="22"/>
          </w:rPr>
          <m:t xml:space="preserve">5</m:t>
        </m:r>
        <m:r>
          <m:rPr>
            <m:sty m:val="p"/>
          </m:rPr>
          <w:rPr>
            <w:rFonts w:ascii="Cambria Math" w:hAnsi="Cambria Math"/>
            <w:sz w:val="22"/>
          </w:rPr>
          <m:t xml:space="preserve">9</m:t>
        </m:r>
        <m:r>
          <m:rPr>
            <m:sty m:val="p"/>
          </m:rPr>
          <w:rPr>
            <w:rFonts w:ascii="Cambria Math" w:hAnsi="Cambria Math"/>
            <w:sz w:val="22"/>
          </w:rPr>
          <m:t xml:space="preserve">6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</m:oMath>
      <w:r>
        <w:rPr>
          <w:rFonts w:ascii="Georgia" w:hAnsi="Georgia" w:eastAsia="SimSun"/>
          <w:b w:val="0"/>
          <w:sz w:val="24"/>
          <w:lang w:eastAsia="zh-CN"/>
        </w:rPr>
        <w:t>。若示例阈值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λ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</m:oMath>
      <w:r>
        <w:rPr>
          <w:rFonts w:ascii="Georgia" w:hAnsi="Georgia" w:eastAsia="SimSun"/>
          <w:b w:val="0"/>
          <w:sz w:val="24"/>
          <w:lang w:eastAsia="zh-CN"/>
        </w:rPr>
        <w:t>，后者报警。两个输入变量都没越界，但联合关系不同。重构结果及阈值都是人为设定的教学数值，不是训练结果。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实现与论文的差别。</w:t>
      </w:r>
      <w:r>
        <w:rPr>
          <w:rFonts w:ascii="Georgia" w:hAnsi="Georgia" w:eastAsia="SimSun"/>
          <w:b w:val="0"/>
          <w:sz w:val="24"/>
          <w:lang w:eastAsia="zh-CN"/>
        </w:rPr>
        <w:t>公开实现使用</w:t>
      </w:r>
    </w:p>
    <w:p>
      <w:pPr>
        <w:widowControl/>
        <w:spacing w:before="0" w:after="140" w:line="269" w:lineRule="auto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MSE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R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q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p>
        </m:sSup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∑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p>
        </m:sSup>
      </m:oMath>
      <w:r>
        <w:rPr>
          <w:rFonts w:ascii="Georgia" w:hAnsi="Georgia" w:eastAsia="SimSun"/>
          <w:b w:val="0"/>
          <w:sz w:val="24"/>
          <w:lang w:eastAsia="zh-CN"/>
        </w:rPr>
        <w:t>。同一例子得分分别为 0.00045 和 0.10625，不能继续直接使用 L2 示例阈值 0.20。单项范数与平方具有单调关系，但“两项分别变换再加权”的排序未必完全相同。【分析；代码见上一节链接】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E｜结论。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分数是两种重构误差的组合。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阈值必须与具体预处理、误差定义和权重配套校准。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调权重不需要重新训练，但效果不保证对每个样本单调。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输入侧独立检测可行；是否能保护目标 AI，需要另外验证。</w:t>
      </w:r>
    </w:p>
    <w:p>
      <w:bookmarkStart w:id="11" w:name="sec_11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2.6 Experimental Setup §4 先读评价规则 再读数字</w:t>
      </w:r>
      <w:bookmarkEnd w:id="11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A｜内容。</w:t>
      </w:r>
      <w:r>
        <w:rPr>
          <w:rFonts w:ascii="Georgia" w:hAnsi="Georgia" w:eastAsia="SimSun"/>
          <w:b w:val="0"/>
          <w:sz w:val="24"/>
          <w:lang w:eastAsia="zh-CN"/>
        </w:rPr>
        <w:t>作者使用五个公开数据集与 Orange 内部数据，比较预测标签和真实异常标签，并计算 Precision、Recall、F1。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B｜作用。</w:t>
      </w:r>
      <w:r>
        <w:rPr>
          <w:rFonts w:ascii="Georgia" w:hAnsi="Georgia" w:eastAsia="SimSun"/>
          <w:b w:val="0"/>
          <w:sz w:val="24"/>
          <w:lang w:eastAsia="zh-CN"/>
        </w:rPr>
        <w:t>决定“表现好”的含义。特别是异常片段的计分方式会显著改变结果。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C｜关键概念。</w:t>
      </w:r>
      <w:r>
        <w:rPr>
          <w:rFonts w:ascii="Georgia" w:hAnsi="Georgia" w:eastAsia="SimSun"/>
          <w:b w:val="0"/>
          <w:sz w:val="24"/>
          <w:lang w:eastAsia="zh-CN"/>
        </w:rPr>
        <w:t>TP 是正确检出的异常，FP 是正常却报警，FN 是漏掉的异常，TN 是正确不报警的正常。必须先指定单位是时点、窗口还是事件。原文 §4.3 使用窗口内存在异常的判定描述，但对下采样标签聚合、窗口到时点的完整对齐过程说明不充分。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D｜关键公式。</w:t>
      </w:r>
    </w:p>
    <w:p>
      <w:pPr>
        <w:widowControl/>
        <w:spacing w:before="60" w:after="160" w:line="269" w:lineRule="auto"/>
        <w:jc w:val="center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P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+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  </m:t>
        </m:r>
        <m:r>
          <m:rPr>
            <m:sty m:val="p"/>
          </m:rPr>
          <w:rPr>
            <w:rFonts w:ascii="Cambria Math" w:hAnsi="Cambria Math"/>
            <w:sz w:val="22"/>
          </w:rPr>
          <m:t xml:space="preserve">R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+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+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Precision 回答“报警里多少是真的”；Recall 回答“真实异常里多少被检出”。本研究所说误检率如采用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F</m:t>
        </m:r>
        <m:r>
          <m:rPr>
            <m:sty m:val="p"/>
          </m:rPr>
          <w:rPr>
            <w:rFonts w:ascii="Cambria Math" w:hAnsi="Cambria Math"/>
            <w:sz w:val="22"/>
          </w:rPr>
          <m:t xml:space="preserve">P</m:t>
        </m:r>
        <m:r>
          <m:rPr>
            <m:sty m:val="p"/>
          </m:rPr>
          <w:rPr>
            <w:rFonts w:ascii="Cambria Math" w:hAnsi="Cambria Math"/>
            <w:sz w:val="22"/>
          </w:rPr>
          <m:t xml:space="preserve">R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F</m:t>
        </m:r>
        <m:r>
          <m:rPr>
            <m:sty m:val="p"/>
          </m:rPr>
          <w:rPr>
            <w:rFonts w:ascii="Cambria Math" w:hAnsi="Cambria Math"/>
            <w:sz w:val="22"/>
          </w:rPr>
          <m:t xml:space="preserve">P</m:t>
        </m:r>
        <m:r>
          <m:rPr>
            <m:sty m:val="p"/>
          </m:rPr>
          <w:rPr>
            <w:rFonts w:ascii="Cambria Math" w:hAnsi="Cambria Math"/>
            <w:sz w:val="22"/>
          </w:rPr>
          <m:t xml:space="preserve">/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F</m:t>
        </m:r>
        <m:r>
          <m:rPr>
            <m:sty m:val="p"/>
          </m:rPr>
          <w:rPr>
            <w:rFonts w:ascii="Cambria Math" w:hAnsi="Cambria Math"/>
            <w:sz w:val="22"/>
          </w:rPr>
          <m:t xml:space="preserve">P</m:t>
        </m:r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r>
          <m:rPr>
            <m:sty m:val="p"/>
          </m:rPr>
          <w:rPr>
            <w:rFonts w:ascii="Cambria Math" w:hAnsi="Cambria Math"/>
            <w:sz w:val="22"/>
          </w:rPr>
          <m:t xml:space="preserve">T</m:t>
        </m:r>
        <m:r>
          <m:rPr>
            <m:sty m:val="p"/>
          </m:rPr>
          <w:rPr>
            <w:rFonts w:ascii="Cambria Math" w:hAnsi="Cambria Math"/>
            <w:sz w:val="22"/>
          </w:rPr>
          <m:t xml:space="preserve">N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  <w:r>
        <w:rPr>
          <w:rFonts w:ascii="Georgia" w:hAnsi="Georgia" w:eastAsia="SimSun"/>
          <w:b w:val="0"/>
          <w:sz w:val="24"/>
          <w:lang w:eastAsia="zh-CN"/>
        </w:rPr>
        <w:t>，则</w:t>
      </w:r>
      <w:r>
        <w:rPr>
          <w:rFonts w:ascii="Georgia" w:hAnsi="Georgia" w:eastAsia="SimSun"/>
          <w:b/>
          <w:sz w:val="24"/>
          <w:lang w:eastAsia="zh-CN"/>
        </w:rPr>
        <w:t>不是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P</m:t>
        </m:r>
      </m:oMath>
      <w:r>
        <w:rPr>
          <w:rFonts w:ascii="Georgia" w:hAnsi="Georgia" w:eastAsia="SimSun"/>
          <w:b w:val="0"/>
          <w:sz w:val="24"/>
          <w:lang w:eastAsia="zh-CN"/>
        </w:rPr>
        <w:t>。后者是报警中的错误比例，分母不同。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多个实体的 F1 先分别计算再平均，通常不等于先平均 P、R 再算调和平均。原文另报</w:t>
      </w:r>
    </w:p>
    <w:p>
      <w:pPr>
        <w:widowControl/>
        <w:spacing w:before="0" w:after="140" w:line="269" w:lineRule="auto"/>
      </w:pPr>
      <m:oMath>
        <m:sSub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*</m:t>
            </m:r>
          </m:sup>
        </m:sSubSup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  <m:acc>
          <m:accPr>
            <m:chr m:val="̅"/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</m:t>
            </m:r>
          </m:e>
        </m:acc>
        <m:acc>
          <m:accPr>
            <m:chr m:val="̅"/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</m:acc>
        <m:r>
          <m:rPr>
            <m:sty m:val="p"/>
          </m:rPr>
          <w:rPr>
            <w:rFonts w:ascii="Cambria Math" w:hAnsi="Cambria Math"/>
            <w:sz w:val="22"/>
          </w:rPr>
          <m:t xml:space="preserve">/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acc>
          <m:accPr>
            <m:chr m:val="̅"/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</m:t>
            </m:r>
          </m:e>
        </m:acc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acc>
          <m:accPr>
            <m:chr m:val="̅"/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</m:acc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  <w:r>
        <w:rPr>
          <w:rFonts w:ascii="Georgia" w:hAnsi="Georgia" w:eastAsia="SimSun"/>
          <w:b w:val="0"/>
          <w:sz w:val="24"/>
          <w:lang w:eastAsia="zh-CN"/>
        </w:rPr>
        <w:t>，比较时不能混用。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Point-adjust 自拟例子。</w:t>
      </w:r>
      <w:r>
        <w:rPr>
          <w:rFonts w:ascii="Georgia" w:hAnsi="Georgia" w:eastAsia="SimSun"/>
          <w:b w:val="0"/>
          <w:sz w:val="24"/>
          <w:lang w:eastAsia="zh-CN"/>
        </w:rPr>
        <w:t>真实异常连续 100 个时点，检测器只在第 100 点报警，其他 99 点漏掉，正常区无误报。原始 Recall=1%，Precision=100%，F1≈1.98%。Point-adjust 因该片段至少命中一次，把 100 点全部补记检出，调整后 Recall 和 F1 都变成 100%。但首次告警仍然很晚，原始漏检并未真的消失。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这项调整使用真实异常区间，只能用于离线评价，不能在线得知“未报警的其他点其实已经被检测”。异常段很长时，即使段内偶然命中，也可能获得较高调整后分数。【论文：§4.3；例子与解释为分析】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E｜结论。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本文实验有标签，不是无标签条件下证明了检测性能。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无监督训练与有标签评价可以同时成立。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Point-adjust 是计分规则，不能视为真实时间定位能力。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F1、F1*、FPR 和事件检出率应分开记录。</w:t>
      </w:r>
    </w:p>
    <w:p>
      <w:bookmarkStart w:id="12" w:name="sec_12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2.7 Experiments and Results §5 证据分别支持什么</w:t>
      </w:r>
      <w:bookmarkEnd w:id="12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A｜内容。</w:t>
      </w:r>
      <w:r>
        <w:rPr>
          <w:rFonts w:ascii="Georgia" w:hAnsi="Georgia" w:eastAsia="SimSun"/>
          <w:b w:val="0"/>
          <w:sz w:val="24"/>
          <w:lang w:eastAsia="zh-CN"/>
        </w:rPr>
        <w:t>比较五种基线；在 SWaT 上改变参数；比较训练时间；删除训练目标做消融；在企业数据上验证可行性。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B｜作用。</w:t>
      </w:r>
      <w:r>
        <w:rPr>
          <w:rFonts w:ascii="Georgia" w:hAnsi="Georgia" w:eastAsia="SimSun"/>
          <w:b w:val="0"/>
          <w:sz w:val="24"/>
          <w:lang w:eastAsia="zh-CN"/>
        </w:rPr>
        <w:t>分别检验效果、参数敏感性、成本、设计必要性和场景迁移。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C｜概念。</w:t>
      </w:r>
      <w:r>
        <w:rPr>
          <w:rFonts w:ascii="Georgia" w:hAnsi="Georgia" w:eastAsia="SimSun"/>
          <w:b w:val="0"/>
          <w:sz w:val="24"/>
          <w:lang w:eastAsia="zh-CN"/>
        </w:rPr>
        <w:t>消融指有控制地移除组件来判断贡献；下采样是用较少时点表示历史，本篇按特征取中位数；训练污染是正常训练数据中混入异常或噪声；每 epoch 时间与训练到相同质量所需的总时间不是同一个量。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D｜必要的数学解释。</w:t>
      </w:r>
      <w:r>
        <w:rPr>
          <w:rFonts w:ascii="Georgia" w:hAnsi="Georgia" w:eastAsia="SimSun"/>
          <w:b w:val="0"/>
          <w:sz w:val="24"/>
          <w:lang w:eastAsia="zh-CN"/>
        </w:rPr>
        <w:t>参数实验中，作者在下采样后随机选择 1%–30% 的训练时点加入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𝒩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  <w:r>
        <w:rPr>
          <w:rFonts w:ascii="Georgia" w:hAnsi="Georgia" w:eastAsia="SimSun"/>
          <w:b w:val="0"/>
          <w:sz w:val="24"/>
          <w:lang w:eastAsia="zh-CN"/>
        </w:rPr>
        <w:t>高斯噪声。这里改变的是受噪声影响的时点比例，不能解释为加入了同等比例的真实故障类型。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若每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r</m:t>
        </m:r>
      </m:oMath>
      <w:r>
        <w:rPr>
          <w:rFonts w:ascii="Georgia" w:hAnsi="Georgia" w:eastAsia="SimSun"/>
          <w:b w:val="0"/>
          <w:sz w:val="24"/>
          <w:lang w:eastAsia="zh-CN"/>
        </w:rPr>
        <w:t>个原始时点聚合成一个点、原间隔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Δ</m:t>
        </m:r>
        <m:r>
          <m:rPr>
            <m:sty m:val="p"/>
          </m:rPr>
          <w:rPr>
            <w:rFonts w:ascii="Cambria Math" w:hAnsi="Cambria Math"/>
            <w:sz w:val="22"/>
          </w:rPr>
          <m:t xml:space="preserve">t</m:t>
        </m:r>
      </m:oMath>
      <w:r>
        <w:rPr>
          <w:rFonts w:ascii="Georgia" w:hAnsi="Georgia" w:eastAsia="SimSun"/>
          <w:b w:val="0"/>
          <w:sz w:val="24"/>
          <w:lang w:eastAsia="zh-CN"/>
        </w:rPr>
        <w:t>，则有效间隔约为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r</m:t>
        </m:r>
        <m:r>
          <m:rPr>
            <m:sty m:val="p"/>
          </m:rPr>
          <w:rPr>
            <w:rFonts w:ascii="Cambria Math" w:hAnsi="Cambria Math"/>
            <w:sz w:val="22"/>
          </w:rPr>
          <m:t xml:space="preserve">Δ</m:t>
        </m:r>
        <m:r>
          <m:rPr>
            <m:sty m:val="p"/>
          </m:rPr>
          <w:rPr>
            <w:rFonts w:ascii="Cambria Math" w:hAnsi="Cambria Math"/>
            <w:sz w:val="22"/>
          </w:rPr>
          <m:t xml:space="preserve">t</m:t>
        </m:r>
      </m:oMath>
      <w:r>
        <w:rPr>
          <w:rFonts w:ascii="Georgia" w:hAnsi="Georgia" w:eastAsia="SimSun"/>
          <w:b w:val="0"/>
          <w:sz w:val="24"/>
          <w:lang w:eastAsia="zh-CN"/>
        </w:rPr>
        <w:t>，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</m:oMath>
      <w:r>
        <w:rPr>
          <w:rFonts w:ascii="Georgia" w:hAnsi="Georgia" w:eastAsia="SimSun"/>
          <w:b w:val="0"/>
          <w:sz w:val="24"/>
          <w:lang w:eastAsia="zh-CN"/>
        </w:rPr>
        <w:t>个聚合点覆盖约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  <m:r>
          <m:rPr>
            <m:sty m:val="p"/>
          </m:rPr>
          <w:rPr>
            <w:rFonts w:ascii="Cambria Math" w:hAnsi="Cambria Math"/>
            <w:sz w:val="22"/>
          </w:rPr>
          <m:t xml:space="preserve">r</m:t>
        </m:r>
        <m:r>
          <m:rPr>
            <m:sty m:val="p"/>
          </m:rPr>
          <w:rPr>
            <w:rFonts w:ascii="Cambria Math" w:hAnsi="Cambria Math"/>
            <w:sz w:val="22"/>
          </w:rPr>
          <m:t xml:space="preserve">Δ</m:t>
        </m:r>
        <m:r>
          <m:rPr>
            <m:sty m:val="p"/>
          </m:rPr>
          <w:rPr>
            <w:rFonts w:ascii="Cambria Math" w:hAnsi="Cambria Math"/>
            <w:sz w:val="22"/>
          </w:rPr>
          <m:t xml:space="preserve">t</m:t>
        </m:r>
      </m:oMath>
      <w:r>
        <w:rPr>
          <w:rFonts w:ascii="Georgia" w:hAnsi="Georgia" w:eastAsia="SimSun"/>
          <w:b w:val="0"/>
          <w:sz w:val="24"/>
          <w:lang w:eastAsia="zh-CN"/>
        </w:rPr>
        <w:t>的数据块；首末聚合点的时间戳差为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r</m:t>
        </m:r>
        <m:r>
          <m:rPr>
            <m:sty m:val="p"/>
          </m:rPr>
          <w:rPr>
            <w:rFonts w:ascii="Cambria Math" w:hAnsi="Cambria Math"/>
            <w:sz w:val="22"/>
          </w:rPr>
          <m:t xml:space="preserve">Δ</m:t>
        </m:r>
        <m:r>
          <m:rPr>
            <m:sty m:val="p"/>
          </m:rPr>
          <w:rPr>
            <w:rFonts w:ascii="Cambria Math" w:hAnsi="Cambria Math"/>
            <w:sz w:val="22"/>
          </w:rPr>
          <m:t xml:space="preserve">t</m:t>
        </m:r>
      </m:oMath>
      <w:r>
        <w:rPr>
          <w:rFonts w:ascii="Georgia" w:hAnsi="Georgia" w:eastAsia="SimSun"/>
          <w:b w:val="0"/>
          <w:sz w:val="24"/>
          <w:lang w:eastAsia="zh-CN"/>
        </w:rPr>
        <w:t>。这些是时间换算，不能直接等同检测延迟。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E｜结论。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多个数据上有竞争力，但不是所有数据和评价方式都最好。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SWaT 上参数变化比较平稳，不能外推所有工业工况。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正常重构＋对抗目标的消融结果优于只保留其一。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每轮训练很快，但没有给出统一质量下的端到端速度保证。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企业案例支持可行性；不是大规模长期部署效果的完整评估。</w:t>
      </w:r>
    </w:p>
    <w:p>
      <w:bookmarkStart w:id="13" w:name="sec_13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2.8 Conclusions 与 Appendix A</w:t>
      </w:r>
      <w:bookmarkEnd w:id="13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A｜内容。</w:t>
      </w:r>
      <w:r>
        <w:rPr>
          <w:rFonts w:ascii="Georgia" w:hAnsi="Georgia" w:eastAsia="SimSun"/>
          <w:b w:val="0"/>
          <w:sz w:val="24"/>
          <w:lang w:eastAsia="zh-CN"/>
        </w:rPr>
        <w:t>结论强调性能、训练效率、灵敏度可调与工业潜力；附录列出网络层、运行环境和各数据集参数。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B｜作用。</w:t>
      </w:r>
      <w:r>
        <w:rPr>
          <w:rFonts w:ascii="Georgia" w:hAnsi="Georgia" w:eastAsia="SimSun"/>
          <w:b w:val="0"/>
          <w:sz w:val="24"/>
          <w:lang w:eastAsia="zh-CN"/>
        </w:rPr>
        <w:t>前者收束研究主张，后者帮助复现与估算部署成本。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C｜概念。</w:t>
      </w:r>
      <w:r>
        <w:rPr>
          <w:rFonts w:ascii="Georgia" w:hAnsi="Georgia" w:eastAsia="SimSun"/>
          <w:b w:val="0"/>
          <w:sz w:val="24"/>
          <w:lang w:eastAsia="zh-CN"/>
        </w:rPr>
        <w:t>全连接层对全部输入坐标建模，固定窗口位置承载时间信息；ReLU 是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max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0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z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  <w:r>
        <w:rPr>
          <w:rFonts w:ascii="Georgia" w:hAnsi="Georgia" w:eastAsia="SimSun"/>
          <w:b w:val="0"/>
          <w:sz w:val="24"/>
          <w:lang w:eastAsia="zh-CN"/>
        </w:rPr>
        <w:t>，Sigmoid 是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/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z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  <w:r>
        <w:rPr>
          <w:rFonts w:ascii="Georgia" w:hAnsi="Georgia" w:eastAsia="SimSun"/>
          <w:b w:val="0"/>
          <w:sz w:val="24"/>
          <w:lang w:eastAsia="zh-CN"/>
        </w:rPr>
        <w:t>，后者将输出限制在 0 到 1。需要匹配输入尺度；数值型执行器状态也能进入网络，但用连续重构误差处理离散状态不自动具有物理意义。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D｜架构。</w:t>
      </w:r>
      <w:r>
        <w:rPr>
          <w:rFonts w:ascii="Georgia" w:hAnsi="Georgia" w:eastAsia="SimSun"/>
          <w:b w:val="0"/>
          <w:sz w:val="24"/>
          <w:lang w:eastAsia="zh-CN"/>
        </w:rPr>
        <w:t>令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  <m:r>
          <m:rPr>
            <m:sty m:val="p"/>
          </m:rPr>
          <w:rPr>
            <w:rFonts w:ascii="Cambria Math" w:hAnsi="Cambria Math"/>
            <w:sz w:val="22"/>
          </w:rPr>
          <m:t xml:space="preserve">d</m:t>
        </m:r>
      </m:oMath>
      <w:r>
        <w:rPr>
          <w:rFonts w:ascii="Georgia" w:hAnsi="Georgia" w:eastAsia="SimSun"/>
          <w:b w:val="0"/>
          <w:sz w:val="24"/>
          <w:lang w:eastAsia="zh-CN"/>
        </w:rPr>
        <w:t>，编码器宽度为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  <m:r>
          <m:rPr>
            <m:sty m:val="p"/>
          </m:rPr>
          <w:rPr>
            <w:rFonts w:ascii="Cambria Math" w:hAnsi="Cambria Math"/>
            <w:sz w:val="22"/>
          </w:rPr>
          <m:t xml:space="preserve">→</m:t>
        </m:r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  <m:r>
          <m:rPr>
            <m:sty m:val="p"/>
          </m:rPr>
          <w:rPr>
            <w:rFonts w:ascii="Cambria Math" w:hAnsi="Cambria Math"/>
            <w:sz w:val="22"/>
          </w:rPr>
          <m:t xml:space="preserve">/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  <m:r>
          <m:rPr>
            <m:sty m:val="p"/>
          </m:rPr>
          <w:rPr>
            <w:rFonts w:ascii="Cambria Math" w:hAnsi="Cambria Math"/>
            <w:sz w:val="22"/>
          </w:rPr>
          <m:t xml:space="preserve">→</m:t>
        </m:r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  <m:r>
          <m:rPr>
            <m:sty m:val="p"/>
          </m:rPr>
          <w:rPr>
            <w:rFonts w:ascii="Cambria Math" w:hAnsi="Cambria Math"/>
            <w:sz w:val="22"/>
          </w:rPr>
          <m:t xml:space="preserve">/</m:t>
        </m:r>
        <m:r>
          <m:rPr>
            <m:sty m:val="p"/>
          </m:rPr>
          <w:rPr>
            <w:rFonts w:ascii="Cambria Math" w:hAnsi="Cambria Math"/>
            <w:sz w:val="22"/>
          </w:rPr>
          <m:t xml:space="preserve">4</m:t>
        </m:r>
        <m:r>
          <m:rPr>
            <m:sty m:val="p"/>
          </m:rPr>
          <w:rPr>
            <w:rFonts w:ascii="Cambria Math" w:hAnsi="Cambria Math"/>
            <w:sz w:val="22"/>
          </w:rPr>
          <m:t xml:space="preserve">→</m:t>
        </m:r>
        <m:r>
          <m:rPr>
            <m:sty m:val="p"/>
          </m:rPr>
          <w:rPr>
            <w:rFonts w:ascii="Cambria Math" w:hAnsi="Cambria Math"/>
            <w:sz w:val="22"/>
          </w:rPr>
          <m:t xml:space="preserve">h</m:t>
        </m:r>
      </m:oMath>
      <w:r>
        <w:rPr>
          <w:rFonts w:ascii="Georgia" w:hAnsi="Georgia" w:eastAsia="SimSun"/>
          <w:b w:val="0"/>
          <w:sz w:val="24"/>
          <w:lang w:eastAsia="zh-CN"/>
        </w:rPr>
        <w:t>，每层后 ReLU；两个解码器各为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h</m:t>
        </m:r>
        <m:r>
          <m:rPr>
            <m:sty m:val="p"/>
          </m:rPr>
          <w:rPr>
            <w:rFonts w:ascii="Cambria Math" w:hAnsi="Cambria Math"/>
            <w:sz w:val="22"/>
          </w:rPr>
          <m:t xml:space="preserve">→</m:t>
        </m:r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  <m:r>
          <m:rPr>
            <m:sty m:val="p"/>
          </m:rPr>
          <w:rPr>
            <w:rFonts w:ascii="Cambria Math" w:hAnsi="Cambria Math"/>
            <w:sz w:val="22"/>
          </w:rPr>
          <m:t xml:space="preserve">/</m:t>
        </m:r>
        <m:r>
          <m:rPr>
            <m:sty m:val="p"/>
          </m:rPr>
          <w:rPr>
            <w:rFonts w:ascii="Cambria Math" w:hAnsi="Cambria Math"/>
            <w:sz w:val="22"/>
          </w:rPr>
          <m:t xml:space="preserve">4</m:t>
        </m:r>
        <m:r>
          <m:rPr>
            <m:sty m:val="p"/>
          </m:rPr>
          <w:rPr>
            <w:rFonts w:ascii="Cambria Math" w:hAnsi="Cambria Math"/>
            <w:sz w:val="22"/>
          </w:rPr>
          <m:t xml:space="preserve">→</m:t>
        </m:r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  <m:r>
          <m:rPr>
            <m:sty m:val="p"/>
          </m:rPr>
          <w:rPr>
            <w:rFonts w:ascii="Cambria Math" w:hAnsi="Cambria Math"/>
            <w:sz w:val="22"/>
          </w:rPr>
          <m:t xml:space="preserve">/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  <m:r>
          <m:rPr>
            <m:sty m:val="p"/>
          </m:rPr>
          <w:rPr>
            <w:rFonts w:ascii="Cambria Math" w:hAnsi="Cambria Math"/>
            <w:sz w:val="22"/>
          </w:rPr>
          <m:t xml:space="preserve">→</m:t>
        </m:r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</m:oMath>
      <w:r>
        <w:rPr>
          <w:rFonts w:ascii="Georgia" w:hAnsi="Georgia" w:eastAsia="SimSun"/>
          <w:b w:val="0"/>
          <w:sz w:val="24"/>
          <w:lang w:eastAsia="zh-CN"/>
        </w:rPr>
        <w:t>，隐藏层 ReLU、末层 Sigmoid。非整数宽度需实现取整。附录最后一层写成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  <m:r>
          <m:rPr>
            <m:sty m:val="p"/>
          </m:rPr>
          <w:rPr>
            <w:rFonts w:ascii="Cambria Math" w:hAnsi="Cambria Math"/>
            <w:sz w:val="22"/>
          </w:rPr>
          <m:t xml:space="preserve">/</m:t>
        </m:r>
        <m:r>
          <m:rPr>
            <m:sty m:val="p"/>
          </m:rPr>
          <w:rPr>
            <w:rFonts w:ascii="Cambria Math" w:hAnsi="Cambria Math"/>
            <w:sz w:val="22"/>
          </w:rPr>
          <m:t xml:space="preserve">4</m:t>
        </m:r>
        <m:r>
          <m:rPr>
            <m:sty m:val="p"/>
          </m:rPr>
          <w:rPr>
            <w:rFonts w:ascii="Cambria Math" w:hAnsi="Cambria Math"/>
            <w:sz w:val="22"/>
          </w:rPr>
          <m:t xml:space="preserve">→</m:t>
        </m:r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</m:oMath>
      <w:r>
        <w:rPr>
          <w:rFonts w:ascii="Georgia" w:hAnsi="Georgia" w:eastAsia="SimSun"/>
          <w:b w:val="0"/>
          <w:sz w:val="24"/>
          <w:lang w:eastAsia="zh-CN"/>
        </w:rPr>
        <w:t>，与前层不衔接；公开代码为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  <m:r>
          <m:rPr>
            <m:sty m:val="p"/>
          </m:rPr>
          <w:rPr>
            <w:rFonts w:ascii="Cambria Math" w:hAnsi="Cambria Math"/>
            <w:sz w:val="22"/>
          </w:rPr>
          <m:t xml:space="preserve">/</m:t>
        </m:r>
        <m:r>
          <m:rPr>
            <m:sty m:val="p"/>
          </m:rPr>
          <w:rPr>
            <w:rFonts w:ascii="Cambria Math" w:hAnsi="Cambria Math"/>
            <w:sz w:val="22"/>
          </w:rPr>
          <m:t xml:space="preserve">2</m:t>
        </m:r>
        <m:r>
          <m:rPr>
            <m:sty m:val="p"/>
          </m:rPr>
          <w:rPr>
            <w:rFonts w:ascii="Cambria Math" w:hAnsi="Cambria Math"/>
            <w:sz w:val="22"/>
          </w:rPr>
          <m:t xml:space="preserve">→</m:t>
        </m:r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</m:oMath>
      <w:r>
        <w:rPr>
          <w:rFonts w:ascii="Georgia" w:hAnsi="Georgia" w:eastAsia="SimSun"/>
          <w:b w:val="0"/>
          <w:sz w:val="24"/>
          <w:lang w:eastAsia="zh-CN"/>
        </w:rPr>
        <w:t>，本报告保留这一差异。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忽略偏置和取整，三个网络的参数主项约</w:t>
      </w:r>
    </w:p>
    <w:p>
      <w:pPr>
        <w:widowControl/>
        <w:spacing w:before="0" w:after="140" w:line="269" w:lineRule="auto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P</m:t>
        </m:r>
        <m:r>
          <m:rPr>
            <m:sty m:val="p"/>
          </m:rPr>
          <w:rPr>
            <w:rFonts w:ascii="Cambria Math" w:hAnsi="Cambria Math"/>
            <w:sz w:val="22"/>
          </w:rPr>
          <m:t xml:space="preserve">≈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5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q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/</m:t>
        </m:r>
        <m:r>
          <m:rPr>
            <m:sty m:val="p"/>
          </m:rPr>
          <w:rPr>
            <w:rFonts w:ascii="Cambria Math" w:hAnsi="Cambria Math"/>
            <w:sz w:val="22"/>
          </w:rPr>
          <m:t xml:space="preserve">8</m:t>
        </m:r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r>
          <m:rPr>
            <m:sty m:val="p"/>
          </m:rPr>
          <w:rPr>
            <w:rFonts w:ascii="Cambria Math" w:hAnsi="Cambria Math"/>
            <w:sz w:val="22"/>
          </w:rPr>
          <m:t xml:space="preserve">3</m:t>
        </m:r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  <m:r>
          <m:rPr>
            <m:sty m:val="p"/>
          </m:rPr>
          <w:rPr>
            <w:rFonts w:ascii="Cambria Math" w:hAnsi="Cambria Math"/>
            <w:sz w:val="22"/>
          </w:rPr>
          <m:t xml:space="preserve">h</m:t>
        </m:r>
        <m:r>
          <m:rPr>
            <m:sty m:val="p"/>
          </m:rPr>
          <w:rPr>
            <w:rFonts w:ascii="Cambria Math" w:hAnsi="Cambria Math"/>
            <w:sz w:val="22"/>
          </w:rPr>
          <m:t xml:space="preserve">/</m:t>
        </m:r>
        <m:r>
          <m:rPr>
            <m:sty m:val="p"/>
          </m:rPr>
          <w:rPr>
            <w:rFonts w:ascii="Cambria Math" w:hAnsi="Cambria Math"/>
            <w:sz w:val="22"/>
          </w:rPr>
          <m:t xml:space="preserve">4</m:t>
        </m:r>
      </m:oMath>
      <w:r>
        <w:rPr>
          <w:rFonts w:ascii="Georgia" w:hAnsi="Georgia" w:eastAsia="SimSun"/>
          <w:b w:val="0"/>
          <w:sz w:val="24"/>
          <w:lang w:eastAsia="zh-CN"/>
        </w:rPr>
        <w:t>。这是根据层宽推导的量级，说明窗口与变量数同时增加时，全连接参数可能快速膨胀；原文没有给出该复杂度公式。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E｜结论。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USAD 用固定长度前馈网络而非递归状态表达时序。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工业部署仍依赖可用的正常历史，作者也承认其收集困难。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论文附录存在复现需辨别的符号与层宽问题。</w:t>
      </w:r>
    </w:p>
    <w:p>
      <w:bookmarkStart w:id="14" w:name="sec_14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第三部分 口头汇报与带教问答</w:t>
      </w:r>
      <w:bookmarkEnd w:id="14"/>
    </w:p>
    <w:p>
      <w:bookmarkStart w:id="15" w:name="sec_15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一 可直接讲述的汇报稿</w:t>
      </w:r>
      <w:bookmarkEnd w:id="15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今天汇报的是 USAD，这是一篇 2020 年 KDD 的多变量时间序列异常检测论文。作者来自 EURECOM 和 Orange。它与我们研究的“学習外入力データ”有关，但首先需要区分：论文直接研究的是相对于正常历史的异常，并没有直接判断某个目标 AI 是否充分学习了一个输入。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论文的实际背景是 Orange 的 IT 监控。指标数量很多，逐个设置人工阈值难以维护，而且有些异常不是单个数值超限，而是多个指标的关系改变。作者希望在保持检测能力的同时，让模型训练更快、更稳定，方便反复训练和大规模使用。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USAD 的输入是一段固定长度的历史窗口，其中包含多个时刻、多个变量。它不是只看当前一个值。模型由一个编码器和两个解码器组成，也就是两个共享编码器的自编码器。基本思路是先学习正常数据的结构：正常窗口应该较容易重构，偏离正常模式的窗口可能产生较大重构误差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它相对普通自编码器的变化在训练目标。两个自编码器都要学会直接重构正常输入；同时，第一个自编码器希望自己的输出经过第二个自编码器后，仍能接近原输入，第二个则在这一条串联路径上尝试增大误差。训练中，正常重构项与对抗项的权重随轮次变化。这里的对抗不是标准 GAN 的真假二分类，而是围绕重构误差的两个相反目标。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运行时，USAD 把直接重构误差和串联重构误差加权，得到异常分数，再与阈值比较。它只需要输入历史和自身模型，不需要读取目标压力估计模型的内部信息或输出。因此，在我们的方法分类中，我把它归为输入侧的重构误差方法，不归为显式密度估计或目标 AI 的预测不确定性方法。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比如训练时两个变量通常一起升高，新输入中一个高、另一个低，虽然两者仍分别在原来的数值范围内，但组合可能不同。USAD 有潜力通过重构误差发现这种情况。不过，这只是能力上的可能性，论文没有专门构造“每个变量范围不变、只改变相关关系”的实验来单独验证。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实验使用了 SWaT、WADI、SMD、SMAP、MSL 五个公开数据集，以及 Orange 内部数据。结果显示它在多个数据上有竞争力，但不能只汇报最好的 F1。例如 SWaT 不做 point-adjust 时，F1 是 0.7917，Recall 是 0.6618；WADI 的 F1 虽略高于几个对照方法，但只有 0.2328，Recall 仅为 0.1318，说明仍存在很多漏检。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这里有两个重要评价条件。第一，作者通过尝试阈值报告最高 F1，没有完整给出独立的无标签部署阈值选择方案。第二，部分成绩使用 point-adjust：一个持续异常片段中只要命中一次，就把整段补记为检出。这会提高成绩，却不能说明检测及时，也不能代表逐时刻真实检出率。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训练效率是本文较突出的价值。作者报告在实验环境中，每轮训练相对 OmniAnomaly 平均加速约 547 倍。但这个数字是每轮训练的比较，不是所有应用中的总训练加速，更不是在线检测延迟。Orange 案例中，有一次收入基本不变、展示量与平均价格变化的事故，人工约 24 小时发现，而 USAD 在 30 分钟内发现，体现了联合监控的价值。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对我们的研究，我认为 USAD 值得作为一个独立的时间序列输入检测基线，特别用于考察变量组合和时间模式变化。但它不能保证识别训练不足区域，因为重构好并不等于训练密度高，更不等于压力预测准确。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下一步如果应用到末端压力估计，需要先对齐两个模型使用的变量、时间窗口和训练期间，再分别评价范围外、训练不足区域、关系变化这三类输入。除了异常检出率，还应检查没有报警时压力预测误差是否确实较低，并报告每日误报警次数和首次检测延迟。这样才能判断它是否真正帮助目标 AI 的可靠运行。</w:t>
      </w:r>
    </w:p>
    <w:p>
      <w:bookmarkStart w:id="16" w:name="sec_16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二 只剩一分钟时的版本</w:t>
      </w:r>
      <w:bookmarkEnd w:id="16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USAD 是 KDD 2020 的多变量时间序列异常检测方法。它用两个共享编码器的自编码器，通过正常重构与对抗训练，学习正常窗口，再把直接与串联重构误差组合成异常分数。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它可以只用输入历史检测，不需要目标 AI 内部或输出，因此可作为末端压力模型的外置输入监控方法。它有潜力发现变量组合或时序关系异常，但不是密度估计，也不能直接证明目标模型对某一区域是否充分学习。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论文优势是训练快、多个数据上有竞争力；关键限制是报告最佳阈值 F1，且部分结果采用整段补记的 point-adjust。WADI 未调整时 Recall 只有 13.18%，不能把“相对最好”理解为检出充分。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我建议将其作为候选基线，进一步检验三类学习外输入，并关联实际压力预测误差、误报警数量和检测延迟。</w:t>
      </w:r>
    </w:p>
    <w:p>
      <w:bookmarkStart w:id="17" w:name="sec_17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三 带教可能追问的问答</w:t>
      </w:r>
      <w:bookmarkEnd w:id="17"/>
    </w:p>
    <w:p>
      <w:bookmarkStart w:id="18" w:name="sec_18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1. USAD 的 学习外 到底是什么</w:t>
      </w:r>
      <w:bookmarkEnd w:id="18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严格说，原文定义的是新窗口相对正常训练历史的显著偏离，用重构误差判断。它没有定义目标 AI 的充分学习区，也没有给出训练覆盖率或密度阈值。</w:t>
      </w:r>
    </w:p>
    <w:p>
      <w:bookmarkStart w:id="19" w:name="sec_19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2. 为什么不是概率密度方法</w:t>
      </w:r>
      <w:bookmarkEnd w:id="19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它没有输出输入概率或似然，输出的是输入与网络重构的差。两者可能相关，但不能等同。网络可能把很少出现的模式也重构得很好。</w:t>
      </w:r>
    </w:p>
    <w:p>
      <w:bookmarkStart w:id="20" w:name="sec_20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3. 它是不是不确定性方法</w:t>
      </w:r>
      <w:bookmarkEnd w:id="20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不是目标 AI 的预测不确定性方法。它不需要查询目标 AI，也没有计算目标预测方差。两个解码器的作用是构造训练和重构路径，不是用模型间分歧估计认知不确定性。</w:t>
      </w:r>
    </w:p>
    <w:p>
      <w:bookmarkStart w:id="21" w:name="sec_21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4. 为什么要两个自编码器</w:t>
      </w:r>
      <w:bookmarkEnd w:id="21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为了同时保留正常重构目标，并在串联重构路径上引入竞争。第一个尝试让串联重构接近原输入，第二个在该路径上尝试拉开差异，但仍保留直接重构正常输入的目标。</w:t>
      </w:r>
    </w:p>
    <w:p>
      <w:bookmarkStart w:id="22" w:name="sec_22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5. 第二个自编码器为什么不是一直把输入重构坏</w:t>
      </w:r>
      <w:bookmarkEnd w:id="22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它的直接重构项要求还原正常输入，对抗项才要求增大串联路径误差。两个目标有不同作用。训练稳定并非对所有数据都有保证，论文主要给出经验结果。</w:t>
      </w:r>
    </w:p>
    <w:p>
      <w:bookmarkStart w:id="23" w:name="sec_23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6. 推理时究竟比较哪两个误差</w:t>
      </w:r>
      <w:bookmarkEnd w:id="23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一项是原输入与 AE1 输出的误差；另一项是原输入与 AE2(AE1(输入)) 的误差。不是简单把两个直接 AE 的误差相加，也不是只比较两个 AE 输出之间的差异。</w:t>
      </w:r>
    </w:p>
    <w:p>
      <w:bookmarkStart w:id="24" w:name="sec_24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7. 两阶段 是否就是先训练完普通 AE 再训练 GAN</w:t>
      </w:r>
      <w:bookmarkEnd w:id="24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不是。论文最终公式按 epoch 将重构项与对抗项混合：第 1 轮只有重构，之后逐步提高对抗项权重。应看最终公式和算法，而不只看阶段名称。</w:t>
      </w:r>
    </w:p>
    <w:p>
      <w:bookmarkStart w:id="25" w:name="sec_25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8. 它怎么确定阈值</w:t>
      </w:r>
      <w:bookmarkEnd w:id="25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主要性能比较尝试阈值并报告最高 F1，未完整给出独立校准过程。部署时应使用独立校准集，例如正常分数分位数或带标签验证集，并固定后再测测试集；这些是我们需要补充的方案。</w:t>
      </w:r>
    </w:p>
    <w:p>
      <w:bookmarkStart w:id="26" w:name="sec_26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9. 为什么无监督方法还需要标签</w:t>
      </w:r>
      <w:bookmarkEnd w:id="26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网络损失不使用异常标签，但评价 Precision、Recall、F1 需要真实异常。论文搜索最佳 F1 阈值也使用有标签评价信息。无监督训练不意味着评价无标签。</w:t>
      </w:r>
    </w:p>
    <w:p>
      <w:bookmarkStart w:id="27" w:name="sec_27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10. Point-adjust 为什么值得警惕</w:t>
      </w:r>
      <w:bookmarkEnd w:id="27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假如一段异常有 100 个点，只在最后一个点报警，原始 Recall 是 1%，补记后却可变成 100%。实际首次告警仍然很晚，因此要同时看未调整指标与事件检测延迟。</w:t>
      </w:r>
    </w:p>
    <w:p>
      <w:bookmarkStart w:id="28" w:name="sec_28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11. Precision 高是不是说明误检率低</w:t>
      </w:r>
      <w:bookmarkEnd w:id="28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Precision 是 TP/(TP+FP)，FPR 是 FP/(FP+TN)，分母不同。高 Precision 表示报警大多真实，不直接给出正常数据被误报的比例。部署还应看每天多少次误报警。</w:t>
      </w:r>
    </w:p>
    <w:p>
      <w:bookmarkStart w:id="29" w:name="sec_29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12. 三类学习外数据 它最适合哪类</w:t>
      </w:r>
      <w:bookmarkEnd w:id="29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联合变量和历史窗口使它有潜力处理③关系变化，也可能检出①范围／分布外。②训练不足没有直接保证。原文没有三类分层实验，所以这里是机制分析，不是已验证排名。</w:t>
      </w:r>
    </w:p>
    <w:p>
      <w:bookmarkStart w:id="30" w:name="sec_30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13. 有没有真正的上下文异常标签</w:t>
      </w:r>
      <w:bookmarkEnd w:id="30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SMAP／MSL 的原始发布数据有 point 与 contextual 分类。USAD 没按这些类别分别报结果，也没有把它们转换成我们的①②③标签。</w:t>
      </w:r>
    </w:p>
    <w:p>
      <w:bookmarkStart w:id="31" w:name="sec_31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14. 能不能只用当前时刻输入</w:t>
      </w:r>
      <w:bookmarkEnd w:id="31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原实验使用多个时刻的固定窗口。理论上设 K=1 可只输入当前向量，但会失去历史信息，不能沿用论文时序实验表现。实际接入应保留符合场景需要的窗口。</w:t>
      </w:r>
    </w:p>
    <w:p>
      <w:bookmarkStart w:id="32" w:name="sec_32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15. 用于压力估计 需要末端真实压力吗</w:t>
      </w:r>
      <w:bookmarkEnd w:id="32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原 USAD 在线检测不需要目标压力真值，只需实际可获得的输入窗口。为了验证告警是否能识别预测不可靠的时段，离线研究需要真实压力或其他可信任务评价依据。</w:t>
      </w:r>
    </w:p>
    <w:p>
      <w:bookmarkStart w:id="33" w:name="sec_33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16. 不报警是否意味着压力预测可信</w:t>
      </w:r>
      <w:bookmarkEnd w:id="33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不能。重构误差和压力预测误差是两个量。例如输入模式不变，而管道参数变化导致相同输入对应不同压力，输入侧 USAD 可能不报警。</w:t>
      </w:r>
    </w:p>
    <w:p>
      <w:bookmarkStart w:id="34" w:name="sec_34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17. 547 倍更快能直接用于选型吗</w:t>
      </w:r>
      <w:bookmarkEnd w:id="34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它是论文特定硬件、实现、数据和每 epoch 统计下的结果。选型还需看目标质量所需轮数、全部实体总成本、在线延迟、窗口宽度与本地设备，不能直接写成普遍速度优势倍数。</w:t>
      </w:r>
    </w:p>
    <w:p>
      <w:bookmarkStart w:id="35" w:name="sec_35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18. 需要多少训练数据</w:t>
      </w:r>
      <w:bookmarkEnd w:id="35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原文没有通用最少量要求。关键是覆盖正常运行模式，而不仅是时点多。大量相邻点高度相关，不等于有同样数量的独立正常情景。</w:t>
      </w:r>
    </w:p>
    <w:p>
      <w:bookmarkStart w:id="36" w:name="sec_36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19. Orange 的案例能证明③类关系异常吗</w:t>
      </w:r>
      <w:bookmarkEnd w:id="36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它证明联合观察多个业务指标有实际价值，但没有证明每个变量都仍在训练范围内。因此可以说“与关系变化问题相关”，不能说“严格验证了纯③类异常”。</w:t>
      </w:r>
    </w:p>
    <w:p>
      <w:bookmarkStart w:id="37" w:name="sec_37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20. 数据可直接公开下载 分享吗</w:t>
      </w:r>
      <w:bookmarkEnd w:id="37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SMD 有发布仓库，NASA 数据有公开获取入口；SWaT／WADI 需要向 iTrust 申请，并受不得转交等条款限制。Orange 数据未公开。软件许可证不能自动覆盖数据集。</w:t>
      </w:r>
    </w:p>
    <w:p>
      <w:bookmarkStart w:id="38" w:name="sec_38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四 汇报时可指向的原论文证据</w:t>
      </w:r>
      <w:bookmarkEnd w:id="38"/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152"/>
        <w:gridCol w:w="5207"/>
      </w:tblGrid>
      <w:tr>
        <w:trPr>
          <w:cantSplit/>
          <w:tblHeader/>
        </w:trPr>
        <w:tc>
          <w:tcPr>
            <w:tcW w:type="dxa" w:w="4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要讲的内容</w:t>
            </w:r>
          </w:p>
        </w:tc>
        <w:tc>
          <w:tcPr>
            <w:tcW w:type="dxa" w:w="52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原论文位置</w:t>
            </w:r>
          </w:p>
        </w:tc>
      </w:tr>
      <w:tr>
        <w:trPr>
          <w:cantSplit/>
        </w:trPr>
        <w:tc>
          <w:tcPr>
            <w:tcW w:type="dxa" w:w="4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正常训练假设与窗口定义</w:t>
            </w:r>
          </w:p>
        </w:tc>
        <w:tc>
          <w:tcPr>
            <w:tcW w:type="dxa" w:w="52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§3.1，PDF 第 2 页</w:t>
            </w:r>
          </w:p>
        </w:tc>
      </w:tr>
      <w:tr>
        <w:trPr>
          <w:cantSplit/>
        </w:trPr>
        <w:tc>
          <w:tcPr>
            <w:tcW w:type="dxa" w:w="4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两个 AE、损失与异常分数</w:t>
            </w:r>
          </w:p>
        </w:tc>
        <w:tc>
          <w:tcPr>
            <w:tcW w:type="dxa" w:w="52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式 3、7、8、9，PDF 第 3 页</w:t>
            </w:r>
          </w:p>
        </w:tc>
      </w:tr>
      <w:tr>
        <w:trPr>
          <w:cantSplit/>
        </w:trPr>
        <w:tc>
          <w:tcPr>
            <w:tcW w:type="dxa" w:w="4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架构图与检测算法</w:t>
            </w:r>
          </w:p>
        </w:tc>
        <w:tc>
          <w:tcPr>
            <w:tcW w:type="dxa" w:w="52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图 1、算法 2，PDF 第 4 页</w:t>
            </w:r>
          </w:p>
        </w:tc>
      </w:tr>
      <w:tr>
        <w:trPr>
          <w:cantSplit/>
        </w:trPr>
        <w:tc>
          <w:tcPr>
            <w:tcW w:type="dxa" w:w="4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标签、指标、point-adjust、最佳 F1 阈值</w:t>
            </w:r>
          </w:p>
        </w:tc>
        <w:tc>
          <w:tcPr>
            <w:tcW w:type="dxa" w:w="52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§4.3、§5.1，PDF 第 5 页</w:t>
            </w:r>
          </w:p>
        </w:tc>
      </w:tr>
      <w:tr>
        <w:trPr>
          <w:cantSplit/>
        </w:trPr>
        <w:tc>
          <w:tcPr>
            <w:tcW w:type="dxa" w:w="4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公共数据性能表</w:t>
            </w:r>
          </w:p>
        </w:tc>
        <w:tc>
          <w:tcPr>
            <w:tcW w:type="dxa" w:w="52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表 2，PDF 第 6 页</w:t>
            </w:r>
          </w:p>
        </w:tc>
      </w:tr>
      <w:tr>
        <w:trPr>
          <w:cantSplit/>
        </w:trPr>
        <w:tc>
          <w:tcPr>
            <w:tcW w:type="dxa" w:w="4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灵敏度与训练速度</w:t>
            </w:r>
          </w:p>
        </w:tc>
        <w:tc>
          <w:tcPr>
            <w:tcW w:type="dxa" w:w="52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表 4–5，PDF 第 7 页</w:t>
            </w:r>
          </w:p>
        </w:tc>
      </w:tr>
      <w:tr>
        <w:trPr>
          <w:cantSplit/>
        </w:trPr>
        <w:tc>
          <w:tcPr>
            <w:tcW w:type="dxa" w:w="4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消融、Orange 指标</w:t>
            </w:r>
          </w:p>
        </w:tc>
        <w:tc>
          <w:tcPr>
            <w:tcW w:type="dxa" w:w="52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图 3、表 6，PDF 第 8 页</w:t>
            </w:r>
          </w:p>
        </w:tc>
      </w:tr>
      <w:tr>
        <w:trPr>
          <w:cantSplit/>
        </w:trPr>
        <w:tc>
          <w:tcPr>
            <w:tcW w:type="dxa" w:w="4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企业事故示例</w:t>
            </w:r>
          </w:p>
        </w:tc>
        <w:tc>
          <w:tcPr>
            <w:tcW w:type="dxa" w:w="52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图 4，PDF 第 9 页</w:t>
            </w:r>
          </w:p>
        </w:tc>
      </w:tr>
      <w:tr>
        <w:trPr>
          <w:cantSplit/>
        </w:trPr>
        <w:tc>
          <w:tcPr>
            <w:tcW w:type="dxa" w:w="4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各数据窗口长度与网络层</w:t>
            </w:r>
          </w:p>
        </w:tc>
        <w:tc>
          <w:tcPr>
            <w:tcW w:type="dxa" w:w="52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附录表 7、A.4，PDF 第 10 页</w:t>
            </w:r>
          </w:p>
        </w:tc>
      </w:tr>
    </w:tbl>
    <w:p>
      <w:pPr>
        <w:spacing w:after="60" w:before="0" w:line="60" w:lineRule="exact"/>
      </w:pPr>
    </w:p>
    <w:p>
      <w:bookmarkStart w:id="39" w:name="sec_39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五 适合带回研究计划的三个问题</w:t>
      </w:r>
      <w:bookmarkEnd w:id="39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1. 公司目标模型的训练输入、窗口与 USAD 的正常训练数据是否一致？如果不一致，我们究竟把哪一个集合当作“学习内”？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2. 在不利用测试标签挑阈值、也不做 point-adjust 时，USAD 对三类学习外的检出效果怎样？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3. USAD 分数能否识别实际压力预测大误差，还是只识别与任务误差无关的输入变化？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结论措辞建议：</w:t>
      </w:r>
      <w:r>
        <w:rPr>
          <w:rFonts w:ascii="Georgia" w:hAnsi="Georgia" w:eastAsia="SimSun"/>
          <w:b/>
          <w:sz w:val="24"/>
          <w:lang w:eastAsia="zh-CN"/>
        </w:rPr>
        <w:t>“USAD 是值得比较的输入侧时序重构基线，具备联合模式检测潜力；是否能够识别目标 AI 的学习外输入及预测风险，需要任务级实证。”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USAD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eastAsia="SimSun"/>
    </w:rPr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SimSun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SimSun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SimSun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  <w:rFonts w:eastAsia="SimSun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  <w:rFonts w:eastAsia="SimSun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  <w:rFonts w:eastAsia="SimSun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  <w:rFonts w:eastAsia="SimSu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  <w:rFonts w:eastAsia="SimSu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6" Type="http://schemas.openxmlformats.org/officeDocument/2006/relationships/hyperlink" Target="https://doi.org/10.1145/3394486.3403392" TargetMode="External"/><Relationship Id="rId10" Type="http://schemas.openxmlformats.org/officeDocument/2006/relationships/hyperlink" Target="https://github.com/manigalati/usad" TargetMode="External"/><Relationship Id="rId11" Type="http://schemas.openxmlformats.org/officeDocument/2006/relationships/hyperlink" Target="https://raw.githubusercontent.com/manigalati/usad/master/usad.py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USAD 精读与 口头汇报</dc:title>
  <cp:lastModifiedBy/>
  <cp:revision>1</cp:revision>
  <dcterms:modified xsi:type="dcterms:W3CDTF">2026-09-09T15:38:54Z</dcterms:modified>
  <dc:subject>学習外入力データ研究</dc:subject>
  <dc:creator/>
</cp:coreProperties>
</file>