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研究インターンシップ 最終Presentation 構成案</w:t>
      </w:r>
    </w:p>
    <w:p>
      <w:pPr>
        <w:jc w:val="center"/>
      </w:pPr>
      <w:r>
        <w:rPr>
          <w:b/>
        </w:rPr>
        <w:t>テーマ：多変量回帰モデルにおける学習外入力データ検知手法の調査</w:t>
      </w:r>
    </w:p>
    <w:p>
      <w:pPr>
        <w:jc w:val="center"/>
      </w:pPr>
      <w:r>
        <w:t>発表時間：約20分 ｜ 本編：約15枚</w:t>
      </w:r>
    </w:p>
    <w:p>
      <w:pPr>
        <w:pStyle w:val="Heading1"/>
      </w:pPr>
      <w:r>
        <w:t>1．発表全体の構成方針</w:t>
      </w:r>
    </w:p>
    <w:p>
      <w:r>
        <w:t>本発表では、調査した論文を1本ずつ順番に紹介するのではなく、インターンシップの調査目的に沿って、「なぜ学習外入力の検知が必要か」→「文献では学習外・異常をどのように定義しているか」→「既存手法をどのように分類できるか」→「今回想定する多変量・数値・時系列・回帰モデルに適用可能な手法は何か」→「具体的に調査した手法」→「配水・水処理などの社会インフラへの適用可能性」という流れで整理する。</w:t>
      </w:r>
    </w:p>
    <w:p>
      <w:r>
        <w:t>3本のサーベイ論文（S1、S3、S6）は主に定義・分類体系を整理するために用い、論文13・14は具体的な検知アルゴリズムの詳細調査として扱う。また、山原らの配水管網に関する研究は、今回の調査と実際の適用対象をつなぐ参考事例として位置付ける。</w:t>
      </w:r>
    </w:p>
    <w:p>
      <w:pPr>
        <w:pStyle w:val="Heading1"/>
      </w:pPr>
      <w:r>
        <w:t>2．ページ構成と時間配分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構成</w:t>
            </w:r>
          </w:p>
        </w:tc>
        <w:tc>
          <w:tcPr>
            <w:tcW w:type="dxa" w:w="2520"/>
          </w:tcPr>
          <w:p>
            <w:r>
              <w:t>スライド</w:t>
            </w:r>
          </w:p>
        </w:tc>
        <w:tc>
          <w:tcPr>
            <w:tcW w:type="dxa" w:w="2520"/>
          </w:tcPr>
          <w:p>
            <w:r>
              <w:t>目安時間</w:t>
            </w:r>
          </w:p>
        </w:tc>
        <w:tc>
          <w:tcPr>
            <w:tcW w:type="dxa" w:w="2520"/>
          </w:tcPr>
          <w:p>
            <w:r>
              <w:t>目的</w:t>
            </w:r>
          </w:p>
        </w:tc>
      </w:tr>
      <w:tr>
        <w:tc>
          <w:tcPr>
            <w:tcW w:type="dxa" w:w="2520"/>
            <w:vAlign w:val="center"/>
          </w:tcPr>
          <w:p>
            <w:r>
              <w:t>背景・調査対象</w:t>
            </w:r>
          </w:p>
        </w:tc>
        <w:tc>
          <w:tcPr>
            <w:tcW w:type="dxa" w:w="2520"/>
            <w:vAlign w:val="center"/>
          </w:tcPr>
          <w:p>
            <w:r>
              <w:t>1～3</w:t>
            </w:r>
          </w:p>
        </w:tc>
        <w:tc>
          <w:tcPr>
            <w:tcW w:type="dxa" w:w="2520"/>
            <w:vAlign w:val="center"/>
          </w:tcPr>
          <w:p>
            <w:r>
              <w:t>約2.5分</w:t>
            </w:r>
          </w:p>
        </w:tc>
        <w:tc>
          <w:tcPr>
            <w:tcW w:type="dxa" w:w="2520"/>
            <w:vAlign w:val="center"/>
          </w:tcPr>
          <w:p>
            <w:r>
              <w:t>調査の必要性と対象条件を明確化</w:t>
            </w:r>
          </w:p>
        </w:tc>
      </w:tr>
      <w:tr>
        <w:tc>
          <w:tcPr>
            <w:tcW w:type="dxa" w:w="2520"/>
            <w:vAlign w:val="center"/>
          </w:tcPr>
          <w:p>
            <w:r>
              <w:t>定義・サーベイ整理</w:t>
            </w:r>
          </w:p>
        </w:tc>
        <w:tc>
          <w:tcPr>
            <w:tcW w:type="dxa" w:w="2520"/>
            <w:vAlign w:val="center"/>
          </w:tcPr>
          <w:p>
            <w:r>
              <w:t>4～9</w:t>
            </w:r>
          </w:p>
        </w:tc>
        <w:tc>
          <w:tcPr>
            <w:tcW w:type="dxa" w:w="2520"/>
            <w:vAlign w:val="center"/>
          </w:tcPr>
          <w:p>
            <w:r>
              <w:t>約6分</w:t>
            </w:r>
          </w:p>
        </w:tc>
        <w:tc>
          <w:tcPr>
            <w:tcW w:type="dxa" w:w="2520"/>
            <w:vAlign w:val="center"/>
          </w:tcPr>
          <w:p>
            <w:r>
              <w:t>関連概念、異常の定義、手法分類を整理</w:t>
            </w:r>
          </w:p>
        </w:tc>
      </w:tr>
      <w:tr>
        <w:tc>
          <w:tcPr>
            <w:tcW w:type="dxa" w:w="2520"/>
            <w:vAlign w:val="center"/>
          </w:tcPr>
          <w:p>
            <w:r>
              <w:t>具体的手法</w:t>
            </w:r>
          </w:p>
        </w:tc>
        <w:tc>
          <w:tcPr>
            <w:tcW w:type="dxa" w:w="2520"/>
            <w:vAlign w:val="center"/>
          </w:tcPr>
          <w:p>
            <w:r>
              <w:t>10～13</w:t>
            </w:r>
          </w:p>
        </w:tc>
        <w:tc>
          <w:tcPr>
            <w:tcW w:type="dxa" w:w="2520"/>
            <w:vAlign w:val="center"/>
          </w:tcPr>
          <w:p>
            <w:r>
              <w:t>約7分</w:t>
            </w:r>
          </w:p>
        </w:tc>
        <w:tc>
          <w:tcPr>
            <w:tcW w:type="dxa" w:w="2520"/>
            <w:vAlign w:val="center"/>
          </w:tcPr>
          <w:p>
            <w:r>
              <w:t>山原らのAD、Autoencoder、OutProを説明・比較</w:t>
            </w:r>
          </w:p>
        </w:tc>
      </w:tr>
      <w:tr>
        <w:tc>
          <w:tcPr>
            <w:tcW w:type="dxa" w:w="2520"/>
            <w:vAlign w:val="center"/>
          </w:tcPr>
          <w:p>
            <w:r>
              <w:t>考察・まとめ</w:t>
            </w:r>
          </w:p>
        </w:tc>
        <w:tc>
          <w:tcPr>
            <w:tcW w:type="dxa" w:w="2520"/>
            <w:vAlign w:val="center"/>
          </w:tcPr>
          <w:p>
            <w:r>
              <w:t>14～15</w:t>
            </w:r>
          </w:p>
        </w:tc>
        <w:tc>
          <w:tcPr>
            <w:tcW w:type="dxa" w:w="2520"/>
            <w:vAlign w:val="center"/>
          </w:tcPr>
          <w:p>
            <w:r>
              <w:t>約4.5分</w:t>
            </w:r>
          </w:p>
        </w:tc>
        <w:tc>
          <w:tcPr>
            <w:tcW w:type="dxa" w:w="2520"/>
            <w:vAlign w:val="center"/>
          </w:tcPr>
          <w:p>
            <w:r>
              <w:t>社会インフラへの適用可能性と今後の課題を整理</w:t>
            </w:r>
          </w:p>
        </w:tc>
      </w:tr>
    </w:tbl>
    <w:p>
      <w:pPr>
        <w:pStyle w:val="Heading1"/>
      </w:pPr>
      <w:r>
        <w:t>3．スライド別構成案</w:t>
      </w:r>
    </w:p>
    <w:p>
      <w:pPr>
        <w:pStyle w:val="Heading2"/>
      </w:pPr>
      <w:r>
        <w:t>Slide 1｜タイトル</w:t>
      </w:r>
    </w:p>
    <w:p>
      <w:r>
        <w:rPr>
          <w:b/>
        </w:rPr>
        <w:t>ページの中心メッセージ：</w:t>
      </w:r>
      <w:r>
        <w:t>多変量回帰モデルにおける学習外入力データ検知手法の調査</w:t>
      </w:r>
    </w:p>
    <w:p>
      <w:pPr>
        <w:ind w:left="259" w:hanging="173"/>
      </w:pPr>
      <w:r>
        <w:t>• 副題案：「社会インフラ監視制御システムへの適用に向けて」</w:t>
      </w:r>
    </w:p>
    <w:p>
      <w:pPr>
        <w:ind w:left="259" w:hanging="173"/>
      </w:pPr>
      <w:r>
        <w:t>• 氏名、所属、インターンシップ期間などを記載する。</w:t>
      </w:r>
    </w:p>
    <w:p>
      <w:r>
        <w:rPr>
          <w:b/>
        </w:rPr>
        <w:t>図・レイアウト案：</w:t>
      </w:r>
      <w:r>
        <w:t>配水管網、水処理プロセス、AIモデルなどを薄く背景に配置し、文字だけのタイトルページにはしない。</w:t>
      </w:r>
    </w:p>
    <w:p>
      <w:r>
        <w:rPr>
          <w:b/>
        </w:rPr>
        <w:t>発表時間の目安：</w:t>
      </w:r>
      <w:r>
        <w:t>約20秒</w:t>
      </w:r>
    </w:p>
    <w:p>
      <w:pPr>
        <w:pStyle w:val="Heading2"/>
      </w:pPr>
      <w:r>
        <w:t>Slide 2｜背景・調査目的</w:t>
      </w:r>
    </w:p>
    <w:p>
      <w:r>
        <w:rPr>
          <w:b/>
        </w:rPr>
        <w:t>ページの中心メッセージ：</w:t>
      </w:r>
      <w:r>
        <w:t>なぜ学習外入力データを検知する必要があるのか</w:t>
      </w:r>
    </w:p>
    <w:p>
      <w:pPr>
        <w:ind w:left="259" w:hanging="173"/>
      </w:pPr>
      <w:r>
        <w:t>• 社会インフラ監視制御システムへのAIモデルの適用が進んでいる。</w:t>
      </w:r>
    </w:p>
    <w:p>
      <w:pPr>
        <w:ind w:left="259" w:hanging="173"/>
      </w:pPr>
      <w:r>
        <w:t>• 運用時に、学習データで十分に学習できていない入力が与えられると、予測誤差が大きくなる可能性がある。</w:t>
      </w:r>
    </w:p>
    <w:p>
      <w:pPr>
        <w:ind w:left="259" w:hanging="173"/>
      </w:pPr>
      <w:r>
        <w:t>• そのため、AIモデルの出力を利用する前に、入力が学習データによって十分に支持されているかを検知することが重要である。</w:t>
      </w:r>
    </w:p>
    <w:p>
      <w:pPr>
        <w:ind w:left="259" w:hanging="173"/>
      </w:pPr>
      <w:r>
        <w:t>• 検知結果は、運転員への情報提示やAI出力の利用抑制などにつなげることができる。</w:t>
      </w:r>
    </w:p>
    <w:p>
      <w:r>
        <w:rPr>
          <w:b/>
        </w:rPr>
        <w:t>図・レイアウト案：</w:t>
      </w:r>
      <w:r>
        <w:t>「社会インフラ → AIモデル → 学習外入力 → 予測誤差のリスク → 学習外検知 → 警告／利用抑制」のフロー図を使用する。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3｜本調査で想定する対象</w:t>
      </w:r>
    </w:p>
    <w:p>
      <w:r>
        <w:rPr>
          <w:b/>
        </w:rPr>
        <w:t>ページの中心メッセージ：</w:t>
      </w:r>
      <w:r>
        <w:t>対象とするAIモデル・入力データ</w:t>
      </w:r>
    </w:p>
    <w:p>
      <w:pPr>
        <w:ind w:left="259" w:hanging="173"/>
      </w:pPr>
      <w:r>
        <w:t>• 多変量回帰モデルを対象とする。</w:t>
      </w:r>
    </w:p>
    <w:p>
      <w:pPr>
        <w:ind w:left="259" w:hanging="173"/>
      </w:pPr>
      <w:r>
        <w:t>• 入力は2項目以上の数値データとする。</w:t>
      </w:r>
    </w:p>
    <w:p>
      <w:pPr>
        <w:ind w:left="259" w:hanging="173"/>
      </w:pPr>
      <w:r>
        <w:t>• 時系列データを対象とするが、複数時刻の値を一度に入力する場合だけでなく、ある1時刻の多変量データのみを入力する場合も想定する。</w:t>
      </w:r>
    </w:p>
    <w:p>
      <w:pPr>
        <w:ind w:left="259" w:hanging="173"/>
      </w:pPr>
      <w:r>
        <w:t>• 回帰モデルのアルゴリズム自体は限定しない。ただし、特定モデルにのみ適用可能な検知手法については制約を明記する。</w:t>
      </w:r>
    </w:p>
    <w:p>
      <w:pPr>
        <w:ind w:left="259" w:hanging="173"/>
      </w:pPr>
      <w:r>
        <w:t>• 想定例①：ある時刻の流量・圧力 → 配水先の圧力等を推定。</w:t>
      </w:r>
    </w:p>
    <w:p>
      <w:pPr>
        <w:ind w:left="259" w:hanging="173"/>
      </w:pPr>
      <w:r>
        <w:t>• 想定例②：時刻tの原水濁度・薬品注入率 → 複数処理工程後の時刻t+xにおける濁度を推定。</w:t>
      </w:r>
    </w:p>
    <w:p>
      <w:r>
        <w:rPr>
          <w:b/>
        </w:rPr>
        <w:t>図・レイアウト案：</w:t>
      </w:r>
      <w:r>
        <w:t>2つの「入力 → 回帰モデル → 出力」の模式図を並べ、Multivariate / Numerical / Time-series / Regression を強調する。</w:t>
      </w:r>
    </w:p>
    <w:p>
      <w:r>
        <w:rPr>
          <w:b/>
        </w:rPr>
        <w:t>発表時間の目安：</w:t>
      </w:r>
      <w:r>
        <w:t>約1～1.5分</w:t>
      </w:r>
    </w:p>
    <w:p>
      <w:pPr>
        <w:pStyle w:val="Heading2"/>
      </w:pPr>
      <w:r>
        <w:t>Slide 4｜関連概念の整理</w:t>
      </w:r>
    </w:p>
    <w:p>
      <w:r>
        <w:rPr>
          <w:b/>
        </w:rPr>
        <w:t>ページの中心メッセージ：</w:t>
      </w:r>
      <w:r>
        <w:t>「学習外」に関連する用語は文献によって異なる</w:t>
      </w:r>
    </w:p>
    <w:p>
      <w:pPr>
        <w:ind w:left="259" w:hanging="173"/>
      </w:pPr>
      <w:r>
        <w:t>• 関連する用語として、Outlier、Anomaly、Novelty、OOD（Out-of-Distribution）、Distribution Shift、Data Driftなどが用いられている。</w:t>
      </w:r>
    </w:p>
    <w:p>
      <w:pPr>
        <w:ind w:left="259" w:hanging="173"/>
      </w:pPr>
      <w:r>
        <w:t>• 各用語は研究分野や目的によって意味・対象範囲が異なるため、完全な同義語として扱うことはできない。</w:t>
      </w:r>
    </w:p>
    <w:p>
      <w:pPr>
        <w:ind w:left="259" w:hanging="173"/>
      </w:pPr>
      <w:r>
        <w:t>• 本調査では名称そのものではなく、「新しい入力が学習データによって十分に支持されているか」という観点を中心に整理する。</w:t>
      </w:r>
    </w:p>
    <w:p>
      <w:r>
        <w:rPr>
          <w:b/>
        </w:rPr>
        <w:t>図・レイアウト案：</w:t>
      </w:r>
      <w:r>
        <w:t>中央に「学習外入力」を置き、その周囲に各関連用語を配置した概念図とする。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5｜本調査における「学習外」の考え方</w:t>
      </w:r>
    </w:p>
    <w:p>
      <w:r>
        <w:rPr>
          <w:b/>
        </w:rPr>
        <w:t>ページの中心メッセージ：</w:t>
      </w:r>
      <w:r>
        <w:t>学習外入力を3つの代表的なケースとして整理</w:t>
      </w:r>
    </w:p>
    <w:p>
      <w:pPr>
        <w:ind w:left="259" w:hanging="173"/>
      </w:pPr>
      <w:r>
        <w:t>• ① 学習に使用した入力データの分布または入力範囲から外れているデータ。</w:t>
      </w:r>
    </w:p>
    <w:p>
      <w:pPr>
        <w:ind w:left="259" w:hanging="173"/>
      </w:pPr>
      <w:r>
        <w:t>• ② 学習データが少なく、AIモデルが十分に学習できていない領域に属するデータ。</w:t>
      </w:r>
    </w:p>
    <w:p>
      <w:pPr>
        <w:ind w:left="259" w:hanging="173"/>
      </w:pPr>
      <w:r>
        <w:t>• ③ 各入力項目は学習時の範囲内であるが、項目間の組合せ・相関関係が学習時と異なるデータ。</w:t>
      </w:r>
    </w:p>
    <w:p>
      <w:pPr>
        <w:ind w:left="259" w:hanging="173"/>
      </w:pPr>
      <w:r>
        <w:t>• 特に③は多変量データで重要であり、各センサ値が個別には正常範囲内でも、モデルが経験していない運転状態である可能性がある。</w:t>
      </w:r>
    </w:p>
    <w:p>
      <w:r>
        <w:rPr>
          <w:b/>
        </w:rPr>
        <w:t>図・レイアウト案：</w:t>
      </w:r>
      <w:r>
        <w:t>2次元散布図で学習データを青点、3種類の学習外データを赤点として可視化する。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6｜時系列異常の別の分類軸</w:t>
      </w:r>
    </w:p>
    <w:p>
      <w:r>
        <w:rPr>
          <w:b/>
        </w:rPr>
        <w:t>ページの中心メッセージ：</w:t>
      </w:r>
      <w:r>
        <w:t>Point Anomaly / Contextual Anomaly / Collective Anomaly</w:t>
      </w:r>
    </w:p>
    <w:p>
      <w:pPr>
        <w:ind w:left="259" w:hanging="173"/>
      </w:pPr>
      <w:r>
        <w:t>• Point Anomaly：単一の時刻・観測値自体が他と大きく異なる。</w:t>
      </w:r>
    </w:p>
    <w:p>
      <w:pPr>
        <w:ind w:left="259" w:hanging="173"/>
      </w:pPr>
      <w:r>
        <w:t>• Contextual Anomaly：値そのものは異常ではないが、時間・運転状態などの文脈を考慮すると異常である。</w:t>
      </w:r>
    </w:p>
    <w:p>
      <w:pPr>
        <w:ind w:left="259" w:hanging="173"/>
      </w:pPr>
      <w:r>
        <w:t>• Collective Anomaly：各点を個別に見ると正常でも、一定区間の系列全体として異常なパターンを形成する。</w:t>
      </w:r>
    </w:p>
    <w:p>
      <w:pPr>
        <w:ind w:left="259" w:hanging="173"/>
      </w:pPr>
      <w:r>
        <w:t>• この分類は「入力範囲外／低密度領域／未知の項目間関係」とは異なる分類軸として扱う。</w:t>
      </w:r>
    </w:p>
    <w:p>
      <w:r>
        <w:rPr>
          <w:b/>
        </w:rPr>
        <w:t>図・レイアウト案：</w:t>
      </w:r>
      <w:r>
        <w:t>3種類の簡単な時系列グラフを並べ、それぞれ異常部分を強調する。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7｜調査したサーベイ論文</w:t>
      </w:r>
    </w:p>
    <w:p>
      <w:r>
        <w:rPr>
          <w:b/>
        </w:rPr>
        <w:t>ページの中心メッセージ：</w:t>
      </w:r>
      <w:r>
        <w:t>S1・S3・S6の位置付け</w:t>
      </w:r>
    </w:p>
    <w:p>
      <w:pPr>
        <w:ind w:left="259" w:hanging="173"/>
      </w:pPr>
      <w:r>
        <w:t>• S1：多変量時系列異常検知について、Conventional / Machine Learning / DNNなどの手法を比較し、複数の実データセットで評価。</w:t>
      </w:r>
    </w:p>
    <w:p>
      <w:pPr>
        <w:ind w:left="259" w:hanging="173"/>
      </w:pPr>
      <w:r>
        <w:t>• S3：時系列におけるOutlier / Anomalyの概念・用語および教師なし検知手法のtaxonomyを体系的に整理。</w:t>
      </w:r>
    </w:p>
    <w:p>
      <w:pPr>
        <w:ind w:left="259" w:hanging="173"/>
      </w:pPr>
      <w:r>
        <w:t>• S6：Deep Multivariate Time Series Anomaly Detectionを中心に、時間依存性・変数間依存性・公開データセットなどを整理。</w:t>
      </w:r>
    </w:p>
    <w:p>
      <w:pPr>
        <w:ind w:left="259" w:hanging="173"/>
      </w:pPr>
      <w:r>
        <w:t>• 各論文の詳細紹介ではなく、「今回の調査に何を提供したか」を簡潔に示す。</w:t>
      </w:r>
    </w:p>
    <w:p>
      <w:r>
        <w:rPr>
          <w:b/>
        </w:rPr>
        <w:t>図・レイアウト案：</w:t>
      </w:r>
      <w:r>
        <w:t>各論文の表紙を用いた3枚のpaper cardとし、各カードに役割を1文で記載する。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8｜文献によって異なる手法分類</w:t>
      </w:r>
    </w:p>
    <w:p>
      <w:r>
        <w:rPr>
          <w:b/>
        </w:rPr>
        <w:t>ページの中心メッセージ：</w:t>
      </w:r>
      <w:r>
        <w:t>サーベイ論文ごとにtaxonomyの観点が異なる</w:t>
      </w:r>
    </w:p>
    <w:p>
      <w:pPr>
        <w:ind w:left="259" w:hanging="173"/>
      </w:pPr>
      <w:r>
        <w:t>• S1では、Conventional / Machine Learning / Deep Neural Networkという大分類が用いられている。</w:t>
      </w:r>
    </w:p>
    <w:p>
      <w:pPr>
        <w:ind w:left="259" w:hanging="173"/>
      </w:pPr>
      <w:r>
        <w:t>• Machine Learning系では、Isolation、Neighbourhood-based、Domain-basedなどの分類も見られる。</w:t>
      </w:r>
    </w:p>
    <w:p>
      <w:pPr>
        <w:ind w:left="259" w:hanging="173"/>
      </w:pPr>
      <w:r>
        <w:t>• S3では、時系列異常検知を構成する複数の観点から体系化している。</w:t>
      </w:r>
    </w:p>
    <w:p>
      <w:pPr>
        <w:ind w:left="259" w:hanging="173"/>
      </w:pPr>
      <w:r>
        <w:t>• S6では、learning paradigmやdeep-learning architectureなどを中心に整理している。</w:t>
      </w:r>
    </w:p>
    <w:p>
      <w:pPr>
        <w:ind w:left="259" w:hanging="173"/>
      </w:pPr>
      <w:r>
        <w:t>• したがって、既存の1つの分類をそのまま採用するのではなく、本調査の目的に合わせて再整理する。</w:t>
      </w:r>
    </w:p>
    <w:p>
      <w:r>
        <w:rPr>
          <w:b/>
        </w:rPr>
        <w:t>図・レイアウト案：</w:t>
      </w:r>
      <w:r>
        <w:t>3列のtaxonomy比較図を作り、最後に「本調査で再整理」へ矢印をつなぐ。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9｜本調査で採用する整理軸</w:t>
      </w:r>
    </w:p>
    <w:p>
      <w:r>
        <w:rPr>
          <w:b/>
        </w:rPr>
        <w:t>ページの中心メッセージ：</w:t>
      </w:r>
      <w:r>
        <w:t>「何を基準に学習外と判断するか」で手法を整理</w:t>
      </w:r>
    </w:p>
    <w:p>
      <w:pPr>
        <w:ind w:left="259" w:hanging="173"/>
      </w:pPr>
      <w:r>
        <w:t>• ① 範囲・距離ベース：Range、Euclidean distance、Mahalanobis distance、kNNなど。</w:t>
      </w:r>
    </w:p>
    <w:p>
      <w:pPr>
        <w:ind w:left="259" w:hanging="173"/>
      </w:pPr>
      <w:r>
        <w:t>• ② 密度・確率分布ベース：LOF、局所密度、likelihoodなど。</w:t>
      </w:r>
    </w:p>
    <w:p>
      <w:pPr>
        <w:ind w:left="259" w:hanging="173"/>
      </w:pPr>
      <w:r>
        <w:t>• ③ 境界・分離ベース：OCSVM、SVDD、Isolation Forestなど。</w:t>
      </w:r>
    </w:p>
    <w:p>
      <w:pPr>
        <w:ind w:left="259" w:hanging="173"/>
      </w:pPr>
      <w:r>
        <w:t>• ④ 次元削減・再構成ベース：PCA、Kernel PCA、Autoencoderなど。</w:t>
      </w:r>
    </w:p>
    <w:p>
      <w:pPr>
        <w:ind w:left="259" w:hanging="173"/>
      </w:pPr>
      <w:r>
        <w:t>• ⑤ モデル・予測情報ベース：予測不確かさ、ensemble disagreement、model-aware OODなど。</w:t>
      </w:r>
    </w:p>
    <w:p>
      <w:pPr>
        <w:ind w:left="259" w:hanging="173"/>
      </w:pPr>
      <w:r>
        <w:t>• ⑥ 時系列構造ベース：forecasting error、sequence/window-based detection、時間的なdistribution shiftなど。</w:t>
      </w:r>
    </w:p>
    <w:p>
      <w:pPr>
        <w:ind w:left="259" w:hanging="173"/>
      </w:pPr>
      <w:r>
        <w:t>• この分類により、運用時に必要となる情報や適用条件を比較しやすくする。</w:t>
      </w:r>
    </w:p>
    <w:p>
      <w:r>
        <w:rPr>
          <w:b/>
        </w:rPr>
        <w:t>図・レイアウト案：</w:t>
      </w:r>
      <w:r>
        <w:t>中央の「学習外入力検知」を6つのカテゴリが囲む構成にする。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10｜山原らの研究：Applicability Domain</w:t>
      </w:r>
    </w:p>
    <w:p>
      <w:r>
        <w:rPr>
          <w:b/>
        </w:rPr>
        <w:t>ページの中心メッセージ：</w:t>
      </w:r>
      <w:r>
        <w:t>配水管網への適用に近い参考事例</w:t>
      </w:r>
    </w:p>
    <w:p>
      <w:pPr>
        <w:ind w:left="259" w:hanging="173"/>
      </w:pPr>
      <w:r>
        <w:t>• 対象は配水管網における機械学習モデルを用いた圧力推定。</w:t>
      </w:r>
    </w:p>
    <w:p>
      <w:pPr>
        <w:ind w:left="259" w:hanging="173"/>
      </w:pPr>
      <w:r>
        <w:t>• 運用時の入力が、モデルを信頼して適用できるApplicability Domain（AD）内にあるかを判定する。</w:t>
      </w:r>
    </w:p>
    <w:p>
      <w:pPr>
        <w:ind w:left="259" w:hanging="173"/>
      </w:pPr>
      <w:r>
        <w:t>• 主な考え方として、学習データの範囲、学習データ平均からの距離、学習データ密度などに基づく方法を比較している。</w:t>
      </w:r>
    </w:p>
    <w:p>
      <w:pPr>
        <w:ind w:left="259" w:hanging="173"/>
      </w:pPr>
      <w:r>
        <w:t>• 今回の調査との共通点は、予測結果そのものを評価する前に、「現在の入力が学習データによって十分に支持されているか」を判断する点にある。</w:t>
      </w:r>
    </w:p>
    <w:p>
      <w:r>
        <w:rPr>
          <w:b/>
        </w:rPr>
        <w:t>図・レイアウト案：</w:t>
      </w:r>
      <w:r>
        <w:t>山原らの論文に掲載されているADの2次元模式図や、Euclidean distanceとMahalanobis distanceの比較図を使用する。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11｜具体的手法① Autoencoder</w:t>
      </w:r>
    </w:p>
    <w:p>
      <w:r>
        <w:rPr>
          <w:b/>
        </w:rPr>
        <w:t>ページの中心メッセージ：</w:t>
      </w:r>
      <w:r>
        <w:t>再構成誤差に基づく異常検知</w:t>
      </w:r>
    </w:p>
    <w:p>
      <w:pPr>
        <w:ind w:left="259" w:hanging="173"/>
      </w:pPr>
      <w:r>
        <w:t>• 論文14：Sakurada &amp; Yairi, “Anomaly Detection Using Autoencoders with Nonlinear Dimensionality Reduction”。</w:t>
      </w:r>
    </w:p>
    <w:p>
      <w:pPr>
        <w:ind w:left="259" w:hanging="173"/>
      </w:pPr>
      <w:r>
        <w:t>• 正常データを用いてAutoencoderを学習し、入力xを低次元表現を介して x̂ に再構成する。</w:t>
      </w:r>
    </w:p>
    <w:p>
      <w:pPr>
        <w:ind w:left="259" w:hanging="173"/>
      </w:pPr>
      <w:r>
        <w:t>• 運用時にはreconstruction errorをanomaly scoreとして用い、誤差が大きい入力を異常と判断する。</w:t>
      </w:r>
    </w:p>
    <w:p>
      <w:pPr>
        <w:ind w:left="259" w:hanging="173"/>
      </w:pPr>
      <w:r>
        <w:t>• 多変量データの非線形な相関関係を学習できるため、各変数が個別には正常範囲内でも、未知の変数組合せを検知できる可能性がある。</w:t>
      </w:r>
    </w:p>
    <w:p>
      <w:pPr>
        <w:ind w:left="259" w:hanging="173"/>
      </w:pPr>
      <w:r>
        <w:t>• 対象の回帰モデルとは独立して構築できる点が利点。</w:t>
      </w:r>
    </w:p>
    <w:p>
      <w:pPr>
        <w:ind w:left="259" w:hanging="173"/>
      </w:pPr>
      <w:r>
        <w:t>• 一方で、閾値の設定、学習データのカバレッジ、Autoencoder自体の汎化能力などが検知性能に影響する。</w:t>
      </w:r>
    </w:p>
    <w:p>
      <w:r>
        <w:rPr>
          <w:b/>
        </w:rPr>
        <w:t>図・レイアウト案：</w:t>
      </w:r>
      <w:r>
        <w:t>Encoder → Latent Space → Decoderの大きな模式図を中心に置き、NormalとAnomalyの再構成誤差を比較する。</w:t>
      </w:r>
    </w:p>
    <w:p>
      <w:r>
        <w:rPr>
          <w:b/>
        </w:rPr>
        <w:t>発表時間の目安：</w:t>
      </w:r>
      <w:r>
        <w:t>約2分</w:t>
      </w:r>
    </w:p>
    <w:p>
      <w:pPr>
        <w:pStyle w:val="Heading2"/>
      </w:pPr>
      <w:r>
        <w:t>Slide 12｜具体的手法② OutPro</w:t>
      </w:r>
    </w:p>
    <w:p>
      <w:r>
        <w:rPr>
          <w:b/>
        </w:rPr>
        <w:t>ページの中心メッセージ：</w:t>
      </w:r>
      <w:r>
        <w:t>予測に重要な変数空間でOODを検知</w:t>
      </w:r>
    </w:p>
    <w:p>
      <w:pPr>
        <w:ind w:left="259" w:hanging="173"/>
      </w:pPr>
      <w:r>
        <w:t>• 論文13：General OOD detection via model-aware and subspace-aware variable priority。</w:t>
      </w:r>
    </w:p>
    <w:p>
      <w:pPr>
        <w:ind w:left="259" w:hanging="173"/>
      </w:pPr>
      <w:r>
        <w:t>• 全入力変数を同等に扱うのではなく、予測に重要な変数に着目してOODを評価する。</w:t>
      </w:r>
    </w:p>
    <w:p>
      <w:pPr>
        <w:ind w:left="259" w:hanging="173"/>
      </w:pPr>
      <w:r>
        <w:t>• Step 1：教師ありRandom Forestを学習。</w:t>
      </w:r>
    </w:p>
    <w:p>
      <w:pPr>
        <w:ind w:left="259" w:hanging="173"/>
      </w:pPr>
      <w:r>
        <w:t>• Step 2：VarProによりprediction-relevant variables（signal set S）を抽出。</w:t>
      </w:r>
    </w:p>
    <w:p>
      <w:pPr>
        <w:ind w:left="259" w:hanging="173"/>
      </w:pPr>
      <w:r>
        <w:t>• Step 3：Forestのrule structureから、テスト入力に関連するtraining reference neighborhoodを選択。</w:t>
      </w:r>
    </w:p>
    <w:p>
      <w:pPr>
        <w:ind w:left="259" w:hanging="173"/>
      </w:pPr>
      <w:r>
        <w:t>• Step 4：重要変数のsubspace上でテスト入力とreference samplesの距離を計算し、OOD scoreとする。</w:t>
      </w:r>
    </w:p>
    <w:p>
      <w:pPr>
        <w:ind w:left="259" w:hanging="173"/>
      </w:pPr>
      <w:r>
        <w:t>• Regression / tabular dataを明確に対象としている点が今回の調査に適している。</w:t>
      </w:r>
    </w:p>
    <w:p>
      <w:pPr>
        <w:ind w:left="259" w:hanging="173"/>
      </w:pPr>
      <w:r>
        <w:t>• 一方、対象モデルの情報を利用するmodel-aware手法であり、forestのrule structureに依存する。また、入力分布が変化しないpure concept shiftは入力のみからは検知できない。</w:t>
      </w:r>
    </w:p>
    <w:p>
      <w:r>
        <w:rPr>
          <w:b/>
        </w:rPr>
        <w:t>図・レイアウト案：</w:t>
      </w:r>
      <w:r>
        <w:t>4～6ステップのフロー図を中心にし、Algorithm全文は載せない。</w:t>
      </w:r>
    </w:p>
    <w:p>
      <w:r>
        <w:rPr>
          <w:b/>
        </w:rPr>
        <w:t>発表時間の目安：</w:t>
      </w:r>
      <w:r>
        <w:t>約2～2.5分</w:t>
      </w:r>
    </w:p>
    <w:p>
      <w:pPr>
        <w:pStyle w:val="Heading2"/>
      </w:pPr>
      <w:r>
        <w:t>Slide 13｜重点手法の比較</w:t>
      </w:r>
    </w:p>
    <w:p>
      <w:r>
        <w:rPr>
          <w:b/>
        </w:rPr>
        <w:t>ページの中心メッセージ：</w:t>
      </w:r>
      <w:r>
        <w:t>山原らのAD・Autoencoder・OutProを比較</w:t>
      </w:r>
    </w:p>
    <w:p>
      <w:pPr>
        <w:ind w:left="259" w:hanging="173"/>
      </w:pPr>
      <w:r>
        <w:t>• 比較項目：基本原理、多変量対応、非線形関係への対応、対象回帰モデルへの依存、入力データのみでの検知、1時刻入力への適用、過去時系列の必要性、変数間関係変化の検知、解釈性、計算量。</w:t>
      </w:r>
    </w:p>
    <w:p>
      <w:pPr>
        <w:ind w:left="259" w:hanging="173"/>
      </w:pPr>
      <w:r>
        <w:t>• 山原らのAD：比較的単純で解釈しやすく、実運用への導入を考えやすい。</w:t>
      </w:r>
    </w:p>
    <w:p>
      <w:pPr>
        <w:ind w:left="259" w:hanging="173"/>
      </w:pPr>
      <w:r>
        <w:t>• Autoencoder：モデル非依存で複雑な非線形構造を表現できるが、解釈性や閾値設定に課題がある。</w:t>
      </w:r>
    </w:p>
    <w:p>
      <w:pPr>
        <w:ind w:left="259" w:hanging="173"/>
      </w:pPr>
      <w:r>
        <w:t>• OutPro：予測タスクに関連する変数に着目できる一方、対象となる教師ありモデルの構造を利用する。</w:t>
      </w:r>
    </w:p>
    <w:p>
      <w:r>
        <w:rPr>
          <w:b/>
        </w:rPr>
        <w:t>図・レイアウト案：</w:t>
      </w:r>
      <w:r>
        <w:t>○／△／×を中心とした比較表にし、長い文章は避ける。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14｜社会インフラへの適用に関する考察</w:t>
      </w:r>
    </w:p>
    <w:p>
      <w:r>
        <w:rPr>
          <w:b/>
        </w:rPr>
        <w:t>ページの中心メッセージ：</w:t>
      </w:r>
      <w:r>
        <w:t>検知性能だけでなく運用条件も重要</w:t>
      </w:r>
    </w:p>
    <w:p>
      <w:pPr>
        <w:ind w:left="259" w:hanging="173"/>
      </w:pPr>
      <w:r>
        <w:t>• 社会インフラへの適用では、検知精度だけでなく、リアルタイム性、説明可能性、誤検知率、必要な学習データ量、対象モデルへの依存性、保守性、閾値の安定性などを考慮する必要がある。</w:t>
      </w:r>
    </w:p>
    <w:p>
      <w:pPr>
        <w:ind w:left="259" w:hanging="173"/>
      </w:pPr>
      <w:r>
        <w:t>• 単純なRange / Distance系は説明しやすい一方、複雑な変数関係を捉えにくい場合がある。</w:t>
      </w:r>
    </w:p>
    <w:p>
      <w:pPr>
        <w:ind w:left="259" w:hanging="173"/>
      </w:pPr>
      <w:r>
        <w:t>• Autoencoderなどは表現力が高いが、判断根拠を説明しにくい。</w:t>
      </w:r>
    </w:p>
    <w:p>
      <w:pPr>
        <w:ind w:left="259" w:hanging="173"/>
      </w:pPr>
      <w:r>
        <w:t>• OutProのようなmodel-aware手法は予測タスクとの関連性を考慮できるが、適用可能なモデルに制約が生じる。</w:t>
      </w:r>
    </w:p>
    <w:p>
      <w:pPr>
        <w:ind w:left="259" w:hanging="173"/>
      </w:pPr>
      <w:r>
        <w:t>• したがって、実システムでは目的に応じた選択、あるいは複数手法の組合せも検討する必要がある。</w:t>
      </w:r>
    </w:p>
    <w:p>
      <w:r>
        <w:rPr>
          <w:b/>
        </w:rPr>
        <w:t>図・レイアウト案：</w:t>
      </w:r>
      <w:r>
        <w:t>横軸を「入力データのみ ↔ 対象モデル情報を利用」、縦軸を「単純・高解釈性 ↔ 複雑・高表現力」とした2次元マップを作成する。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15｜まとめ・今後の課題</w:t>
      </w:r>
    </w:p>
    <w:p>
      <w:r>
        <w:rPr>
          <w:b/>
        </w:rPr>
        <w:t>ページの中心メッセージ：</w:t>
      </w:r>
      <w:r>
        <w:t>調査から得られた知見と残る課題</w:t>
      </w:r>
    </w:p>
    <w:p>
      <w:pPr>
        <w:ind w:left="259" w:hanging="173"/>
      </w:pPr>
      <w:r>
        <w:t>• 知見①：学習外入力は単なる入力範囲外だけではなく、低密度領域や未知の変数間関係も含めて考える必要がある。</w:t>
      </w:r>
    </w:p>
    <w:p>
      <w:pPr>
        <w:ind w:left="259" w:hanging="173"/>
      </w:pPr>
      <w:r>
        <w:t>• 知見②：既存手法は、距離・密度・再構成・モデル情報・時系列構造など、学習外を判断する根拠によって整理できる。</w:t>
      </w:r>
    </w:p>
    <w:p>
      <w:pPr>
        <w:ind w:left="259" w:hanging="173"/>
      </w:pPr>
      <w:r>
        <w:t>• 知見③：今回の対象では、特に「1時刻の多変量数値入力」に適用できるかどうかが重要な選定条件となる。</w:t>
      </w:r>
    </w:p>
    <w:p>
      <w:pPr>
        <w:ind w:left="259" w:hanging="173"/>
      </w:pPr>
      <w:r>
        <w:t>• 知見④：山原らのAD、Autoencoder、OutProは、それぞれ幾何学的手法、再構成型手法、model-aware手法の代表的な考え方として比較できる。</w:t>
      </w:r>
    </w:p>
    <w:p>
      <w:pPr>
        <w:ind w:left="259" w:hanging="173"/>
      </w:pPr>
      <w:r>
        <w:t>• 今後の課題：検知閾値をどのように決定するか。</w:t>
      </w:r>
    </w:p>
    <w:p>
      <w:pPr>
        <w:ind w:left="259" w:hanging="173"/>
      </w:pPr>
      <w:r>
        <w:t>• 今後の課題：学習外の正解ラベルがない場合、性能をどのように評価するか。</w:t>
      </w:r>
    </w:p>
    <w:p>
      <w:pPr>
        <w:ind w:left="259" w:hanging="173"/>
      </w:pPr>
      <w:r>
        <w:t>• 今後の課題：新しい正常な運転状態とセンサ異常をどのように区別するか。</w:t>
      </w:r>
    </w:p>
    <w:p>
      <w:pPr>
        <w:ind w:left="259" w:hanging="173"/>
      </w:pPr>
      <w:r>
        <w:t>• 今後の課題：どのような場合に過去の時系列情報が必要になるか。</w:t>
      </w:r>
    </w:p>
    <w:p>
      <w:pPr>
        <w:ind w:left="259" w:hanging="173"/>
      </w:pPr>
      <w:r>
        <w:t>• 今後の課題：検知率と誤検知率のトレードオフをどのように設定するか。</w:t>
      </w:r>
    </w:p>
    <w:p>
      <w:r>
        <w:rPr>
          <w:b/>
        </w:rPr>
        <w:t>図・レイアウト案：</w:t>
      </w:r>
      <w:r>
        <w:t>「主な知見」3～4カード＋「今後の課題」ボックスで構成する。</w:t>
      </w:r>
    </w:p>
    <w:p>
      <w:r>
        <w:rPr>
          <w:b/>
        </w:rPr>
        <w:t>発表時間の目安：</w:t>
      </w:r>
      <w:r>
        <w:t>約1～1.5分</w:t>
      </w:r>
    </w:p>
    <w:p>
      <w:pPr>
        <w:pStyle w:val="Heading1"/>
      </w:pPr>
      <w:r>
        <w:t>4．本編とAppendixの分け方</w:t>
      </w:r>
    </w:p>
    <w:p>
      <w:r>
        <w:t>20分の本編では、ストーリーを理解するために必要な情報に絞る。論文調査で整理した詳細なデータセット情報、評価指標、閾値設定、実験結果、ライセンス、細かなアルゴリズムなどはAppendixに配置する。</w:t>
      </w:r>
    </w:p>
    <w:p>
      <w:r>
        <w:t>• Appendix A：S1・S3・S6の分類体系の詳細比較</w:t>
      </w:r>
    </w:p>
    <w:p>
      <w:r>
        <w:t>• Appendix B：論文13（OutPro）のアルゴリズム・評価データ・実験結果</w:t>
      </w:r>
    </w:p>
    <w:p>
      <w:r>
        <w:t>• Appendix C：論文14のAutoencoder / Denoising Autoencoder / PCA / Kernel PCA比較</w:t>
      </w:r>
    </w:p>
    <w:p>
      <w:r>
        <w:t>• Appendix D：学習外入力検知に利用可能な公開データセット一覧</w:t>
      </w:r>
    </w:p>
    <w:p>
      <w:r>
        <w:t>• Appendix E：各手法の必要情報、対象モデル依存性、計算量、リアルタイム性の比較</w:t>
      </w:r>
    </w:p>
    <w:p>
      <w:pPr>
        <w:pStyle w:val="Heading1"/>
      </w:pPr>
      <w:r>
        <w:t>5．PPT作成時の方針</w:t>
      </w:r>
    </w:p>
    <w:p>
      <w:r>
        <w:t>• 文字中心ではなく、図・フロー・taxonomy・比較表・論文中の図を積極的に使用する。</w:t>
      </w:r>
    </w:p>
    <w:p>
      <w:r>
        <w:t>• 目安として、図・模式図・表を約60％、文章を約40％とする。</w:t>
      </w:r>
    </w:p>
    <w:p>
      <w:r>
        <w:t>• 1枚に長い箇条書きを詰め込まず、複雑な内容はフロー図や2次元マップに置き換える。</w:t>
      </w:r>
    </w:p>
    <w:p>
      <w:r>
        <w:t>• サーベイ論文は詳細説明よりも、定義・分類体系を構築するために何を得たかを示す。</w:t>
      </w:r>
    </w:p>
    <w:p>
      <w:r>
        <w:t>• 技術的な中心はSlide 11～13、インターンシップとしての考察を示す中心はSlide 14～15とする。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追加構成案：Slide 11｜評価データセットと評価指標</w:t>
      </w:r>
    </w:p>
    <w:p>
      <w:r>
        <w:rPr>
          <w:b/>
          <w:sz w:val="26"/>
        </w:rPr>
        <w:t>目的</w:t>
      </w:r>
    </w:p>
    <w:p>
      <w:r>
        <w:t>各学習外入力検知手法の性能を比較する際に、「どのデータを学習外として扱ったか」と「どの指標で検知性能を評価したか」を明確にする。特に、社会インフラへの適用では、検知率だけでなく誤警報とのトレードオフを確認する。</w:t>
      </w:r>
    </w:p>
    <w:p>
      <w:r>
        <w:rPr>
          <w:b/>
          <w:sz w:val="26"/>
        </w:rPr>
        <w:t>スライドの中心メッセージ</w:t>
      </w:r>
    </w:p>
    <w:p>
      <w:pPr>
        <w:jc w:val="center"/>
      </w:pPr>
      <w:r>
        <w:rPr>
          <w:b/>
          <w:color w:val="C0504D"/>
          <w:sz w:val="28"/>
        </w:rPr>
        <w:t>「どのDatasetを使ったか」だけでなく、</w:t>
        <w:br/>
        <w:t>「何を学習外として定義したDatasetか」を確認する必要がある。</w:t>
      </w:r>
    </w:p>
    <w:p>
      <w:r>
        <w:rPr>
          <w:b/>
          <w:sz w:val="26"/>
        </w:rPr>
        <w:t>① 評価データセットの整理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データセットの種類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特徴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学習外データの定義・作り方</w:t>
            </w:r>
          </w:p>
        </w:tc>
      </w:tr>
      <w:tr>
        <w:tc>
          <w:tcPr>
            <w:tcW w:type="dxa" w:w="3360"/>
            <w:vAlign w:val="center"/>
          </w:tcPr>
          <w:p>
            <w:r>
              <w:t>実データ</w:t>
            </w:r>
          </w:p>
        </w:tc>
        <w:tc>
          <w:tcPr>
            <w:tcW w:type="dxa" w:w="3360"/>
            <w:vAlign w:val="center"/>
          </w:tcPr>
          <w:p>
            <w:r>
              <w:t>実際のセンサ・設備・時系列データを利用</w:t>
            </w:r>
          </w:p>
        </w:tc>
        <w:tc>
          <w:tcPr>
            <w:tcW w:type="dxa" w:w="3360"/>
            <w:vAlign w:val="center"/>
          </w:tcPr>
          <w:p>
            <w:r>
              <w:t>実際に記録された異常区間・異常ラベル、運転状態の変化などをGround Truthとして利用</w:t>
            </w:r>
          </w:p>
        </w:tc>
      </w:tr>
      <w:tr>
        <w:tc>
          <w:tcPr>
            <w:tcW w:type="dxa" w:w="3360"/>
            <w:vAlign w:val="center"/>
          </w:tcPr>
          <w:p>
            <w:r>
              <w:t>人工／Synthetic data</w:t>
            </w:r>
          </w:p>
        </w:tc>
        <w:tc>
          <w:tcPr>
            <w:tcW w:type="dxa" w:w="3360"/>
            <w:vAlign w:val="center"/>
          </w:tcPr>
          <w:p>
            <w:r>
              <w:t>分布・相関・異常の強さを制御しやすい</w:t>
            </w:r>
          </w:p>
        </w:tc>
        <w:tc>
          <w:tcPr>
            <w:tcW w:type="dxa" w:w="3360"/>
            <w:vAlign w:val="center"/>
          </w:tcPr>
          <w:p>
            <w:r>
              <w:t>入力範囲外、平均・分散の変化、変数間相関の変化などを人工的に生成</w:t>
            </w:r>
          </w:p>
        </w:tc>
      </w:tr>
      <w:tr>
        <w:tc>
          <w:tcPr>
            <w:tcW w:type="dxa" w:w="3360"/>
            <w:vAlign w:val="center"/>
          </w:tcPr>
          <w:p>
            <w:r>
              <w:t>実データ＋人工OOD</w:t>
            </w:r>
          </w:p>
        </w:tc>
        <w:tc>
          <w:tcPr>
            <w:tcW w:type="dxa" w:w="3360"/>
            <w:vAlign w:val="center"/>
          </w:tcPr>
          <w:p>
            <w:r>
              <w:t>正常な実データを基準に、特定のOODを付加</w:t>
            </w:r>
          </w:p>
        </w:tc>
        <w:tc>
          <w:tcPr>
            <w:tcW w:type="dxa" w:w="3360"/>
            <w:vAlign w:val="center"/>
          </w:tcPr>
          <w:p>
            <w:r>
              <w:t>特定変数のshift、依存関係の変更、低密度領域への入力生成など</w:t>
            </w:r>
          </w:p>
        </w:tc>
      </w:tr>
    </w:tbl>
    <w:p>
      <w:r>
        <w:t>確認ポイント：同じ「OOD検知性能」であっても、単純な範囲外データを検知した結果と、各変数が範囲内のまま相関関係だけを変化させたデータを検知した結果では、難易度と意味が異なる。</w:t>
      </w:r>
    </w:p>
    <w:p>
      <w:r>
        <w:rPr>
          <w:b/>
          <w:sz w:val="26"/>
        </w:rPr>
        <w:t>② 主な評価指標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3360"/>
          </w:tcPr>
          <w:p>
            <w:r>
              <w:rPr>
                <w:b/>
              </w:rPr>
              <w:t>意味</w:t>
            </w:r>
          </w:p>
        </w:tc>
        <w:tc>
          <w:tcPr>
            <w:tcW w:type="dxa" w:w="3360"/>
          </w:tcPr>
          <w:p>
            <w:r>
              <w:rPr>
                <w:b/>
              </w:rPr>
              <w:t>本調査での見方</w:t>
            </w:r>
          </w:p>
        </w:tc>
      </w:tr>
      <w:tr>
        <w:tc>
          <w:tcPr>
            <w:tcW w:type="dxa" w:w="3360"/>
          </w:tcPr>
          <w:p>
            <w:r>
              <w:t>AUROC</w:t>
            </w:r>
          </w:p>
        </w:tc>
        <w:tc>
          <w:tcPr>
            <w:tcW w:type="dxa" w:w="3360"/>
          </w:tcPr>
          <w:p>
            <w:r>
              <w:t>閾値を変化させたときのTPRとFPRの関係を総合的に評価</w:t>
            </w:r>
          </w:p>
        </w:tc>
        <w:tc>
          <w:tcPr>
            <w:tcW w:type="dxa" w:w="3360"/>
          </w:tcPr>
          <w:p>
            <w:r>
              <w:t>手法全体の識別能力を比較しやすい。ただし実運用時の閾値性能は別途確認する。</w:t>
            </w:r>
          </w:p>
        </w:tc>
      </w:tr>
      <w:tr>
        <w:tc>
          <w:tcPr>
            <w:tcW w:type="dxa" w:w="3360"/>
          </w:tcPr>
          <w:p>
            <w:r>
              <w:t>AUPRC</w:t>
            </w:r>
          </w:p>
        </w:tc>
        <w:tc>
          <w:tcPr>
            <w:tcW w:type="dxa" w:w="3360"/>
          </w:tcPr>
          <w:p>
            <w:r>
              <w:t>Precision–Recall曲線の面積</w:t>
            </w:r>
          </w:p>
        </w:tc>
        <w:tc>
          <w:tcPr>
            <w:tcW w:type="dxa" w:w="3360"/>
          </w:tcPr>
          <w:p>
            <w:r>
              <w:t>OODが少ない不均衡データでは、AUROCと併せて確認する価値が高い。</w:t>
            </w:r>
          </w:p>
        </w:tc>
      </w:tr>
      <w:tr>
        <w:tc>
          <w:tcPr>
            <w:tcW w:type="dxa" w:w="3360"/>
          </w:tcPr>
          <w:p>
            <w:r>
              <w:t>Precision / Recall / F1</w:t>
            </w:r>
          </w:p>
        </w:tc>
        <w:tc>
          <w:tcPr>
            <w:tcW w:type="dxa" w:w="3360"/>
          </w:tcPr>
          <w:p>
            <w:r>
              <w:t>設定した閾値での検知性能</w:t>
            </w:r>
          </w:p>
        </w:tc>
        <w:tc>
          <w:tcPr>
            <w:tcW w:type="dxa" w:w="3360"/>
          </w:tcPr>
          <w:p>
            <w:r>
              <w:t>Recall＝学習外をどれだけ見逃さないか。Precision＝警報の信頼性。F1＝両者のバランス。</w:t>
            </w:r>
          </w:p>
        </w:tc>
      </w:tr>
      <w:tr>
        <w:tc>
          <w:tcPr>
            <w:tcW w:type="dxa" w:w="3360"/>
          </w:tcPr>
          <w:p>
            <w:r>
              <w:t>FPR / FPR@TPR</w:t>
            </w:r>
          </w:p>
        </w:tc>
        <w:tc>
          <w:tcPr>
            <w:tcW w:type="dxa" w:w="3360"/>
          </w:tcPr>
          <w:p>
            <w:r>
              <w:t>正常入力を誤ってOODと判定する割合</w:t>
            </w:r>
          </w:p>
        </w:tc>
        <w:tc>
          <w:tcPr>
            <w:tcW w:type="dxa" w:w="3360"/>
          </w:tcPr>
          <w:p>
            <w:r>
              <w:t>社会インフラでは誤警報が運用負担につながるため、特に重要。</w:t>
            </w:r>
          </w:p>
        </w:tc>
      </w:tr>
    </w:tbl>
    <w:p>
      <w:r>
        <w:rPr>
          <w:b/>
          <w:sz w:val="26"/>
        </w:rPr>
        <w:t>③ 社会インフラ適用で重視する評価</w:t>
      </w:r>
    </w:p>
    <w:p>
      <w:r>
        <w:t>学習外入力を多く検知しようとして閾値を厳しくすると、正常入力まで学習外と判定する誤警報が増える。したがって、単一のAccuracyやAUROCだけではなく、Recall（見逃し）とFPR（誤警報）のトレードオフを確認する必要がある。</w:t>
      </w:r>
    </w:p>
    <w:p>
      <w:pPr>
        <w:jc w:val="center"/>
      </w:pPr>
      <w:r>
        <w:rPr>
          <w:b/>
          <w:color w:val="1F4E79"/>
          <w:sz w:val="26"/>
        </w:rPr>
        <w:t>OODの見逃しを減らす  ←  Threshold  →  正常データの誤警報を減らす</w:t>
      </w:r>
    </w:p>
    <w:p>
      <w:r>
        <w:rPr>
          <w:b/>
          <w:sz w:val="26"/>
        </w:rPr>
        <w:t>PPTでのレイアウト案</w:t>
      </w:r>
    </w:p>
    <w:p>
      <w:r>
        <w:t>左側（約55%）：Real / Synthetic / Real＋Synthetic OOD の3種類を図示し、それぞれ「学習外をどう定義するか」を短く記載する。</w:t>
      </w:r>
    </w:p>
    <w:p>
      <w:r>
        <w:t>右側（約45%）：AUROC、AUPRC、Recall/F1、FPR の4つをカード形式で配置する。</w:t>
      </w:r>
    </w:p>
    <w:p>
      <w:r>
        <w:t>下部：『Detection ↑ ↔ False Alarm ↓』を強調し、社会インフラでは検知率と誤警報のトレードオフが重要であることを示す。</w:t>
      </w:r>
    </w:p>
    <w:p>
      <w:r>
        <w:rPr>
          <w:b/>
          <w:sz w:val="26"/>
        </w:rPr>
        <w:t>発表時の説明例</w:t>
      </w:r>
    </w:p>
    <w:p>
      <w:r>
        <w:t>「次に、各手法がどのように評価されているかを整理しました。評価結果を見る際には、単に使用したDataset名だけではなく、何を学習外データとして定義しているかが重要です。例えば、入力範囲を大きく外れたデータと、各変数は範囲内ですが相関関係だけが変化したデータでは、検知の難易度が異なります。また、評価指標としてはAUROCやAUPRCのほか、実際に閾値を設定した場合のRecallやFPRも重要です。特に社会インフラでは、学習外の見逃しを減らすことと、正常データに対する誤警報を抑えることの両方を考える必要があります。」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Yu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