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36"/>
        </w:rPr>
        <w:t>编号7：Autoencoder / Denoising Autoencoder</w:t>
      </w:r>
    </w:p>
    <w:p>
      <w:pPr>
        <w:jc w:val="center"/>
      </w:pPr>
      <w:r>
        <w:rPr>
          <w:rFonts w:ascii="Noto Sans CJK SC" w:hAnsi="Noto Sans CJK SC" w:eastAsia="Noto Sans CJK SC"/>
          <w:b/>
          <w:sz w:val="26"/>
        </w:rPr>
        <w:t>论文精读与研究分析报告 / 論文精読・研究分析レポート</w:t>
      </w:r>
    </w:p>
    <w:p>
      <w:pPr>
        <w:jc w:val="center"/>
      </w:pPr>
      <w:r>
        <w:rPr>
          <w:rFonts w:ascii="Noto Sans CJK SC" w:hAnsi="Noto Sans CJK SC" w:eastAsia="Noto Sans CJK SC"/>
          <w:b/>
          <w:sz w:val="22"/>
        </w:rPr>
        <w:t>Anomaly Detection Using Autoencoders with Nonlinear Dimensionality Reduction</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8"/>
              </w:rPr>
              <w:t>项目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8"/>
              </w:rPr>
              <w:t>内容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论文</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Mayu Sakurada; Takehisa Yairi</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年份/会议</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2014, MLSDA ’14 (ACM)</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原始任务</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基于非线性降维与重构误差的异常/novelty detection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核心方法</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Autoencoder (AE) / Denoising Autoencoder (dAE)，并与 linear PCA / kernel PCA 比较</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关键机制</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只用正常数据学习低维正常流形；测试样本若破坏训练期变量相关结构，则难以被准确重构，reconstruction error 增大</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最重要的适用性结论</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对“变量各自可能正常、但组合关系/非线性相关性异常”的第③类学習外很有价值；但原论文把每个时刻独立处理，明确忽略时间顺序，因此不是原生时序检测器</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结构</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Part I 中文精读；Part II-A 中文详细报告；Part II-B 日文详细报告；Part III-A 中文口头汇报；Part III-B 日文口头汇报</w:t>
            </w:r>
          </w:p>
        </w:tc>
      </w:tr>
    </w:tbl>
    <w:p>
      <w:pPr>
        <w:spacing w:after="20"/>
      </w:pPr>
    </w:p>
    <w:p>
      <w:pPr>
        <w:spacing w:after="80" w:line="271" w:lineRule="auto"/>
      </w:pPr>
      <w:r>
        <w:rPr>
          <w:rFonts w:ascii="Noto Sans CJK SC" w:hAnsi="Noto Sans CJK SC" w:eastAsia="Noto Sans CJK SC"/>
          <w:sz w:val="20"/>
        </w:rPr>
        <w:t>本报告严格区分：①论文明确陈述；②根据论文机制做出的合理解释；③针对你当前多变量数值时间序列回归与水系统应用的适用性分析。对于论文未给出的license、真实数据精确样本数、阈值规则等，不自行补造。</w:t>
      </w:r>
    </w:p>
    <w:p>
      <w:r>
        <w:br w:type="page"/>
      </w:r>
    </w:p>
    <w:p>
      <w:pPr>
        <w:pStyle w:val="Title"/>
      </w:pPr>
      <w:r>
        <w:t>Part I　论文精读与理解（中文・详细版）</w:t>
      </w:r>
    </w:p>
    <w:p>
      <w:pPr>
        <w:pStyle w:val="Heading1"/>
      </w:pPr>
      <w:r>
        <w:t>1. 这篇论文到底在解决什么问题？</w:t>
      </w:r>
    </w:p>
    <w:p>
      <w:pPr>
        <w:spacing w:after="80" w:line="271" w:lineRule="auto"/>
      </w:pPr>
      <w:r>
        <w:rPr>
          <w:rFonts w:ascii="Noto Sans CJK SC" w:hAnsi="Noto Sans CJK SC" w:eastAsia="Noto Sans CJK SC"/>
          <w:sz w:val="20"/>
        </w:rPr>
        <w:t>这篇论文的核心问题可以用一句话概括：当多个传感器变量之间存在复杂、非线性的正常关系时，能不能通过“先学会正常数据如何被压缩并重构”，再利用重构失败程度来识别异常？</w:t>
      </w:r>
    </w:p>
    <w:p>
      <w:pPr>
        <w:spacing w:after="80" w:line="271" w:lineRule="auto"/>
      </w:pPr>
      <w:r>
        <w:rPr>
          <w:rFonts w:ascii="Noto Sans CJK SC" w:hAnsi="Noto Sans CJK SC" w:eastAsia="Noto Sans CJK SC"/>
          <w:sz w:val="20"/>
        </w:rPr>
        <w:t>作者特别关注航天器telemetry（遥测）数据。航天器包含大量传感器，变量数量可达几十到上百，而且变量之间往往不是简单的线性相关。例如温度、压力、电流、电压、姿态等变量可能通过复杂物理过程联动。直接看原始值很难判断某个状态是否异常。</w:t>
      </w:r>
    </w:p>
    <w:p>
      <w:pPr>
        <w:spacing w:after="80" w:line="271" w:lineRule="auto"/>
      </w:pPr>
      <w:r>
        <w:rPr>
          <w:rFonts w:ascii="Noto Sans CJK SC" w:hAnsi="Noto Sans CJK SC" w:eastAsia="Noto Sans CJK SC"/>
          <w:sz w:val="20"/>
        </w:rPr>
        <w:t>传统PCA擅长学习线性子空间，但如果正常状态实际上位于一个弯曲的非线性流形上，线性PCA会很难把正常结构压缩得足够准确。作者因此引入Autoencoder（AE），让神经网络自己学习非线性压缩与恢复映射。</w:t>
      </w:r>
    </w:p>
    <w:p>
      <w:pPr>
        <w:spacing w:after="80" w:line="271" w:lineRule="auto"/>
      </w:pPr>
      <w:r>
        <w:rPr>
          <w:rFonts w:ascii="Noto Sans CJK SC" w:hAnsi="Noto Sans CJK SC" w:eastAsia="Noto Sans CJK SC"/>
          <w:sz w:val="20"/>
        </w:rPr>
        <w:t>最终目标不是做分类，而是做one-class/novelty detection：训练阶段主要学习“正常状态”，测试时如果输入不能被正常模型很好重构，就把它视为异常。</w:t>
      </w:r>
    </w:p>
    <w:p>
      <w:pPr>
        <w:pStyle w:val="Heading1"/>
      </w:pPr>
      <w:r>
        <w:t>2. 这篇和“学習外入力検知”是什么关系？</w:t>
      </w:r>
    </w:p>
    <w:p>
      <w:pPr>
        <w:spacing w:after="80" w:line="271" w:lineRule="auto"/>
      </w:pPr>
      <w:r>
        <w:rPr>
          <w:rFonts w:ascii="Noto Sans CJK SC" w:hAnsi="Noto Sans CJK SC" w:eastAsia="Noto Sans CJK SC"/>
          <w:sz w:val="20"/>
        </w:rPr>
        <w:t>论文正式术语是anomaly detection / novelty detection，不是现代意义下严格定义的OOD detection。但它的逻辑与输入侧学習外检测非常接近：训练模型只理解正常输入所形成的结构，当测试输入落在训练时没有学到的结构区域，重构误差往往变大。</w:t>
      </w:r>
    </w:p>
    <w:p>
      <w:pPr>
        <w:spacing w:after="80" w:line="271" w:lineRule="auto"/>
      </w:pPr>
      <w:r>
        <w:rPr>
          <w:rFonts w:ascii="Noto Sans CJK SC" w:hAnsi="Noto Sans CJK SC" w:eastAsia="Noto Sans CJK SC"/>
          <w:sz w:val="20"/>
        </w:rPr>
        <w:t>尤其重要的是：它不是只看每个变量有没有越过min/max。它学习的是多个变量共同形成的低维结构，因此即使每个变量单独都在正常范围内，只要变量之间的组合关系不符合训练期的非线性相关结构，也有可能重构失败。这一点与你最关注的第③类“未知的项目间关系”非常相关。</w:t>
      </w:r>
    </w:p>
    <w:p>
      <w:pPr>
        <w:pStyle w:val="Heading1"/>
      </w:pPr>
      <w:r>
        <w:t>3. 先理解“降维”到底是什么</w:t>
      </w:r>
    </w:p>
    <w:p>
      <w:pPr>
        <w:spacing w:after="80" w:line="271" w:lineRule="auto"/>
      </w:pPr>
      <w:r>
        <w:rPr>
          <w:rFonts w:ascii="Noto Sans CJK SC" w:hAnsi="Noto Sans CJK SC" w:eastAsia="Noto Sans CJK SC"/>
          <w:sz w:val="20"/>
        </w:rPr>
        <w:t>所谓降维，是把一个高维向量 x∈R^D 压缩成维度更低的表示 z∈R^d，其中 d&lt;D。比如原始输入有25个传感器，可以把它压成10维latent representation。</w:t>
      </w:r>
    </w:p>
    <w:p>
      <w:pPr>
        <w:spacing w:after="80" w:line="271" w:lineRule="auto"/>
      </w:pPr>
      <w:r>
        <w:rPr>
          <w:rFonts w:ascii="Noto Sans CJK SC" w:hAnsi="Noto Sans CJK SC" w:eastAsia="Noto Sans CJK SC"/>
          <w:sz w:val="20"/>
        </w:rPr>
        <w:t>为什么可能压缩？因为工业传感器虽然变量很多，但并不是完全独立。例如流量、压力、阀门开度之间存在物理耦合，所以25个变量的自由度可能远小于25。</w:t>
      </w:r>
    </w:p>
    <w:p>
      <w:pPr>
        <w:spacing w:after="80" w:line="271" w:lineRule="auto"/>
      </w:pPr>
      <w:r>
        <w:rPr>
          <w:rFonts w:ascii="Noto Sans CJK SC" w:hAnsi="Noto Sans CJK SC" w:eastAsia="Noto Sans CJK SC"/>
          <w:sz w:val="20"/>
        </w:rPr>
        <w:t>如果正常数据确实集中在一个低维结构上，那么一个好的降维模型应该能够用较少的latent变量表达正常状态，再把它还原回原始传感器空间。</w:t>
      </w:r>
    </w:p>
    <w:p>
      <w:pPr>
        <w:pStyle w:val="Heading1"/>
      </w:pPr>
      <w:r>
        <w:t>4. “低维子空间/流形”是什么？</w:t>
      </w:r>
    </w:p>
    <w:p>
      <w:pPr>
        <w:spacing w:after="80" w:line="271" w:lineRule="auto"/>
      </w:pPr>
      <w:r>
        <w:rPr>
          <w:rFonts w:ascii="Noto Sans CJK SC" w:hAnsi="Noto Sans CJK SC" w:eastAsia="Noto Sans CJK SC"/>
          <w:sz w:val="20"/>
        </w:rPr>
        <w:t>PCA通常假设正常数据大致落在一个线性平面/子空间附近。例如二维数据中的正常点可能分布在一条直线附近。</w:t>
      </w:r>
    </w:p>
    <w:p>
      <w:pPr>
        <w:spacing w:after="80" w:line="271" w:lineRule="auto"/>
      </w:pPr>
      <w:r>
        <w:rPr>
          <w:rFonts w:ascii="Noto Sans CJK SC" w:hAnsi="Noto Sans CJK SC" w:eastAsia="Noto Sans CJK SC"/>
          <w:sz w:val="20"/>
        </w:rPr>
        <w:t>但真实工业数据更可能落在弯曲的非线性流形上。比如两变量之间满足 y=x²，那么正常点组成的是一条抛物线。任何直线都不能很好贴合整条抛物线。Autoencoder通过非线性激活函数，可以学习这种弯曲结构。</w:t>
      </w:r>
    </w:p>
    <w:p>
      <w:pPr>
        <w:spacing w:after="80" w:line="271" w:lineRule="auto"/>
      </w:pPr>
      <w:r>
        <w:rPr>
          <w:rFonts w:ascii="Noto Sans CJK SC" w:hAnsi="Noto Sans CJK SC" w:eastAsia="Noto Sans CJK SC"/>
          <w:sz w:val="20"/>
        </w:rPr>
        <w:t>这就是论文标题中“Nonlinear Dimensionality Reduction”的含义：AE不仅压缩维数，还能学非线性结构。</w:t>
      </w:r>
    </w:p>
    <w:p>
      <w:pPr>
        <w:pStyle w:val="Heading1"/>
      </w:pPr>
      <w:r>
        <w:t>5. 异常检测为什么可以靠“重构误差”？</w:t>
      </w:r>
    </w:p>
    <w:p>
      <w:pPr>
        <w:spacing w:after="80" w:line="271" w:lineRule="auto"/>
      </w:pPr>
      <w:r>
        <w:rPr>
          <w:rFonts w:ascii="Noto Sans CJK SC" w:hAnsi="Noto Sans CJK SC" w:eastAsia="Noto Sans CJK SC"/>
          <w:sz w:val="20"/>
        </w:rPr>
        <w:t>训练时，模型只看到正常数据。为了把正常数据压缩到低维再还原，模型会学习正常变量之间的共同规律。测试时，如果一个样本符合这些规律，latent representation仍然能把它准确表达，重构值 x̂ 会接近输入 x；如果不符合正常规律，低维表示难以解释这个组合，重构值偏离真实输入，于是reconstruction error变大。</w:t>
      </w:r>
    </w:p>
    <w:p>
      <w:pPr>
        <w:spacing w:after="80" w:line="271" w:lineRule="auto"/>
      </w:pPr>
      <w:r>
        <w:rPr>
          <w:rFonts w:ascii="Noto Sans CJK SC" w:hAnsi="Noto Sans CJK SC" w:eastAsia="Noto Sans CJK SC"/>
          <w:sz w:val="20"/>
        </w:rPr>
        <w:t>论文使用的异常分数是欧氏重构误差：</w:t>
      </w:r>
    </w:p>
    <w:p>
      <w:pPr>
        <w:spacing w:after="80" w:line="271" w:lineRule="auto"/>
      </w:pPr>
      <w:r>
        <w:rPr>
          <w:rFonts w:ascii="Noto Sans CJK SC" w:hAnsi="Noto Sans CJK SC" w:eastAsia="Noto Sans CJK SC"/>
          <w:sz w:val="20"/>
        </w:rPr>
        <w:t>Err(i) = sqrt( Σ_{j=1}^D [x_j(i) - x̂_j(i)]² ).</w:t>
      </w:r>
    </w:p>
    <w:p>
      <w:pPr>
        <w:spacing w:after="80" w:line="271" w:lineRule="auto"/>
      </w:pPr>
      <w:r>
        <w:rPr>
          <w:rFonts w:ascii="Noto Sans CJK SC" w:hAnsi="Noto Sans CJK SC" w:eastAsia="Noto Sans CJK SC"/>
          <w:sz w:val="20"/>
        </w:rPr>
        <w:t>这里D是输入维数；x_j(i)是第i个样本第j个变量；x̂_j(i)是重构值。Err越大，说明样本越难被“正常模型”解释。</w:t>
      </w:r>
    </w:p>
    <w:p>
      <w:pPr>
        <w:pStyle w:val="Heading1"/>
      </w:pPr>
      <w:r>
        <w:t>6. 一个非常直观的二维例子</w:t>
      </w:r>
    </w:p>
    <w:p>
      <w:pPr>
        <w:spacing w:after="80" w:line="271" w:lineRule="auto"/>
      </w:pPr>
      <w:r>
        <w:rPr>
          <w:rFonts w:ascii="Noto Sans CJK SC" w:hAnsi="Noto Sans CJK SC" w:eastAsia="Noto Sans CJK SC"/>
          <w:sz w:val="20"/>
        </w:rPr>
        <w:t>假设训练数据里压力P和流量Q近似满足 P≈2Q。正常点可能是(1,2)、(2,4)、(3,6)。AE学会了“这两个变量应该一起变化”的关系。</w:t>
      </w:r>
    </w:p>
    <w:p>
      <w:pPr>
        <w:spacing w:after="80" w:line="271" w:lineRule="auto"/>
      </w:pPr>
      <w:r>
        <w:rPr>
          <w:rFonts w:ascii="Noto Sans CJK SC" w:hAnsi="Noto Sans CJK SC" w:eastAsia="Noto Sans CJK SC"/>
          <w:sz w:val="20"/>
        </w:rPr>
        <w:t>测试样本(2.5,5.0)虽然训练中没出现过，但仍符合正常关系，因此可能被很好重构，误差很小。测试样本(2.5,2.0)中的两个数单独看都可能落在训练范围内，但组合关系明显不对。AE可能把它重构成更接近(2.5,5.0)的正常组合，于是误差变大。</w:t>
      </w:r>
    </w:p>
    <w:p>
      <w:pPr>
        <w:spacing w:after="80" w:line="271" w:lineRule="auto"/>
      </w:pPr>
      <w:r>
        <w:rPr>
          <w:rFonts w:ascii="Noto Sans CJK SC" w:hAnsi="Noto Sans CJK SC" w:eastAsia="Noto Sans CJK SC"/>
          <w:sz w:val="20"/>
        </w:rPr>
        <w:t>这正是第③类学習外的关键：不是值越界，而是关系越界。</w:t>
      </w:r>
    </w:p>
    <w:p>
      <w:pPr>
        <w:pStyle w:val="Heading1"/>
      </w:pPr>
      <w:r>
        <w:t>7. Autoencoder结构到底长什么样？</w:t>
      </w:r>
    </w:p>
    <w:p>
      <w:pPr>
        <w:spacing w:after="80" w:line="271" w:lineRule="auto"/>
      </w:pPr>
      <w:r>
        <w:rPr>
          <w:rFonts w:ascii="Noto Sans CJK SC" w:hAnsi="Noto Sans CJK SC" w:eastAsia="Noto Sans CJK SC"/>
          <w:sz w:val="20"/>
        </w:rPr>
        <w:t>论文中的普通AE是三层结构：输入层L1 → 隐藏层L2 → 输出层L3。输入和输出维度相同，隐藏层更低维，因此它形成一个bottleneck。</w:t>
      </w:r>
    </w:p>
    <w:p>
      <w:pPr>
        <w:spacing w:after="80" w:line="271" w:lineRule="auto"/>
      </w:pPr>
      <w:r>
        <w:rPr>
          <w:rFonts w:ascii="Noto Sans CJK SC" w:hAnsi="Noto Sans CJK SC" w:eastAsia="Noto Sans CJK SC"/>
          <w:sz w:val="20"/>
        </w:rPr>
        <w:t>隐藏层激活：a_i^(l)=f(Σ_j W_ij^(l-1)a_j^(l-1)+b_i)。W是权重，b是偏置。隐藏层用sigmoid激活，输出层使用linear function，因为作者没有把每个输入预缩放到[-1,1]。</w:t>
      </w:r>
    </w:p>
    <w:p>
      <w:pPr>
        <w:spacing w:after="80" w:line="271" w:lineRule="auto"/>
      </w:pPr>
      <w:r>
        <w:rPr>
          <w:rFonts w:ascii="Noto Sans CJK SC" w:hAnsi="Noto Sans CJK SC" w:eastAsia="Noto Sans CJK SC"/>
          <w:sz w:val="20"/>
        </w:rPr>
        <w:t>可以把encoder理解成“正常状态压缩器”，decoder理解成“正常状态生成器”。异常检测时并不是直接拿latent z去分类，而是看decoder是否能把测试样本还原。</w:t>
      </w:r>
    </w:p>
    <w:p>
      <w:pPr>
        <w:pStyle w:val="Heading1"/>
      </w:pPr>
      <w:r>
        <w:t>8. 训练目标为什么有regularization？</w:t>
      </w:r>
    </w:p>
    <w:p>
      <w:pPr>
        <w:spacing w:after="80" w:line="271" w:lineRule="auto"/>
      </w:pPr>
      <w:r>
        <w:rPr>
          <w:rFonts w:ascii="Noto Sans CJK SC" w:hAnsi="Noto Sans CJK SC" w:eastAsia="Noto Sans CJK SC"/>
          <w:sz w:val="20"/>
        </w:rPr>
        <w:t>AE训练时希望x̂尽可能接近x，因此主要优化reconstruction loss。论文目标函数中还加了weight regularization：</w:t>
      </w:r>
    </w:p>
    <w:p>
      <w:pPr>
        <w:spacing w:after="80" w:line="271" w:lineRule="auto"/>
      </w:pPr>
      <w:r>
        <w:rPr>
          <w:rFonts w:ascii="Noto Sans CJK SC" w:hAnsi="Noto Sans CJK SC" w:eastAsia="Noto Sans CJK SC"/>
          <w:sz w:val="20"/>
        </w:rPr>
        <w:t>J(W,b)=平均重构误差 + (λ/2)ΣW²。</w:t>
      </w:r>
    </w:p>
    <w:p>
      <w:pPr>
        <w:spacing w:after="80" w:line="271" w:lineRule="auto"/>
      </w:pPr>
      <w:r>
        <w:rPr>
          <w:rFonts w:ascii="Noto Sans CJK SC" w:hAnsi="Noto Sans CJK SC" w:eastAsia="Noto Sans CJK SC"/>
          <w:sz w:val="20"/>
        </w:rPr>
        <w:t>λ控制正则强度。加正则的目的，是避免权重无限增大或模型过度拟合训练数据，提高正常结构学习的稳定性。</w:t>
      </w:r>
    </w:p>
    <w:p>
      <w:pPr>
        <w:spacing w:after="80" w:line="271" w:lineRule="auto"/>
      </w:pPr>
      <w:r>
        <w:rPr>
          <w:rFonts w:ascii="Noto Sans CJK SC" w:hAnsi="Noto Sans CJK SC" w:eastAsia="Noto Sans CJK SC"/>
          <w:sz w:val="20"/>
        </w:rPr>
        <w:t>如果AE容量过强，它可能学会近似identity mapping——无论正常还是异常都照抄输入。这样异常也会被很好重构，检测能力会下降。这是所有reconstruction-based anomaly detection的重要风险。</w:t>
      </w:r>
    </w:p>
    <w:p>
      <w:pPr>
        <w:pStyle w:val="Heading1"/>
      </w:pPr>
      <w:r>
        <w:t>9. Denoising Autoencoder（dAE）是什么？</w:t>
      </w:r>
    </w:p>
    <w:p>
      <w:pPr>
        <w:spacing w:after="80" w:line="271" w:lineRule="auto"/>
      </w:pPr>
      <w:r>
        <w:rPr>
          <w:rFonts w:ascii="Noto Sans CJK SC" w:hAnsi="Noto Sans CJK SC" w:eastAsia="Noto Sans CJK SC"/>
          <w:sz w:val="20"/>
        </w:rPr>
        <w:t>Denoising Autoencoder不是直接把干净输入x复制成x，而是在训练时先故意破坏输入，再要求网络还原原始干净输入。</w:t>
      </w:r>
    </w:p>
    <w:p>
      <w:pPr>
        <w:spacing w:after="80" w:line="271" w:lineRule="auto"/>
      </w:pPr>
      <w:r>
        <w:rPr>
          <w:rFonts w:ascii="Noto Sans CJK SC" w:hAnsi="Noto Sans CJK SC" w:eastAsia="Noto Sans CJK SC"/>
          <w:sz w:val="20"/>
        </w:rPr>
        <w:t>本文具体采用一种salt-and-pepper式破坏：随机选择固定比例的输入分量，把它们强制设为0。实验中destruction level=0.1，即每个元素有10%的概率被置0。</w:t>
      </w:r>
    </w:p>
    <w:p>
      <w:pPr>
        <w:spacing w:after="80" w:line="271" w:lineRule="auto"/>
      </w:pPr>
      <w:r>
        <w:rPr>
          <w:rFonts w:ascii="Noto Sans CJK SC" w:hAnsi="Noto Sans CJK SC" w:eastAsia="Noto Sans CJK SC"/>
          <w:sz w:val="20"/>
        </w:rPr>
        <w:t>为什么这样反而可能更好？因为普通AE可能只学“复制”；dAE无法依赖某个单一输入值，它必须利用其他相关变量推断被破坏的变量，因此更容易学到变量之间真正的结构。</w:t>
      </w:r>
    </w:p>
    <w:p>
      <w:pPr>
        <w:spacing w:after="80" w:line="271" w:lineRule="auto"/>
      </w:pPr>
      <w:r>
        <w:rPr>
          <w:rFonts w:ascii="Noto Sans CJK SC" w:hAnsi="Noto Sans CJK SC" w:eastAsia="Noto Sans CJK SC"/>
          <w:sz w:val="20"/>
        </w:rPr>
        <w:t>例如药剂率这一维被人为遮掉时，模型必须从流量、原水浑浊度、pH等其他变量推测它应该是多少。这会迫使网络学习跨变量关系。</w:t>
      </w:r>
    </w:p>
    <w:p>
      <w:pPr>
        <w:pStyle w:val="Heading1"/>
      </w:pPr>
      <w:r>
        <w:t>10. 为什么论文拿PCA和Kernel PCA作比较？</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方法</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能否非线性</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基本机制</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论文关注的优缺点</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Linear PCA</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否</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用线性主成分构造低维子空间</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快、简单，但可能漏掉非线性关系异常</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Kernel PCA</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是</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先用kernel映射到高维feature space，再做PCA</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能处理非线性，但计算/内存代价大，pre-image问题复杂</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AE</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是</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神经网络encoder-decoder学习非线性压缩/重构</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计算相对可控，直接在原始观测空间计算重构误差</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dAE</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是</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输入加噪，学习从损坏输入恢复原始输入</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更有机会学鲁棒结构，但加噪不一定总提高效果</w:t>
            </w:r>
          </w:p>
        </w:tc>
      </w:tr>
    </w:tbl>
    <w:p>
      <w:pPr>
        <w:spacing w:after="20"/>
      </w:pPr>
    </w:p>
    <w:p>
      <w:pPr>
        <w:pStyle w:val="Heading1"/>
      </w:pPr>
      <w:r>
        <w:t>11. Kernel PCA为什么计算重？</w:t>
      </w:r>
    </w:p>
    <w:p>
      <w:pPr>
        <w:spacing w:after="80" w:line="271" w:lineRule="auto"/>
      </w:pPr>
      <w:r>
        <w:rPr>
          <w:rFonts w:ascii="Noto Sans CJK SC" w:hAnsi="Noto Sans CJK SC" w:eastAsia="Noto Sans CJK SC"/>
          <w:sz w:val="20"/>
        </w:rPr>
        <w:t>Kernel PCA需要基于训练样本两两计算kernel，通常需要保存训练样本或kernel matrix。样本越多，内存和计算压力越大。</w:t>
      </w:r>
    </w:p>
    <w:p>
      <w:pPr>
        <w:spacing w:after="80" w:line="271" w:lineRule="auto"/>
      </w:pPr>
      <w:r>
        <w:rPr>
          <w:rFonts w:ascii="Noto Sans CJK SC" w:hAnsi="Noto Sans CJK SC" w:eastAsia="Noto Sans CJK SC"/>
          <w:sz w:val="20"/>
        </w:rPr>
        <w:t>同时，KPCA的重构是在feature space中完成的。若想回到原始传感器空间，需要解决pre-image problem，即“给定feature-space表示，反推出原始x是什么”，这通常并不容易。</w:t>
      </w:r>
    </w:p>
    <w:p>
      <w:pPr>
        <w:spacing w:after="80" w:line="271" w:lineRule="auto"/>
      </w:pPr>
      <w:r>
        <w:rPr>
          <w:rFonts w:ascii="Noto Sans CJK SC" w:hAnsi="Noto Sans CJK SC" w:eastAsia="Noto Sans CJK SC"/>
          <w:sz w:val="20"/>
        </w:rPr>
        <w:t>AE的优势是输出本身就在原始空间，x和x̂可以直接逐变量比较。</w:t>
      </w:r>
    </w:p>
    <w:p>
      <w:pPr>
        <w:pStyle w:val="Heading1"/>
      </w:pPr>
      <w:r>
        <w:t>12. 论文的人工数据：Lorenz System</w:t>
      </w:r>
    </w:p>
    <w:p>
      <w:pPr>
        <w:spacing w:after="80" w:line="271" w:lineRule="auto"/>
      </w:pPr>
      <w:r>
        <w:rPr>
          <w:rFonts w:ascii="Noto Sans CJK SC" w:hAnsi="Noto Sans CJK SC" w:eastAsia="Noto Sans CJK SC"/>
          <w:sz w:val="20"/>
        </w:rPr>
        <w:t>作者为了验证“非线性相关性异常”是否能被AE发现，使用Lorenz系统生成非线性动态数据。Lorenz系统有3个状态z1,z2,z3，是经典非线性混沌系统。</w:t>
      </w:r>
    </w:p>
    <w:p>
      <w:pPr>
        <w:spacing w:after="80" w:line="271" w:lineRule="auto"/>
      </w:pPr>
      <w:r>
        <w:rPr>
          <w:rFonts w:ascii="Noto Sans CJK SC" w:hAnsi="Noto Sans CJK SC" w:eastAsia="Noto Sans CJK SC"/>
          <w:sz w:val="20"/>
        </w:rPr>
        <w:t>作者先运行100秒，采样间隔0.1秒，共得到1000个三维状态z(t)。然后通过随机矩阵W∈R^(25×3)做线性混合，生成25维观测x(t)=Wz(t)。</w:t>
      </w:r>
    </w:p>
    <w:p>
      <w:pPr>
        <w:spacing w:after="80" w:line="271" w:lineRule="auto"/>
      </w:pPr>
      <w:r>
        <w:rPr>
          <w:rFonts w:ascii="Noto Sans CJK SC" w:hAnsi="Noto Sans CJK SC" w:eastAsia="Noto Sans CJK SC"/>
          <w:sz w:val="20"/>
        </w:rPr>
        <w:t>这样设计很巧妙：底层只有3个自由度，但观测空间是25维，而且这些变量由非线性Lorenz动力学驱动，因此变量之间存在复杂相关结构。</w:t>
      </w:r>
    </w:p>
    <w:p>
      <w:pPr>
        <w:pStyle w:val="Heading1"/>
      </w:pPr>
      <w:r>
        <w:t>13. Lorenz异常到底是怎么造出来的？</w:t>
      </w:r>
    </w:p>
    <w:p>
      <w:pPr>
        <w:spacing w:after="80" w:line="271" w:lineRule="auto"/>
      </w:pPr>
      <w:r>
        <w:rPr>
          <w:rFonts w:ascii="Noto Sans CJK SC" w:hAnsi="Noto Sans CJK SC" w:eastAsia="Noto Sans CJK SC"/>
          <w:sz w:val="20"/>
        </w:rPr>
        <w:t>异常从z3(850)到z3(1000)开始。作者把这一段z3的时间顺序水平翻转，使z3从第850个点之后按反向时间排列。</w:t>
      </w:r>
    </w:p>
    <w:p>
      <w:pPr>
        <w:spacing w:after="80" w:line="271" w:lineRule="auto"/>
      </w:pPr>
      <w:r>
        <w:rPr>
          <w:rFonts w:ascii="Noto Sans CJK SC" w:hAnsi="Noto Sans CJK SC" w:eastAsia="Noto Sans CJK SC"/>
          <w:sz w:val="20"/>
        </w:rPr>
        <w:t>关键是：这种异常不一定表现为某个变量出现巨大越界值，而是破坏了z3与z1、z2之间原本的动态一致性。随后再通过W映射成25维x，因此得到的是多变量关系异常。</w:t>
      </w:r>
    </w:p>
    <w:p>
      <w:pPr>
        <w:spacing w:after="80" w:line="271" w:lineRule="auto"/>
      </w:pPr>
      <w:r>
        <w:rPr>
          <w:rFonts w:ascii="Noto Sans CJK SC" w:hAnsi="Noto Sans CJK SC" w:eastAsia="Noto Sans CJK SC"/>
          <w:sz w:val="20"/>
        </w:rPr>
        <w:t>训练集为x(1)…x(700)，测试集为x(701)…x(1000)。测试集后半段150个样本（对应总索引850–1000）包含异常。</w:t>
      </w:r>
    </w:p>
    <w:p>
      <w:pPr>
        <w:pStyle w:val="Heading1"/>
      </w:pPr>
      <w:r>
        <w:t>14. 一个重要但容易忽略的事实：论文其实没有利用时间序列结构</w:t>
      </w:r>
    </w:p>
    <w:p>
      <w:pPr>
        <w:spacing w:after="80" w:line="271" w:lineRule="auto"/>
      </w:pPr>
      <w:r>
        <w:rPr>
          <w:rFonts w:ascii="Noto Sans CJK SC" w:hAnsi="Noto Sans CJK SC" w:eastAsia="Noto Sans CJK SC"/>
          <w:sz w:val="20"/>
        </w:rPr>
        <w:t>这是对你当前调研最重要的限制之一。虽然论文使用的Lorenz数据和spacecraft telemetry本质上都是time series，但作者在结论中明确写道：每个time index的数据样本被视为相互独立，time sequence被忽略。</w:t>
      </w:r>
    </w:p>
    <w:p>
      <w:pPr>
        <w:spacing w:after="80" w:line="271" w:lineRule="auto"/>
      </w:pPr>
      <w:r>
        <w:rPr>
          <w:rFonts w:ascii="Noto Sans CJK SC" w:hAnsi="Noto Sans CJK SC" w:eastAsia="Noto Sans CJK SC"/>
          <w:sz w:val="20"/>
        </w:rPr>
        <w:t>也就是说，AE实际输入是单个时刻的D维向量x_t，而不是窗口X_t=[x_{t-L+1},...,x_t]。</w:t>
      </w:r>
    </w:p>
    <w:p>
      <w:pPr>
        <w:spacing w:after="80" w:line="271" w:lineRule="auto"/>
      </w:pPr>
      <w:r>
        <w:rPr>
          <w:rFonts w:ascii="Noto Sans CJK SC" w:hAnsi="Noto Sans CJK SC" w:eastAsia="Noto Sans CJK SC"/>
          <w:sz w:val="20"/>
        </w:rPr>
        <w:t>所以它能够学习“同一时刻不同变量之间的非线性相关性”，但不能直接学习“某变量过去几分钟如何影响另一个变量当前值”的时间滞后关系。</w:t>
      </w:r>
    </w:p>
    <w:p>
      <w:pPr>
        <w:spacing w:after="80" w:line="271" w:lineRule="auto"/>
      </w:pPr>
      <w:r>
        <w:rPr>
          <w:rFonts w:ascii="Noto Sans CJK SC" w:hAnsi="Noto Sans CJK SC" w:eastAsia="Noto Sans CJK SC"/>
          <w:sz w:val="20"/>
        </w:rPr>
        <w:t>作者也明确提出未来可以把current sample和past samples一起拼成一个data vector，再输入AE。这个思路正适合你现在的多变量时间序列回归场景。</w:t>
      </w:r>
    </w:p>
    <w:p>
      <w:pPr>
        <w:pStyle w:val="Heading1"/>
      </w:pPr>
      <w:r>
        <w:t>15. Satellite-A / Satellite-B 数据是什么？</w:t>
      </w:r>
    </w:p>
    <w:p>
      <w:pPr>
        <w:spacing w:after="80" w:line="271" w:lineRule="auto"/>
      </w:pPr>
      <w:r>
        <w:rPr>
          <w:rFonts w:ascii="Noto Sans CJK SC" w:hAnsi="Noto Sans CJK SC" w:eastAsia="Noto Sans CJK SC"/>
          <w:sz w:val="20"/>
        </w:rPr>
        <w:t>真实数据来自两种spacecraft telemetry。Satellite-A有17个连续传感器变量，Satellite-B有106个连续传感器变量。作者指出telemetry的传感器通常相互相关，因此存在降维与基于重构误差检测异常的空间。</w:t>
      </w:r>
    </w:p>
    <w:p>
      <w:pPr>
        <w:spacing w:after="80" w:line="271" w:lineRule="auto"/>
      </w:pPr>
      <w:r>
        <w:rPr>
          <w:rFonts w:ascii="Noto Sans CJK SC" w:hAnsi="Noto Sans CJK SC" w:eastAsia="Noto Sans CJK SC"/>
          <w:sz w:val="20"/>
        </w:rPr>
        <w:t>论文给出了标准化后的曲线，但没有在正文中完整说明两套数据每个字段名、采样周期、总训练/测试样本数、异常事件定义细节和公开下载方式。因此报告不能把这些信息自行补全。</w:t>
      </w:r>
    </w:p>
    <w:p>
      <w:pPr>
        <w:spacing w:after="80" w:line="271" w:lineRule="auto"/>
      </w:pPr>
      <w:r>
        <w:rPr>
          <w:rFonts w:ascii="Noto Sans CJK SC" w:hAnsi="Noto Sans CJK SC" w:eastAsia="Noto Sans CJK SC"/>
          <w:sz w:val="20"/>
        </w:rPr>
        <w:t>从Figure 3可以直观看到，Satellite-A与B在训练区间和测试区间之间存在明显状态变化；具体异常标签和区间由原遥测数据定义，但本文没有像Lorenz实验那样详细解释构造过程。</w:t>
      </w:r>
    </w:p>
    <w:p>
      <w:pPr>
        <w:pStyle w:val="Heading1"/>
      </w:pPr>
      <w:r>
        <w:t>16. 数据归一化</w:t>
      </w:r>
    </w:p>
    <w:p>
      <w:pPr>
        <w:spacing w:after="80" w:line="271" w:lineRule="auto"/>
      </w:pPr>
      <w:r>
        <w:rPr>
          <w:rFonts w:ascii="Noto Sans CJK SC" w:hAnsi="Noto Sans CJK SC" w:eastAsia="Noto Sans CJK SC"/>
          <w:sz w:val="20"/>
        </w:rPr>
        <w:t>Lorenz和spacecraft data都做了标准化，使各变量均值约为0、方差约为1。</w:t>
      </w:r>
    </w:p>
    <w:p>
      <w:pPr>
        <w:spacing w:after="80" w:line="271" w:lineRule="auto"/>
      </w:pPr>
      <w:r>
        <w:rPr>
          <w:rFonts w:ascii="Noto Sans CJK SC" w:hAnsi="Noto Sans CJK SC" w:eastAsia="Noto Sans CJK SC"/>
          <w:sz w:val="20"/>
        </w:rPr>
        <w:t>这是非常必要的，因为重构误差是多个变量平方误差的合计。如果一个变量量纲是1000，另一个是0.1，不标准化时大尺度变量会完全主导异常分数。</w:t>
      </w:r>
    </w:p>
    <w:p>
      <w:pPr>
        <w:pStyle w:val="Heading1"/>
      </w:pPr>
      <w:r>
        <w:t>17. 实验超参数</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参数</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论文设置/说明</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比较方法</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Linear PCA, AE, dAE, Kernel PCA</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latent dimension</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各方法人工调整，不同数据/方法不同</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AE/dAE λ</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0.00001</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β</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3</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ρ</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0.01</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 destruction level</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0.1（10%输入元素置0）</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评价基础</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reconstruction error</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总体指标</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AUC</w:t>
            </w:r>
          </w:p>
        </w:tc>
      </w:tr>
    </w:tbl>
    <w:p>
      <w:pPr>
        <w:spacing w:after="20"/>
      </w:pPr>
    </w:p>
    <w:p>
      <w:pPr>
        <w:spacing w:after="80" w:line="271" w:lineRule="auto"/>
      </w:pPr>
      <w:r>
        <w:rPr>
          <w:rFonts w:ascii="Noto Sans CJK SC" w:hAnsi="Noto Sans CJK SC" w:eastAsia="Noto Sans CJK SC"/>
          <w:sz w:val="20"/>
        </w:rPr>
        <w:t>这里β、ρ与稀疏性相关设定有关，但论文正文给出的目标函数展示较简化，未在当前节详细展开所有稀疏正则推导。因此报告不把其数学含义过度发挥。</w:t>
      </w:r>
    </w:p>
    <w:p>
      <w:pPr>
        <w:pStyle w:val="Heading1"/>
      </w:pPr>
      <w:r>
        <w:t>18. Lorenz实验结果怎么理解？</w:t>
      </w:r>
    </w:p>
    <w:p>
      <w:pPr>
        <w:spacing w:after="80" w:line="271" w:lineRule="auto"/>
      </w:pPr>
      <w:r>
        <w:rPr>
          <w:rFonts w:ascii="Noto Sans CJK SC" w:hAnsi="Noto Sans CJK SC" w:eastAsia="Noto Sans CJK SC"/>
          <w:sz w:val="20"/>
        </w:rPr>
        <w:t>Figure 4最直观：测试前150个点正常，后150个点异常。Linear PCA的reconstruction error在前后没有明显分离；AE、dAE、KPCA在异常开始后误差明显升高。</w:t>
      </w:r>
    </w:p>
    <w:p>
      <w:pPr>
        <w:spacing w:after="80" w:line="271" w:lineRule="auto"/>
      </w:pPr>
      <w:r>
        <w:rPr>
          <w:rFonts w:ascii="Noto Sans CJK SC" w:hAnsi="Noto Sans CJK SC" w:eastAsia="Noto Sans CJK SC"/>
          <w:sz w:val="20"/>
        </w:rPr>
        <w:t>这证明了一个非常重要的结论：如果异常来自非线性关系的破坏，线性子空间可能看不出来，而非线性降维能够发现。</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方法</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Lorenz AUC</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解释</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LPCA</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0.5104</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几乎接近随机，说明线性PCA基本无法识别这类非线性关系异常</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AE</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0.6473</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明显优于LPCA，但仍有较大提升空间</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dAE</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0.7011</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加噪训练后更强，说明鲁棒结构学习有效</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KPCA</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0.7045</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略高于dAE，但代价更大</w:t>
            </w:r>
          </w:p>
        </w:tc>
      </w:tr>
    </w:tbl>
    <w:p>
      <w:pPr>
        <w:spacing w:after="20"/>
      </w:pPr>
    </w:p>
    <w:p>
      <w:pPr>
        <w:pStyle w:val="Heading1"/>
      </w:pPr>
      <w:r>
        <w:t>19. Satellite-A结果</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方法</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Sat-A AUC</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LPCA</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0.8852</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0.8847</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0.9354</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KPCA</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0.8862</w:t>
            </w:r>
          </w:p>
        </w:tc>
      </w:tr>
    </w:tbl>
    <w:p>
      <w:pPr>
        <w:spacing w:after="20"/>
      </w:pPr>
    </w:p>
    <w:p>
      <w:pPr>
        <w:spacing w:after="80" w:line="271" w:lineRule="auto"/>
      </w:pPr>
      <w:r>
        <w:rPr>
          <w:rFonts w:ascii="Noto Sans CJK SC" w:hAnsi="Noto Sans CJK SC" w:eastAsia="Noto Sans CJK SC"/>
          <w:sz w:val="20"/>
        </w:rPr>
        <w:t>普通AE与LPCA几乎一样，但dAE明显更好。说明在Satellite-A上，加入噪声迫使模型学习更稳定的变量结构，确实提高了异常检测。</w:t>
      </w:r>
    </w:p>
    <w:p>
      <w:pPr>
        <w:spacing w:after="80" w:line="271" w:lineRule="auto"/>
      </w:pPr>
      <w:r>
        <w:rPr>
          <w:rFonts w:ascii="Noto Sans CJK SC" w:hAnsi="Noto Sans CJK SC" w:eastAsia="Noto Sans CJK SC"/>
          <w:sz w:val="20"/>
        </w:rPr>
        <w:t>但这并不意味着dAE永远优于AE，Satellite-B结果正好说明不是。</w:t>
      </w:r>
    </w:p>
    <w:p>
      <w:pPr>
        <w:pStyle w:val="Heading1"/>
      </w:pPr>
      <w:r>
        <w:t>20. Satellite-B结果</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方法</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Sat-B AUC</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LPCA</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0.9764</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0.9763</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0.8355</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KPCA</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0.7689</w:t>
            </w:r>
          </w:p>
        </w:tc>
      </w:tr>
    </w:tbl>
    <w:p>
      <w:pPr>
        <w:spacing w:after="20"/>
      </w:pPr>
    </w:p>
    <w:p>
      <w:pPr>
        <w:spacing w:after="80" w:line="271" w:lineRule="auto"/>
      </w:pPr>
      <w:r>
        <w:rPr>
          <w:rFonts w:ascii="Noto Sans CJK SC" w:hAnsi="Noto Sans CJK SC" w:eastAsia="Noto Sans CJK SC"/>
          <w:sz w:val="20"/>
        </w:rPr>
        <w:t>这里普通AE和LPCA已经非常好，dAE反而下降。作者解释为：原始检测已经足够好，再人为给输入加噪会带来负面影响。</w:t>
      </w:r>
    </w:p>
    <w:p>
      <w:pPr>
        <w:spacing w:after="80" w:line="271" w:lineRule="auto"/>
      </w:pPr>
      <w:r>
        <w:rPr>
          <w:rFonts w:ascii="Noto Sans CJK SC" w:hAnsi="Noto Sans CJK SC" w:eastAsia="Noto Sans CJK SC"/>
          <w:sz w:val="20"/>
        </w:rPr>
        <w:t>因此dAE不是无条件更强。destruction level属于必须调的超参数。</w:t>
      </w:r>
    </w:p>
    <w:p>
      <w:pPr>
        <w:pStyle w:val="Heading1"/>
      </w:pPr>
      <w:r>
        <w:t>21. 为什么latent dimension很重要？</w:t>
      </w:r>
    </w:p>
    <w:p>
      <w:pPr>
        <w:spacing w:after="80" w:line="271" w:lineRule="auto"/>
      </w:pPr>
      <w:r>
        <w:rPr>
          <w:rFonts w:ascii="Noto Sans CJK SC" w:hAnsi="Noto Sans CJK SC" w:eastAsia="Noto Sans CJK SC"/>
          <w:sz w:val="20"/>
        </w:rPr>
        <w:t>隐藏维度太小：模型压缩过强，即使正常样本也无法重构，导致大量误报。</w:t>
      </w:r>
    </w:p>
    <w:p>
      <w:pPr>
        <w:spacing w:after="80" w:line="271" w:lineRule="auto"/>
      </w:pPr>
      <w:r>
        <w:rPr>
          <w:rFonts w:ascii="Noto Sans CJK SC" w:hAnsi="Noto Sans CJK SC" w:eastAsia="Noto Sans CJK SC"/>
          <w:sz w:val="20"/>
        </w:rPr>
        <w:t>隐藏维度太大：模型容量过强，可能连异常也能很好重构，导致漏报。</w:t>
      </w:r>
    </w:p>
    <w:p>
      <w:pPr>
        <w:spacing w:after="80" w:line="271" w:lineRule="auto"/>
      </w:pPr>
      <w:r>
        <w:rPr>
          <w:rFonts w:ascii="Noto Sans CJK SC" w:hAnsi="Noto Sans CJK SC" w:eastAsia="Noto Sans CJK SC"/>
          <w:sz w:val="20"/>
        </w:rPr>
        <w:t>论文指出Linear PCA对latent dimension很敏感，而AE在相对较高latent dimension下仍能保持较好的检测性能。但作者仍然是手工调参，这也是论文明确列出的未来工作。</w:t>
      </w:r>
    </w:p>
    <w:p>
      <w:pPr>
        <w:pStyle w:val="Heading1"/>
      </w:pPr>
      <w:r>
        <w:t>22. AUC是什么？</w:t>
      </w:r>
    </w:p>
    <w:p>
      <w:pPr>
        <w:spacing w:after="80" w:line="271" w:lineRule="auto"/>
      </w:pPr>
      <w:r>
        <w:rPr>
          <w:rFonts w:ascii="Noto Sans CJK SC" w:hAnsi="Noto Sans CJK SC" w:eastAsia="Noto Sans CJK SC"/>
          <w:sz w:val="20"/>
        </w:rPr>
        <w:t>AUC通常指ROC曲线下面积。它衡量在所有可能阈值下，异常样本被赋予更高分数的总体能力。AUC=0.5接近随机，越接近1越好。</w:t>
      </w:r>
    </w:p>
    <w:p>
      <w:pPr>
        <w:spacing w:after="80" w:line="271" w:lineRule="auto"/>
      </w:pPr>
      <w:r>
        <w:rPr>
          <w:rFonts w:ascii="Noto Sans CJK SC" w:hAnsi="Noto Sans CJK SC" w:eastAsia="Noto Sans CJK SC"/>
          <w:sz w:val="20"/>
        </w:rPr>
        <w:t>使用AUC的好处是不用提前固定一个阈值。但这也意味着论文没有解决真实部署中的“alarm threshold到底设多少”问题。</w:t>
      </w:r>
    </w:p>
    <w:p>
      <w:pPr>
        <w:pStyle w:val="Heading1"/>
      </w:pPr>
      <w:r>
        <w:t>23. 论文有没有明确的异常阈值？</w:t>
      </w:r>
    </w:p>
    <w:p>
      <w:pPr>
        <w:spacing w:after="80" w:line="271" w:lineRule="auto"/>
      </w:pPr>
      <w:r>
        <w:rPr>
          <w:rFonts w:ascii="Noto Sans CJK SC" w:hAnsi="Noto Sans CJK SC" w:eastAsia="Noto Sans CJK SC"/>
          <w:sz w:val="20"/>
        </w:rPr>
        <w:t>没有。论文主要比较reconstruction error与AUC，没有给出统一的固定threshold选择算法。</w:t>
      </w:r>
    </w:p>
    <w:p>
      <w:pPr>
        <w:spacing w:after="80" w:line="271" w:lineRule="auto"/>
      </w:pPr>
      <w:r>
        <w:rPr>
          <w:rFonts w:ascii="Noto Sans CJK SC" w:hAnsi="Noto Sans CJK SC" w:eastAsia="Noto Sans CJK SC"/>
          <w:sz w:val="20"/>
        </w:rPr>
        <w:t>这对工业部署是明显缺口。实际使用时需要用正常validation error的高分位数、POT/EVT、允许FPR等方式单独校准。这个建议属于我们对工程应用的补充，不是论文原方法。</w:t>
      </w:r>
    </w:p>
    <w:p>
      <w:pPr>
        <w:pStyle w:val="Heading1"/>
      </w:pPr>
      <w:r>
        <w:t>24. Hidden layer可解释性</w:t>
      </w:r>
    </w:p>
    <w:p>
      <w:pPr>
        <w:spacing w:after="80" w:line="271" w:lineRule="auto"/>
      </w:pPr>
      <w:r>
        <w:rPr>
          <w:rFonts w:ascii="Noto Sans CJK SC" w:hAnsi="Noto Sans CJK SC" w:eastAsia="Noto Sans CJK SC"/>
          <w:sz w:val="20"/>
        </w:rPr>
        <w:t>作者在Figure 7可视化了dAE隐藏层部分神经元的激活。正常输入与异常输入在latent space中的激活模式明显不同。</w:t>
      </w:r>
    </w:p>
    <w:p>
      <w:pPr>
        <w:spacing w:after="80" w:line="271" w:lineRule="auto"/>
      </w:pPr>
      <w:r>
        <w:rPr>
          <w:rFonts w:ascii="Noto Sans CJK SC" w:hAnsi="Noto Sans CJK SC" w:eastAsia="Noto Sans CJK SC"/>
          <w:sz w:val="20"/>
        </w:rPr>
        <w:t>这说明AE不仅产生一个reconstruction error，它内部确实学到了区分正常结构与异常输入的feature representation。</w:t>
      </w:r>
    </w:p>
    <w:p>
      <w:pPr>
        <w:spacing w:after="80" w:line="271" w:lineRule="auto"/>
      </w:pPr>
      <w:r>
        <w:rPr>
          <w:rFonts w:ascii="Noto Sans CJK SC" w:hAnsi="Noto Sans CJK SC" w:eastAsia="Noto Sans CJK SC"/>
          <w:sz w:val="20"/>
        </w:rPr>
        <w:t>不过这仍属于可视化层面的解释，不等于工业根因诊断。模型并不会自动告诉你“哪个传感器关系出了问题”。</w:t>
      </w:r>
    </w:p>
    <w:p>
      <w:pPr>
        <w:pStyle w:val="Heading1"/>
      </w:pPr>
      <w:r>
        <w:t>25. 计算效率结果</w:t>
      </w:r>
    </w:p>
    <w:p>
      <w:pPr>
        <w:spacing w:after="80" w:line="271" w:lineRule="auto"/>
      </w:pPr>
      <w:r>
        <w:rPr>
          <w:rFonts w:ascii="Noto Sans CJK SC" w:hAnsi="Noto Sans CJK SC" w:eastAsia="Noto Sans CJK SC"/>
          <w:sz w:val="20"/>
        </w:rPr>
        <w:t>论文报告Kernel PCA整体训练+测试超过1小时，而AE和dAE只需几分钟。</w:t>
      </w:r>
    </w:p>
    <w:p>
      <w:pPr>
        <w:spacing w:after="80" w:line="271" w:lineRule="auto"/>
      </w:pPr>
      <w:r>
        <w:rPr>
          <w:rFonts w:ascii="Noto Sans CJK SC" w:hAnsi="Noto Sans CJK SC" w:eastAsia="Noto Sans CJK SC"/>
          <w:sz w:val="20"/>
        </w:rPr>
        <w:t>但这只是作者当时实验环境与数据规模下的相对描述，论文没有给出硬件、精确运行时间表、单样本在线延迟等，因此不能直接换算成你公司场景的实时性能。</w:t>
      </w:r>
    </w:p>
    <w:p>
      <w:pPr>
        <w:pStyle w:val="Heading1"/>
      </w:pPr>
      <w:r>
        <w:t>26. 这篇能检测第①类“输入范围外”吗？</w:t>
      </w:r>
    </w:p>
    <w:p>
      <w:pPr>
        <w:spacing w:after="80" w:line="271" w:lineRule="auto"/>
      </w:pPr>
      <w:r>
        <w:rPr>
          <w:rFonts w:ascii="Noto Sans CJK SC" w:hAnsi="Noto Sans CJK SC" w:eastAsia="Noto Sans CJK SC"/>
          <w:sz w:val="20"/>
        </w:rPr>
        <w:t>可以间接检测。如果输入明显超出训练范围，encoder-decoder很可能无法重构，误差变大。</w:t>
      </w:r>
    </w:p>
    <w:p>
      <w:pPr>
        <w:spacing w:after="80" w:line="271" w:lineRule="auto"/>
      </w:pPr>
      <w:r>
        <w:rPr>
          <w:rFonts w:ascii="Noto Sans CJK SC" w:hAnsi="Noto Sans CJK SC" w:eastAsia="Noto Sans CJK SC"/>
          <w:sz w:val="20"/>
        </w:rPr>
        <w:t>但这不是显式range detector。某些范围外点可能恰好沿着模型学到的流形延伸方向，仍可能被重构得很好，所以不能保证。</w:t>
      </w:r>
    </w:p>
    <w:p>
      <w:pPr>
        <w:pStyle w:val="Heading1"/>
      </w:pPr>
      <w:r>
        <w:t>27. 这篇能检测第②类“低密度区域”吗？</w:t>
      </w:r>
    </w:p>
    <w:p>
      <w:pPr>
        <w:spacing w:after="80" w:line="271" w:lineRule="auto"/>
      </w:pPr>
      <w:r>
        <w:rPr>
          <w:rFonts w:ascii="Noto Sans CJK SC" w:hAnsi="Noto Sans CJK SC" w:eastAsia="Noto Sans CJK SC"/>
          <w:sz w:val="20"/>
        </w:rPr>
        <w:t>有可能，但证据有限。AE不是密度估计模型，它不知道某个点的p(x)是多少。低密度区域只有在“难以被正常流形表达”时才会产生高误差。</w:t>
      </w:r>
    </w:p>
    <w:p>
      <w:pPr>
        <w:spacing w:after="80" w:line="271" w:lineRule="auto"/>
      </w:pPr>
      <w:r>
        <w:rPr>
          <w:rFonts w:ascii="Noto Sans CJK SC" w:hAnsi="Noto Sans CJK SC" w:eastAsia="Noto Sans CJK SC"/>
          <w:sz w:val="20"/>
        </w:rPr>
        <w:t>因此“低密度≠高重构误差”不能简单等同。</w:t>
      </w:r>
    </w:p>
    <w:p>
      <w:pPr>
        <w:pStyle w:val="Heading1"/>
      </w:pPr>
      <w:r>
        <w:t>28. 这篇对第③类“未知变量关系”有多强？</w:t>
      </w:r>
    </w:p>
    <w:p>
      <w:pPr>
        <w:spacing w:after="80" w:line="271" w:lineRule="auto"/>
      </w:pPr>
      <w:r>
        <w:rPr>
          <w:rFonts w:ascii="Noto Sans CJK SC" w:hAnsi="Noto Sans CJK SC" w:eastAsia="Noto Sans CJK SC"/>
          <w:sz w:val="20"/>
        </w:rPr>
        <w:t>这是最值得关注的方向。AE的本质就是利用变量冗余与相关性做压缩，如果每个变量值都看似正常，但组合关系违背训练期的非线性结构，重构误差会增大。</w:t>
      </w:r>
    </w:p>
    <w:p>
      <w:pPr>
        <w:spacing w:after="80" w:line="271" w:lineRule="auto"/>
      </w:pPr>
      <w:r>
        <w:rPr>
          <w:rFonts w:ascii="Noto Sans CJK SC" w:hAnsi="Noto Sans CJK SC" w:eastAsia="Noto Sans CJK SC"/>
          <w:sz w:val="20"/>
        </w:rPr>
        <w:t>Lorenz实验就是非常接近这一概念的验证：异常通过翻转一个底层变量的时间顺序破坏系统关系，非线性方法明显优于线性PCA。</w:t>
      </w:r>
    </w:p>
    <w:p>
      <w:pPr>
        <w:spacing w:after="80" w:line="271" w:lineRule="auto"/>
      </w:pPr>
      <w:r>
        <w:rPr>
          <w:rFonts w:ascii="Noto Sans CJK SC" w:hAnsi="Noto Sans CJK SC" w:eastAsia="Noto Sans CJK SC"/>
          <w:sz w:val="20"/>
        </w:rPr>
        <w:t>但是要注意：论文没有专门设计“固定每个边际分布、只改变copula/相关结构”的严格dependence-shift benchmark，因此不能把它说成专门OOD关系检测论文。</w:t>
      </w:r>
    </w:p>
    <w:p>
      <w:pPr>
        <w:pStyle w:val="Heading1"/>
      </w:pPr>
      <w:r>
        <w:t>29. 对你的多变量时间序列回归模型直接适用吗？</w:t>
      </w:r>
    </w:p>
    <w:p>
      <w:pPr>
        <w:spacing w:after="80" w:line="271" w:lineRule="auto"/>
      </w:pPr>
      <w:r>
        <w:rPr>
          <w:rFonts w:ascii="Noto Sans CJK SC" w:hAnsi="Noto Sans CJK SC" w:eastAsia="Noto Sans CJK SC"/>
          <w:sz w:val="20"/>
        </w:rPr>
        <w:t>如果你的业务模型每次输入就是单时刻向量x_t，例如[t时刻流速, 压力, ...]，AE可以直接作为并行输入guard。</w:t>
      </w:r>
    </w:p>
    <w:p>
      <w:pPr>
        <w:spacing w:after="80" w:line="271" w:lineRule="auto"/>
      </w:pPr>
      <w:r>
        <w:rPr>
          <w:rFonts w:ascii="Noto Sans CJK SC" w:hAnsi="Noto Sans CJK SC" w:eastAsia="Noto Sans CJK SC"/>
          <w:sz w:val="20"/>
        </w:rPr>
        <w:t>如果业务模型使用一个时间窗口X_t，那么原论文AE不能直接表达序列顺序。最简单改法是把过去L个时刻flatten成一个更高维向量：[x_{t-L+1},...,x_t]，再用AE学习。作者自己也在未来工作里提出把current和past samples一起放进data vector。</w:t>
      </w:r>
    </w:p>
    <w:p>
      <w:pPr>
        <w:spacing w:after="80" w:line="271" w:lineRule="auto"/>
      </w:pPr>
      <w:r>
        <w:rPr>
          <w:rFonts w:ascii="Noto Sans CJK SC" w:hAnsi="Noto Sans CJK SC" w:eastAsia="Noto Sans CJK SC"/>
          <w:sz w:val="20"/>
        </w:rPr>
        <w:t>更先进的替代方案是LSTM-AE、TCN-AE、Transformer-AE等，但那已经超出本文原方法。</w:t>
      </w:r>
    </w:p>
    <w:p>
      <w:pPr>
        <w:pStyle w:val="Heading1"/>
      </w:pPr>
      <w:r>
        <w:t>30. 对水系统的具体例子</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场景</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AE可以学什么</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可检测什么</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不足</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送水：流速/压力/阀门状态</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同一时刻不同变量的非线性正常关系</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某些变量都在正常范围，但流压组合不合理</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不直接学输送延迟</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净水：原水浊度/药剂率/pH/流量</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同一时刻多变量联合流形</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药剂率与水质变量组合异常</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不直接学t到t+x工序动态</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窗口化改造</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把过去L步全部拼接</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可同时编码部分时间上下文</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维度迅速增加，顺序结构利用不如时序网络</w:t>
            </w:r>
          </w:p>
        </w:tc>
      </w:tr>
    </w:tbl>
    <w:p>
      <w:pPr>
        <w:spacing w:after="20"/>
      </w:pPr>
    </w:p>
    <w:p>
      <w:pPr>
        <w:pStyle w:val="Heading1"/>
      </w:pPr>
      <w:r>
        <w:t>31. 论文的核心局限</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局限</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影响</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时间顺序被忽略</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对真正的时序关系、滞后与动态变化检测能力有限</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阈值未解决</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AUC好不等于工业报警策略可直接使用</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latent dimension手工调</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部署需要系统超参数选择</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dAE噪声比例手工调</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噪声过强可能降低性能，如Sat-B</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训练数据正常性假设</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若训练混入异常，AE可能把异常结构也学会</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AE容量过强可能identity mapping</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异常也能被重构，导致漏检</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真实航天器数据描述不完整</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复现性与数据集A-G整理受限</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没有直接研究目标回归误差</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无法自动证明AE score高就意味着业务预测一定不可靠</w:t>
            </w:r>
          </w:p>
        </w:tc>
      </w:tr>
    </w:tbl>
    <w:p>
      <w:pPr>
        <w:spacing w:after="20"/>
      </w:pPr>
    </w:p>
    <w:p>
      <w:pPr>
        <w:pStyle w:val="Heading1"/>
      </w:pPr>
      <w:r>
        <w:t>32. Part I总结</w:t>
      </w:r>
    </w:p>
    <w:p>
      <w:pPr>
        <w:pStyle w:val="ListBullet"/>
        <w:spacing w:after="60" w:line="264" w:lineRule="auto"/>
      </w:pPr>
      <w:r>
        <w:rPr>
          <w:rFonts w:ascii="Noto Sans CJK SC" w:hAnsi="Noto Sans CJK SC" w:eastAsia="Noto Sans CJK SC"/>
          <w:sz w:val="20"/>
        </w:rPr>
        <w:t>论文价值：高，属于经典的非线性重构误差异常检测思路。</w:t>
      </w:r>
    </w:p>
    <w:p>
      <w:pPr>
        <w:pStyle w:val="ListBullet"/>
        <w:spacing w:after="60" w:line="264" w:lineRule="auto"/>
      </w:pPr>
      <w:r>
        <w:rPr>
          <w:rFonts w:ascii="Noto Sans CJK SC" w:hAnsi="Noto Sans CJK SC" w:eastAsia="Noto Sans CJK SC"/>
          <w:sz w:val="20"/>
        </w:rPr>
        <w:t>最适合的学習外类型：第③类变量组合/非线性相关关系异常。</w:t>
      </w:r>
    </w:p>
    <w:p>
      <w:pPr>
        <w:pStyle w:val="ListBullet"/>
        <w:spacing w:after="60" w:line="264" w:lineRule="auto"/>
      </w:pPr>
      <w:r>
        <w:rPr>
          <w:rFonts w:ascii="Noto Sans CJK SC" w:hAnsi="Noto Sans CJK SC" w:eastAsia="Noto Sans CJK SC"/>
          <w:sz w:val="20"/>
        </w:rPr>
        <w:t>对第①范围外：可间接检测，但不是显式range方法。</w:t>
      </w:r>
    </w:p>
    <w:p>
      <w:pPr>
        <w:pStyle w:val="ListBullet"/>
        <w:spacing w:after="60" w:line="264" w:lineRule="auto"/>
      </w:pPr>
      <w:r>
        <w:rPr>
          <w:rFonts w:ascii="Noto Sans CJK SC" w:hAnsi="Noto Sans CJK SC" w:eastAsia="Noto Sans CJK SC"/>
          <w:sz w:val="20"/>
        </w:rPr>
        <w:t>对第②低密度：可能，但没有density保证。</w:t>
      </w:r>
    </w:p>
    <w:p>
      <w:pPr>
        <w:pStyle w:val="ListBullet"/>
        <w:spacing w:after="60" w:line="264" w:lineRule="auto"/>
      </w:pPr>
      <w:r>
        <w:rPr>
          <w:rFonts w:ascii="Noto Sans CJK SC" w:hAnsi="Noto Sans CJK SC" w:eastAsia="Noto Sans CJK SC"/>
          <w:sz w:val="20"/>
        </w:rPr>
        <w:t>原生时序性：低。论文明确把每个时刻独立处理。</w:t>
      </w:r>
    </w:p>
    <w:p>
      <w:pPr>
        <w:pStyle w:val="ListBullet"/>
        <w:spacing w:after="60" w:line="264" w:lineRule="auto"/>
      </w:pPr>
      <w:r>
        <w:rPr>
          <w:rFonts w:ascii="Noto Sans CJK SC" w:hAnsi="Noto Sans CJK SC" w:eastAsia="Noto Sans CJK SC"/>
          <w:sz w:val="20"/>
        </w:rPr>
        <w:t>对多变量数值回归：作为输入侧独立guard可用；窗口模型需要改造。</w:t>
      </w:r>
    </w:p>
    <w:p>
      <w:pPr>
        <w:pStyle w:val="ListBullet"/>
        <w:spacing w:after="60" w:line="264" w:lineRule="auto"/>
      </w:pPr>
      <w:r>
        <w:rPr>
          <w:rFonts w:ascii="Noto Sans CJK SC" w:hAnsi="Noto Sans CJK SC" w:eastAsia="Noto Sans CJK SC"/>
          <w:sz w:val="20"/>
        </w:rPr>
        <w:t>普通AE与dAE都值得保留为baseline；dAE不是总优于AE。</w:t>
      </w:r>
    </w:p>
    <w:p>
      <w:pPr>
        <w:pStyle w:val="ListBullet"/>
        <w:spacing w:after="60" w:line="264" w:lineRule="auto"/>
      </w:pPr>
      <w:r>
        <w:rPr>
          <w:rFonts w:ascii="Noto Sans CJK SC" w:hAnsi="Noto Sans CJK SC" w:eastAsia="Noto Sans CJK SC"/>
          <w:sz w:val="20"/>
        </w:rPr>
        <w:t>最大优点：结构简单、非线性、运行时只用输入、无需目标模型内部信息。</w:t>
      </w:r>
    </w:p>
    <w:p>
      <w:pPr>
        <w:pStyle w:val="ListBullet"/>
        <w:spacing w:after="60" w:line="264" w:lineRule="auto"/>
      </w:pPr>
      <w:r>
        <w:rPr>
          <w:rFonts w:ascii="Noto Sans CJK SC" w:hAnsi="Noto Sans CJK SC" w:eastAsia="Noto Sans CJK SC"/>
          <w:sz w:val="20"/>
        </w:rPr>
        <w:t>最大风险：重构误差并不等价于严格OOD；强AE可能重构异常。</w:t>
      </w:r>
    </w:p>
    <w:p>
      <w:r>
        <w:br w:type="page"/>
      </w:r>
    </w:p>
    <w:p>
      <w:pPr>
        <w:pStyle w:val="Heading1"/>
        <w:spacing w:after="80" w:line="271" w:lineRule="auto"/>
      </w:pPr>
      <w:r>
        <w:rPr>
          <w:rFonts w:ascii="Noto Sans CJK SC" w:hAnsi="Noto Sans CJK SC" w:eastAsia="Noto Sans CJK SC"/>
          <w:sz w:val="20"/>
        </w:rPr>
        <w:t>33. 核心算法精讲：从正常输入到异常分数的完整计算链</w:t>
      </w:r>
    </w:p>
    <w:p>
      <w:pPr>
        <w:spacing w:after="80" w:line="271" w:lineRule="auto"/>
      </w:pPr>
      <w:r>
        <w:rPr>
          <w:rFonts w:ascii="Noto Sans CJK SC" w:hAnsi="Noto Sans CJK SC" w:eastAsia="Noto Sans CJK SC"/>
          <w:sz w:val="20"/>
        </w:rPr>
        <w:t>下面把论文中的 Autoencoder / Denoising Autoencoder 从“数据进入模型”一直拆到“得到异常分数”。这一节重点回答三个问题：模型训练时到底学了什么；测试时到底算了什么；为什么变量值没有越界但变量关系异常时，reconstruction error 仍可能升高。</w:t>
      </w:r>
    </w:p>
    <w:p>
      <w:pPr>
        <w:pStyle w:val="Heading2"/>
        <w:spacing w:after="80" w:line="271" w:lineRule="auto"/>
      </w:pPr>
      <w:r>
        <w:rPr>
          <w:rFonts w:ascii="Noto Sans CJK SC" w:hAnsi="Noto Sans CJK SC" w:eastAsia="Noto Sans CJK SC"/>
          <w:sz w:val="20"/>
        </w:rPr>
        <w:t>33.1 符号、输入与基本假设</w:t>
      </w:r>
    </w:p>
    <w:tbl>
      <w:tblPr>
        <w:tblStyle w:val="TableGrid"/>
        <w:tblW w:type="auto" w:w="0"/>
        <w:tblLook w:firstColumn="1" w:firstRow="1" w:lastColumn="0" w:lastRow="0" w:noHBand="0" w:noVBand="1" w:val="04A0"/>
      </w:tblPr>
      <w:tblGrid>
        <w:gridCol w:w="3427"/>
        <w:gridCol w:w="3427"/>
        <w:gridCol w:w="3427"/>
      </w:tblGrid>
      <w:tr>
        <w:tc>
          <w:tcPr>
            <w:tcW w:type="dxa" w:w="3427"/>
            <w:shd w:fill="DCEAF7"/>
          </w:tcPr>
          <w:p>
            <w:r>
              <w:rPr>
                <w:rFonts w:ascii="Noto Sans CJK SC" w:hAnsi="Noto Sans CJK SC" w:eastAsia="Noto Sans CJK SC"/>
                <w:b/>
                <w:sz w:val="17"/>
              </w:rPr>
              <w:t>符号</w:t>
            </w:r>
          </w:p>
        </w:tc>
        <w:tc>
          <w:tcPr>
            <w:tcW w:type="dxa" w:w="3427"/>
            <w:shd w:fill="DCEAF7"/>
          </w:tcPr>
          <w:p>
            <w:r>
              <w:rPr>
                <w:rFonts w:ascii="Noto Sans CJK SC" w:hAnsi="Noto Sans CJK SC" w:eastAsia="Noto Sans CJK SC"/>
                <w:b/>
                <w:sz w:val="17"/>
              </w:rPr>
              <w:t>含义</w:t>
            </w:r>
          </w:p>
        </w:tc>
        <w:tc>
          <w:tcPr>
            <w:tcW w:type="dxa" w:w="3427"/>
            <w:shd w:fill="DCEAF7"/>
          </w:tcPr>
          <w:p>
            <w:r>
              <w:rPr>
                <w:rFonts w:ascii="Noto Sans CJK SC" w:hAnsi="Noto Sans CJK SC" w:eastAsia="Noto Sans CJK SC"/>
                <w:b/>
                <w:sz w:val="17"/>
              </w:rPr>
              <w:t>在本文中的角色</w:t>
            </w:r>
          </w:p>
        </w:tc>
      </w:tr>
      <w:tr>
        <w:trPr>
          <w:cantSplit/>
        </w:trPr>
        <w:tc>
          <w:tcPr>
            <w:tcW w:type="dxa" w:w="3427"/>
          </w:tcPr>
          <w:p>
            <w:pPr>
              <w:spacing w:after="20"/>
            </w:pPr>
            <w:r>
              <w:rPr>
                <w:rFonts w:ascii="Noto Sans CJK SC" w:hAnsi="Noto Sans CJK SC" w:eastAsia="Noto Sans CJK SC"/>
                <w:sz w:val="17"/>
              </w:rPr>
              <w:t>x^(i)∈R^D</w:t>
            </w:r>
          </w:p>
        </w:tc>
        <w:tc>
          <w:tcPr>
            <w:tcW w:type="dxa" w:w="3427"/>
          </w:tcPr>
          <w:p>
            <w:pPr>
              <w:spacing w:after="20"/>
            </w:pPr>
            <w:r>
              <w:rPr>
                <w:rFonts w:ascii="Noto Sans CJK SC" w:hAnsi="Noto Sans CJK SC" w:eastAsia="Noto Sans CJK SC"/>
                <w:sz w:val="17"/>
              </w:rPr>
              <w:t>第 i 个 D 维观测向量</w:t>
            </w:r>
          </w:p>
        </w:tc>
        <w:tc>
          <w:tcPr>
            <w:tcW w:type="dxa" w:w="3427"/>
          </w:tcPr>
          <w:p>
            <w:pPr>
              <w:spacing w:after="20"/>
            </w:pPr>
            <w:r>
              <w:rPr>
                <w:rFonts w:ascii="Noto Sans CJK SC" w:hAnsi="Noto Sans CJK SC" w:eastAsia="Noto Sans CJK SC"/>
                <w:sz w:val="17"/>
              </w:rPr>
              <w:t>一个 time index 的全部连续传感器值；原论文不把多个时刻作为一个序列输入</w:t>
            </w:r>
          </w:p>
        </w:tc>
      </w:tr>
      <w:tr>
        <w:trPr>
          <w:cantSplit/>
        </w:trPr>
        <w:tc>
          <w:tcPr>
            <w:tcW w:type="dxa" w:w="3427"/>
          </w:tcPr>
          <w:p>
            <w:pPr>
              <w:spacing w:after="20"/>
            </w:pPr>
            <w:r>
              <w:rPr>
                <w:rFonts w:ascii="Noto Sans CJK SC" w:hAnsi="Noto Sans CJK SC" w:eastAsia="Noto Sans CJK SC"/>
                <w:sz w:val="17"/>
              </w:rPr>
              <w:t>x_j^(i)</w:t>
            </w:r>
          </w:p>
        </w:tc>
        <w:tc>
          <w:tcPr>
            <w:tcW w:type="dxa" w:w="3427"/>
          </w:tcPr>
          <w:p>
            <w:pPr>
              <w:spacing w:after="20"/>
            </w:pPr>
            <w:r>
              <w:rPr>
                <w:rFonts w:ascii="Noto Sans CJK SC" w:hAnsi="Noto Sans CJK SC" w:eastAsia="Noto Sans CJK SC"/>
                <w:sz w:val="17"/>
              </w:rPr>
              <w:t>样本 i 的第 j 个变量</w:t>
            </w:r>
          </w:p>
        </w:tc>
        <w:tc>
          <w:tcPr>
            <w:tcW w:type="dxa" w:w="3427"/>
          </w:tcPr>
          <w:p>
            <w:pPr>
              <w:spacing w:after="20"/>
            </w:pPr>
            <w:r>
              <w:rPr>
                <w:rFonts w:ascii="Noto Sans CJK SC" w:hAnsi="Noto Sans CJK SC" w:eastAsia="Noto Sans CJK SC"/>
                <w:sz w:val="17"/>
              </w:rPr>
              <w:t>例如压力、流量、温度等某一维</w:t>
            </w:r>
          </w:p>
        </w:tc>
      </w:tr>
      <w:tr>
        <w:trPr>
          <w:cantSplit/>
        </w:trPr>
        <w:tc>
          <w:tcPr>
            <w:tcW w:type="dxa" w:w="3427"/>
          </w:tcPr>
          <w:p>
            <w:pPr>
              <w:spacing w:after="20"/>
            </w:pPr>
            <w:r>
              <w:rPr>
                <w:rFonts w:ascii="Noto Sans CJK SC" w:hAnsi="Noto Sans CJK SC" w:eastAsia="Noto Sans CJK SC"/>
                <w:sz w:val="17"/>
              </w:rPr>
              <w:t>z / a^(2)</w:t>
            </w:r>
          </w:p>
        </w:tc>
        <w:tc>
          <w:tcPr>
            <w:tcW w:type="dxa" w:w="3427"/>
          </w:tcPr>
          <w:p>
            <w:pPr>
              <w:spacing w:after="20"/>
            </w:pPr>
            <w:r>
              <w:rPr>
                <w:rFonts w:ascii="Noto Sans CJK SC" w:hAnsi="Noto Sans CJK SC" w:eastAsia="Noto Sans CJK SC"/>
                <w:sz w:val="17"/>
              </w:rPr>
              <w:t>隐藏层低维表示</w:t>
            </w:r>
          </w:p>
        </w:tc>
        <w:tc>
          <w:tcPr>
            <w:tcW w:type="dxa" w:w="3427"/>
          </w:tcPr>
          <w:p>
            <w:pPr>
              <w:spacing w:after="20"/>
            </w:pPr>
            <w:r>
              <w:rPr>
                <w:rFonts w:ascii="Noto Sans CJK SC" w:hAnsi="Noto Sans CJK SC" w:eastAsia="Noto Sans CJK SC"/>
                <w:sz w:val="17"/>
              </w:rPr>
              <w:t>由 encoder 从高维输入提取的 normal-manifold coordinates</w:t>
            </w:r>
          </w:p>
        </w:tc>
      </w:tr>
      <w:tr>
        <w:trPr>
          <w:cantSplit/>
        </w:trPr>
        <w:tc>
          <w:tcPr>
            <w:tcW w:type="dxa" w:w="3427"/>
          </w:tcPr>
          <w:p>
            <w:pPr>
              <w:spacing w:after="20"/>
            </w:pPr>
            <w:r>
              <w:rPr>
                <w:rFonts w:ascii="Noto Sans CJK SC" w:hAnsi="Noto Sans CJK SC" w:eastAsia="Noto Sans CJK SC"/>
                <w:sz w:val="17"/>
              </w:rPr>
              <w:t>x-hat^(i)</w:t>
            </w:r>
          </w:p>
        </w:tc>
        <w:tc>
          <w:tcPr>
            <w:tcW w:type="dxa" w:w="3427"/>
          </w:tcPr>
          <w:p>
            <w:pPr>
              <w:spacing w:after="20"/>
            </w:pPr>
            <w:r>
              <w:rPr>
                <w:rFonts w:ascii="Noto Sans CJK SC" w:hAnsi="Noto Sans CJK SC" w:eastAsia="Noto Sans CJK SC"/>
                <w:sz w:val="17"/>
              </w:rPr>
              <w:t>decoder 的重构结果</w:t>
            </w:r>
          </w:p>
        </w:tc>
        <w:tc>
          <w:tcPr>
            <w:tcW w:type="dxa" w:w="3427"/>
          </w:tcPr>
          <w:p>
            <w:pPr>
              <w:spacing w:after="20"/>
            </w:pPr>
            <w:r>
              <w:rPr>
                <w:rFonts w:ascii="Noto Sans CJK SC" w:hAnsi="Noto Sans CJK SC" w:eastAsia="Noto Sans CJK SC"/>
                <w:sz w:val="17"/>
              </w:rPr>
              <w:t>不是未来预测值，而是“按训练期正常结构解释后”恢复出的当前输入</w:t>
            </w:r>
          </w:p>
        </w:tc>
      </w:tr>
      <w:tr>
        <w:trPr>
          <w:cantSplit/>
        </w:trPr>
        <w:tc>
          <w:tcPr>
            <w:tcW w:type="dxa" w:w="3427"/>
          </w:tcPr>
          <w:p>
            <w:pPr>
              <w:spacing w:after="20"/>
            </w:pPr>
            <w:r>
              <w:rPr>
                <w:rFonts w:ascii="Noto Sans CJK SC" w:hAnsi="Noto Sans CJK SC" w:eastAsia="Noto Sans CJK SC"/>
                <w:sz w:val="17"/>
              </w:rPr>
              <w:t>D</w:t>
            </w:r>
          </w:p>
        </w:tc>
        <w:tc>
          <w:tcPr>
            <w:tcW w:type="dxa" w:w="3427"/>
          </w:tcPr>
          <w:p>
            <w:pPr>
              <w:spacing w:after="20"/>
            </w:pPr>
            <w:r>
              <w:rPr>
                <w:rFonts w:ascii="Noto Sans CJK SC" w:hAnsi="Noto Sans CJK SC" w:eastAsia="Noto Sans CJK SC"/>
                <w:sz w:val="17"/>
              </w:rPr>
              <w:t>原始变量维数</w:t>
            </w:r>
          </w:p>
        </w:tc>
        <w:tc>
          <w:tcPr>
            <w:tcW w:type="dxa" w:w="3427"/>
          </w:tcPr>
          <w:p>
            <w:pPr>
              <w:spacing w:after="20"/>
            </w:pPr>
            <w:r>
              <w:rPr>
                <w:rFonts w:ascii="Noto Sans CJK SC" w:hAnsi="Noto Sans CJK SC" w:eastAsia="Noto Sans CJK SC"/>
                <w:sz w:val="17"/>
              </w:rPr>
              <w:t>Lorenz 实验中 D=25；Satellite-A/B 分别为17/106个连续传感器</w:t>
            </w:r>
          </w:p>
        </w:tc>
      </w:tr>
      <w:tr>
        <w:trPr>
          <w:cantSplit/>
        </w:trPr>
        <w:tc>
          <w:tcPr>
            <w:tcW w:type="dxa" w:w="3427"/>
          </w:tcPr>
          <w:p>
            <w:pPr>
              <w:spacing w:after="20"/>
            </w:pPr>
            <w:r>
              <w:rPr>
                <w:rFonts w:ascii="Noto Sans CJK SC" w:hAnsi="Noto Sans CJK SC" w:eastAsia="Noto Sans CJK SC"/>
                <w:sz w:val="17"/>
              </w:rPr>
              <w:t>d</w:t>
            </w:r>
          </w:p>
        </w:tc>
        <w:tc>
          <w:tcPr>
            <w:tcW w:type="dxa" w:w="3427"/>
          </w:tcPr>
          <w:p>
            <w:pPr>
              <w:spacing w:after="20"/>
            </w:pPr>
            <w:r>
              <w:rPr>
                <w:rFonts w:ascii="Noto Sans CJK SC" w:hAnsi="Noto Sans CJK SC" w:eastAsia="Noto Sans CJK SC"/>
                <w:sz w:val="17"/>
              </w:rPr>
              <w:t>hidden/latent dimension</w:t>
            </w:r>
          </w:p>
        </w:tc>
        <w:tc>
          <w:tcPr>
            <w:tcW w:type="dxa" w:w="3427"/>
          </w:tcPr>
          <w:p>
            <w:pPr>
              <w:spacing w:after="20"/>
            </w:pPr>
            <w:r>
              <w:rPr>
                <w:rFonts w:ascii="Noto Sans CJK SC" w:hAnsi="Noto Sans CJK SC" w:eastAsia="Noto Sans CJK SC"/>
                <w:sz w:val="17"/>
              </w:rPr>
              <w:t>d&lt;D；论文通过实验调节</w:t>
            </w:r>
          </w:p>
        </w:tc>
      </w:tr>
      <w:tr>
        <w:trPr>
          <w:cantSplit/>
        </w:trPr>
        <w:tc>
          <w:tcPr>
            <w:tcW w:type="dxa" w:w="3427"/>
          </w:tcPr>
          <w:p>
            <w:pPr>
              <w:spacing w:after="20"/>
            </w:pPr>
            <w:r>
              <w:rPr>
                <w:rFonts w:ascii="Noto Sans CJK SC" w:hAnsi="Noto Sans CJK SC" w:eastAsia="Noto Sans CJK SC"/>
                <w:sz w:val="17"/>
              </w:rPr>
              <w:t>Err(i)</w:t>
            </w:r>
          </w:p>
        </w:tc>
        <w:tc>
          <w:tcPr>
            <w:tcW w:type="dxa" w:w="3427"/>
          </w:tcPr>
          <w:p>
            <w:pPr>
              <w:spacing w:after="20"/>
            </w:pPr>
            <w:r>
              <w:rPr>
                <w:rFonts w:ascii="Noto Sans CJK SC" w:hAnsi="Noto Sans CJK SC" w:eastAsia="Noto Sans CJK SC"/>
                <w:sz w:val="17"/>
              </w:rPr>
              <w:t>测试样本异常分数</w:t>
            </w:r>
          </w:p>
        </w:tc>
        <w:tc>
          <w:tcPr>
            <w:tcW w:type="dxa" w:w="3427"/>
          </w:tcPr>
          <w:p>
            <w:pPr>
              <w:spacing w:after="20"/>
            </w:pPr>
            <w:r>
              <w:rPr>
                <w:rFonts w:ascii="Noto Sans CJK SC" w:hAnsi="Noto Sans CJK SC" w:eastAsia="Noto Sans CJK SC"/>
                <w:sz w:val="17"/>
              </w:rPr>
              <w:t>输入与重构值之间的 Euclidean reconstruction error</w:t>
            </w:r>
          </w:p>
        </w:tc>
      </w:tr>
    </w:tbl>
    <w:p>
      <w:pPr>
        <w:spacing w:after="80" w:line="271" w:lineRule="auto"/>
      </w:pPr>
      <w:r>
        <w:rPr>
          <w:rFonts w:ascii="Noto Sans CJK SC" w:hAnsi="Noto Sans CJK SC" w:eastAsia="Noto Sans CJK SC"/>
          <w:sz w:val="20"/>
        </w:rPr>
      </w:r>
    </w:p>
    <w:p>
      <w:pPr>
        <w:spacing w:after="80" w:line="271" w:lineRule="auto"/>
      </w:pPr>
      <w:r>
        <w:rPr>
          <w:rFonts w:ascii="Noto Sans CJK SC" w:hAnsi="Noto Sans CJK SC" w:eastAsia="Noto Sans CJK SC"/>
          <w:sz w:val="20"/>
        </w:rPr>
        <w:t>核心训练假设：训练样本主要代表 normal behavior。AE并不知道“异常类别”长什么样，它只被优化成能够压缩和恢复正常样本。因此检测逻辑是 one-class reconstruction，而不是 supervised anomaly classification。</w:t>
      </w:r>
    </w:p>
    <w:p>
      <w:pPr>
        <w:pStyle w:val="Heading2"/>
        <w:spacing w:after="80" w:line="271" w:lineRule="auto"/>
      </w:pPr>
      <w:r>
        <w:rPr>
          <w:rFonts w:ascii="Noto Sans CJK SC" w:hAnsi="Noto Sans CJK SC" w:eastAsia="Noto Sans CJK SC"/>
          <w:sz w:val="20"/>
        </w:rPr>
        <w:t>33.2 Step 0 - 标准化为什么必须先做</w:t>
      </w:r>
    </w:p>
    <w:p>
      <w:pPr>
        <w:spacing w:after="80" w:line="271" w:lineRule="auto"/>
      </w:pPr>
      <w:r>
        <w:rPr>
          <w:rFonts w:ascii="Noto Sans CJK SC" w:hAnsi="Noto Sans CJK SC" w:eastAsia="Noto Sans CJK SC"/>
          <w:sz w:val="20"/>
        </w:rPr>
        <w:t>论文对 Lorenz 与 spacecraft telemetry 做标准化，使各变量的均值接近0、方差接近1。虽然论文没有在算法节给出独立的标准化公式，但从实验说明可确认这一预处理。工程实现可写为 x_j^std=(x_j-mu_j)/sigma_j，其中 mu_j、sigma_j 必须只由训练数据估计，并在测试阶段固定复用。</w:t>
      </w:r>
    </w:p>
    <w:p>
      <w:pPr>
        <w:spacing w:after="80" w:line="271" w:lineRule="auto"/>
      </w:pPr>
      <w:r>
        <w:rPr>
          <w:rFonts w:ascii="Noto Sans CJK SC" w:hAnsi="Noto Sans CJK SC" w:eastAsia="Noto Sans CJK SC"/>
          <w:sz w:val="20"/>
        </w:rPr>
        <w:t>原因是最终异常分数把所有维度的平方残差相加。如果压力量纲为数百、某化学指标量纲为0.01而不做尺度统一，大量纲变量会支配整个 score，模型实际上就无法公平利用多变量关系。</w:t>
      </w:r>
    </w:p>
    <w:p>
      <w:pPr>
        <w:pStyle w:val="Heading2"/>
        <w:spacing w:after="80" w:line="271" w:lineRule="auto"/>
      </w:pPr>
      <w:r>
        <w:rPr>
          <w:rFonts w:ascii="Noto Sans CJK SC" w:hAnsi="Noto Sans CJK SC" w:eastAsia="Noto Sans CJK SC"/>
          <w:sz w:val="20"/>
        </w:rPr>
        <w:t>33.3 Step 1 - Encoder：把高维正常状态压到低维空间</w:t>
      </w:r>
    </w:p>
    <w:p>
      <w:pPr>
        <w:spacing w:after="80" w:line="271" w:lineRule="auto"/>
      </w:pPr>
      <w:r>
        <w:rPr>
          <w:rFonts w:ascii="Noto Sans CJK SC" w:hAnsi="Noto Sans CJK SC" w:eastAsia="Noto Sans CJK SC"/>
          <w:sz w:val="20"/>
        </w:rPr>
        <w:t>论文的神经网络层计算可写为：a_i^(l)=f( Σ_j W_ij^(l-1) a_j^(l-1) + b_i )。输入层 a^(1)=x；隐藏层 a^(2) 就是低维表示。</w:t>
      </w:r>
    </w:p>
    <w:tbl>
      <w:tblPr>
        <w:tblStyle w:val="TableGrid"/>
        <w:tblW w:type="auto" w:w="0"/>
        <w:tblLook w:firstColumn="1" w:firstRow="1" w:lastColumn="0" w:lastRow="0" w:noHBand="0" w:noVBand="1" w:val="04A0"/>
      </w:tblPr>
      <w:tblGrid>
        <w:gridCol w:w="3427"/>
        <w:gridCol w:w="3427"/>
        <w:gridCol w:w="3427"/>
      </w:tblGrid>
      <w:tr>
        <w:tc>
          <w:tcPr>
            <w:tcW w:type="dxa" w:w="3427"/>
            <w:shd w:fill="DCEAF7"/>
          </w:tcPr>
          <w:p>
            <w:r>
              <w:rPr>
                <w:rFonts w:ascii="Noto Sans CJK SC" w:hAnsi="Noto Sans CJK SC" w:eastAsia="Noto Sans CJK SC"/>
                <w:b/>
                <w:sz w:val="17"/>
              </w:rPr>
              <w:t>量</w:t>
            </w:r>
          </w:p>
        </w:tc>
        <w:tc>
          <w:tcPr>
            <w:tcW w:type="dxa" w:w="3427"/>
            <w:shd w:fill="DCEAF7"/>
          </w:tcPr>
          <w:p>
            <w:r>
              <w:rPr>
                <w:rFonts w:ascii="Noto Sans CJK SC" w:hAnsi="Noto Sans CJK SC" w:eastAsia="Noto Sans CJK SC"/>
                <w:b/>
                <w:sz w:val="17"/>
              </w:rPr>
              <w:t>含义</w:t>
            </w:r>
          </w:p>
        </w:tc>
        <w:tc>
          <w:tcPr>
            <w:tcW w:type="dxa" w:w="3427"/>
            <w:shd w:fill="DCEAF7"/>
          </w:tcPr>
          <w:p>
            <w:r>
              <w:rPr>
                <w:rFonts w:ascii="Noto Sans CJK SC" w:hAnsi="Noto Sans CJK SC" w:eastAsia="Noto Sans CJK SC"/>
                <w:b/>
                <w:sz w:val="17"/>
              </w:rPr>
              <w:t>直观解释</w:t>
            </w:r>
          </w:p>
        </w:tc>
      </w:tr>
      <w:tr>
        <w:trPr>
          <w:cantSplit/>
        </w:trPr>
        <w:tc>
          <w:tcPr>
            <w:tcW w:type="dxa" w:w="3427"/>
          </w:tcPr>
          <w:p>
            <w:pPr>
              <w:spacing w:after="20"/>
            </w:pPr>
            <w:r>
              <w:rPr>
                <w:rFonts w:ascii="Noto Sans CJK SC" w:hAnsi="Noto Sans CJK SC" w:eastAsia="Noto Sans CJK SC"/>
                <w:sz w:val="17"/>
              </w:rPr>
              <w:t>W_ij</w:t>
            </w:r>
          </w:p>
        </w:tc>
        <w:tc>
          <w:tcPr>
            <w:tcW w:type="dxa" w:w="3427"/>
          </w:tcPr>
          <w:p>
            <w:pPr>
              <w:spacing w:after="20"/>
            </w:pPr>
            <w:r>
              <w:rPr>
                <w:rFonts w:ascii="Noto Sans CJK SC" w:hAnsi="Noto Sans CJK SC" w:eastAsia="Noto Sans CJK SC"/>
                <w:sz w:val="17"/>
              </w:rPr>
              <w:t>从前一层第j个单元到当前层第i个单元的权重</w:t>
            </w:r>
          </w:p>
        </w:tc>
        <w:tc>
          <w:tcPr>
            <w:tcW w:type="dxa" w:w="3427"/>
          </w:tcPr>
          <w:p>
            <w:pPr>
              <w:spacing w:after="20"/>
            </w:pPr>
            <w:r>
              <w:rPr>
                <w:rFonts w:ascii="Noto Sans CJK SC" w:hAnsi="Noto Sans CJK SC" w:eastAsia="Noto Sans CJK SC"/>
                <w:sz w:val="17"/>
              </w:rPr>
              <w:t>决定哪些传感器组合对某个latent feature重要</w:t>
            </w:r>
          </w:p>
        </w:tc>
      </w:tr>
      <w:tr>
        <w:trPr>
          <w:cantSplit/>
        </w:trPr>
        <w:tc>
          <w:tcPr>
            <w:tcW w:type="dxa" w:w="3427"/>
          </w:tcPr>
          <w:p>
            <w:pPr>
              <w:spacing w:after="20"/>
            </w:pPr>
            <w:r>
              <w:rPr>
                <w:rFonts w:ascii="Noto Sans CJK SC" w:hAnsi="Noto Sans CJK SC" w:eastAsia="Noto Sans CJK SC"/>
                <w:sz w:val="17"/>
              </w:rPr>
              <w:t>b_i</w:t>
            </w:r>
          </w:p>
        </w:tc>
        <w:tc>
          <w:tcPr>
            <w:tcW w:type="dxa" w:w="3427"/>
          </w:tcPr>
          <w:p>
            <w:pPr>
              <w:spacing w:after="20"/>
            </w:pPr>
            <w:r>
              <w:rPr>
                <w:rFonts w:ascii="Noto Sans CJK SC" w:hAnsi="Noto Sans CJK SC" w:eastAsia="Noto Sans CJK SC"/>
                <w:sz w:val="17"/>
              </w:rPr>
              <w:t>偏置</w:t>
            </w:r>
          </w:p>
        </w:tc>
        <w:tc>
          <w:tcPr>
            <w:tcW w:type="dxa" w:w="3427"/>
          </w:tcPr>
          <w:p>
            <w:pPr>
              <w:spacing w:after="20"/>
            </w:pPr>
            <w:r>
              <w:rPr>
                <w:rFonts w:ascii="Noto Sans CJK SC" w:hAnsi="Noto Sans CJK SC" w:eastAsia="Noto Sans CJK SC"/>
                <w:sz w:val="17"/>
              </w:rPr>
              <w:t>调整神经元激活基准</w:t>
            </w:r>
          </w:p>
        </w:tc>
      </w:tr>
      <w:tr>
        <w:trPr>
          <w:cantSplit/>
        </w:trPr>
        <w:tc>
          <w:tcPr>
            <w:tcW w:type="dxa" w:w="3427"/>
          </w:tcPr>
          <w:p>
            <w:pPr>
              <w:spacing w:after="20"/>
            </w:pPr>
            <w:r>
              <w:rPr>
                <w:rFonts w:ascii="Noto Sans CJK SC" w:hAnsi="Noto Sans CJK SC" w:eastAsia="Noto Sans CJK SC"/>
                <w:sz w:val="17"/>
              </w:rPr>
              <w:t>f(·)</w:t>
            </w:r>
          </w:p>
        </w:tc>
        <w:tc>
          <w:tcPr>
            <w:tcW w:type="dxa" w:w="3427"/>
          </w:tcPr>
          <w:p>
            <w:pPr>
              <w:spacing w:after="20"/>
            </w:pPr>
            <w:r>
              <w:rPr>
                <w:rFonts w:ascii="Noto Sans CJK SC" w:hAnsi="Noto Sans CJK SC" w:eastAsia="Noto Sans CJK SC"/>
                <w:sz w:val="17"/>
              </w:rPr>
              <w:t>非线性activation</w:t>
            </w:r>
          </w:p>
        </w:tc>
        <w:tc>
          <w:tcPr>
            <w:tcW w:type="dxa" w:w="3427"/>
          </w:tcPr>
          <w:p>
            <w:pPr>
              <w:spacing w:after="20"/>
            </w:pPr>
            <w:r>
              <w:rPr>
                <w:rFonts w:ascii="Noto Sans CJK SC" w:hAnsi="Noto Sans CJK SC" w:eastAsia="Noto Sans CJK SC"/>
                <w:sz w:val="17"/>
              </w:rPr>
              <w:t>让模型能表示弯曲的非线性normal manifold，而不局限于PCA式线性子空间</w:t>
            </w:r>
          </w:p>
        </w:tc>
      </w:tr>
      <w:tr>
        <w:trPr>
          <w:cantSplit/>
        </w:trPr>
        <w:tc>
          <w:tcPr>
            <w:tcW w:type="dxa" w:w="3427"/>
          </w:tcPr>
          <w:p>
            <w:pPr>
              <w:spacing w:after="20"/>
            </w:pPr>
            <w:r>
              <w:rPr>
                <w:rFonts w:ascii="Noto Sans CJK SC" w:hAnsi="Noto Sans CJK SC" w:eastAsia="Noto Sans CJK SC"/>
                <w:sz w:val="17"/>
              </w:rPr>
              <w:t>a^(2)=z</w:t>
            </w:r>
          </w:p>
        </w:tc>
        <w:tc>
          <w:tcPr>
            <w:tcW w:type="dxa" w:w="3427"/>
          </w:tcPr>
          <w:p>
            <w:pPr>
              <w:spacing w:after="20"/>
            </w:pPr>
            <w:r>
              <w:rPr>
                <w:rFonts w:ascii="Noto Sans CJK SC" w:hAnsi="Noto Sans CJK SC" w:eastAsia="Noto Sans CJK SC"/>
                <w:sz w:val="17"/>
              </w:rPr>
              <w:t>hidden representation</w:t>
            </w:r>
          </w:p>
        </w:tc>
        <w:tc>
          <w:tcPr>
            <w:tcW w:type="dxa" w:w="3427"/>
          </w:tcPr>
          <w:p>
            <w:pPr>
              <w:spacing w:after="20"/>
            </w:pPr>
            <w:r>
              <w:rPr>
                <w:rFonts w:ascii="Noto Sans CJK SC" w:hAnsi="Noto Sans CJK SC" w:eastAsia="Noto Sans CJK SC"/>
                <w:sz w:val="17"/>
              </w:rPr>
              <w:t>把多个互相关联的传感器压缩成更少的潜在自由度</w:t>
            </w:r>
          </w:p>
        </w:tc>
      </w:tr>
    </w:tbl>
    <w:p>
      <w:pPr>
        <w:spacing w:after="80" w:line="271" w:lineRule="auto"/>
      </w:pPr>
      <w:r>
        <w:rPr>
          <w:rFonts w:ascii="Noto Sans CJK SC" w:hAnsi="Noto Sans CJK SC" w:eastAsia="Noto Sans CJK SC"/>
          <w:sz w:val="20"/>
        </w:rPr>
      </w:r>
    </w:p>
    <w:p>
      <w:pPr>
        <w:spacing w:after="80" w:line="271" w:lineRule="auto"/>
      </w:pPr>
      <w:r>
        <w:rPr>
          <w:rFonts w:ascii="Noto Sans CJK SC" w:hAnsi="Noto Sans CJK SC" w:eastAsia="Noto Sans CJK SC"/>
          <w:sz w:val="20"/>
        </w:rPr>
        <w:t>为什么压缩能学到“关系”？如果D个变量完全独立，就很难用d&lt;D个数准确表示全部信息。只有当正常数据存在冗余/相关结构时，压缩才可行。因此 bottleneck 迫使模型寻找“哪些变量通常一起变化、哪些组合是正常的”。</w:t>
      </w:r>
    </w:p>
    <w:p>
      <w:pPr>
        <w:pStyle w:val="Heading2"/>
        <w:spacing w:after="80" w:line="271" w:lineRule="auto"/>
      </w:pPr>
      <w:r>
        <w:rPr>
          <w:rFonts w:ascii="Noto Sans CJK SC" w:hAnsi="Noto Sans CJK SC" w:eastAsia="Noto Sans CJK SC"/>
          <w:sz w:val="20"/>
        </w:rPr>
        <w:t>33.4 Step 2 - Bottleneck / Normal Manifold：模型真正记住的是什么</w:t>
      </w:r>
    </w:p>
    <w:p>
      <w:pPr>
        <w:spacing w:after="80" w:line="271" w:lineRule="auto"/>
      </w:pPr>
      <w:r>
        <w:rPr>
          <w:rFonts w:ascii="Noto Sans CJK SC" w:hAnsi="Noto Sans CJK SC" w:eastAsia="Noto Sans CJK SC"/>
          <w:sz w:val="20"/>
        </w:rPr>
        <w:t>可以把正常样本想象成高维空间中的一张低维“曲面”。Encoder把曲面上的位置编码成z，Decoder再把z映射回这张曲面。AE并不是简单记住每个训练样本，而是试图学习一个能覆盖正常数据结构的非线性映射。</w:t>
      </w:r>
    </w:p>
    <w:p>
      <w:pPr>
        <w:spacing w:after="80" w:line="271" w:lineRule="auto"/>
      </w:pPr>
      <w:r>
        <w:rPr>
          <w:rFonts w:ascii="Noto Sans CJK SC" w:hAnsi="Noto Sans CJK SC" w:eastAsia="Noto Sans CJK SC"/>
          <w:sz w:val="20"/>
        </w:rPr>
        <w:t>二维直观例子：若正常关系近似 y=x^2，正常点位于一条抛物线附近。PCA只能用直线近似，而非线性AE可以学一条弯曲结构。测试点即使x和y各自都落在历史范围，只要(x,y)组合离开这条抛物线，就可能被decoder“拉回”到正常曲面，从而产生较大的输入-重构差。</w:t>
      </w:r>
    </w:p>
    <w:p>
      <w:pPr>
        <w:pStyle w:val="Heading2"/>
        <w:spacing w:after="80" w:line="271" w:lineRule="auto"/>
      </w:pPr>
      <w:r>
        <w:rPr>
          <w:rFonts w:ascii="Noto Sans CJK SC" w:hAnsi="Noto Sans CJK SC" w:eastAsia="Noto Sans CJK SC"/>
          <w:sz w:val="20"/>
        </w:rPr>
        <w:t>33.5 Step 3 - Decoder：从 latent representation 恢复到原变量空间</w:t>
      </w:r>
    </w:p>
    <w:p>
      <w:pPr>
        <w:spacing w:after="80" w:line="271" w:lineRule="auto"/>
      </w:pPr>
      <w:r>
        <w:rPr>
          <w:rFonts w:ascii="Noto Sans CJK SC" w:hAnsi="Noto Sans CJK SC" w:eastAsia="Noto Sans CJK SC"/>
          <w:sz w:val="20"/>
        </w:rPr>
        <w:t>Decoder接收z并输出 x-hat。论文说明隐藏层使用sigmoid，而输出层使用linear function，因为作者没有把输入限制到[-1,1]。因此输出层需要能够重构标准化后可能出现的连续实数值。</w:t>
      </w:r>
    </w:p>
    <w:p>
      <w:pPr>
        <w:spacing w:after="80" w:line="271" w:lineRule="auto"/>
      </w:pPr>
      <w:r>
        <w:rPr>
          <w:rFonts w:ascii="Noto Sans CJK SC" w:hAnsi="Noto Sans CJK SC" w:eastAsia="Noto Sans CJK SC"/>
          <w:sz w:val="20"/>
        </w:rPr>
        <w:t>这里最容易误解的一点：x-hat不是 t+1 的forecast，也不是业务回归模型的预测结果。它是同一个输入x经过“正常结构瓶颈”后的 reconstruction。检测依据是“当前输入是否能被正常结构自洽地解释”。</w:t>
      </w:r>
    </w:p>
    <w:p>
      <w:pPr>
        <w:pStyle w:val="Heading2"/>
        <w:spacing w:after="80" w:line="271" w:lineRule="auto"/>
      </w:pPr>
      <w:r>
        <w:rPr>
          <w:rFonts w:ascii="Noto Sans CJK SC" w:hAnsi="Noto Sans CJK SC" w:eastAsia="Noto Sans CJK SC"/>
          <w:sz w:val="20"/>
        </w:rPr>
        <w:t>33.6 Step 4 - 训练目标函数：为什么正常样本会被重构得越来越好</w:t>
      </w:r>
    </w:p>
    <w:p>
      <w:pPr>
        <w:spacing w:after="80" w:line="271" w:lineRule="auto"/>
      </w:pPr>
      <w:r>
        <w:rPr>
          <w:rFonts w:ascii="Noto Sans CJK SC" w:hAnsi="Noto Sans CJK SC" w:eastAsia="Noto Sans CJK SC"/>
          <w:sz w:val="20"/>
        </w:rPr>
        <w:t>论文给出的基本目标可概括为：J(W,b)= (1/m)Σ_i 1/2||x^(i)-x-hat^(i)||_2^2 + (lambda/2)ΣW^2。第一项是平均重构损失，第二项是权重正则化。</w:t>
      </w:r>
    </w:p>
    <w:tbl>
      <w:tblPr>
        <w:tblStyle w:val="TableGrid"/>
        <w:tblW w:type="auto" w:w="0"/>
        <w:tblLook w:firstColumn="1" w:firstRow="1" w:lastColumn="0" w:lastRow="0" w:noHBand="0" w:noVBand="1" w:val="04A0"/>
      </w:tblPr>
      <w:tblGrid>
        <w:gridCol w:w="3427"/>
        <w:gridCol w:w="3427"/>
        <w:gridCol w:w="3427"/>
      </w:tblGrid>
      <w:tr>
        <w:tc>
          <w:tcPr>
            <w:tcW w:type="dxa" w:w="3427"/>
            <w:shd w:fill="DCEAF7"/>
          </w:tcPr>
          <w:p>
            <w:r>
              <w:rPr>
                <w:rFonts w:ascii="Noto Sans CJK SC" w:hAnsi="Noto Sans CJK SC" w:eastAsia="Noto Sans CJK SC"/>
                <w:b/>
                <w:sz w:val="17"/>
              </w:rPr>
              <w:t>项</w:t>
            </w:r>
          </w:p>
        </w:tc>
        <w:tc>
          <w:tcPr>
            <w:tcW w:type="dxa" w:w="3427"/>
            <w:shd w:fill="DCEAF7"/>
          </w:tcPr>
          <w:p>
            <w:r>
              <w:rPr>
                <w:rFonts w:ascii="Noto Sans CJK SC" w:hAnsi="Noto Sans CJK SC" w:eastAsia="Noto Sans CJK SC"/>
                <w:b/>
                <w:sz w:val="17"/>
              </w:rPr>
              <w:t>作用</w:t>
            </w:r>
          </w:p>
        </w:tc>
        <w:tc>
          <w:tcPr>
            <w:tcW w:type="dxa" w:w="3427"/>
            <w:shd w:fill="DCEAF7"/>
          </w:tcPr>
          <w:p>
            <w:r>
              <w:rPr>
                <w:rFonts w:ascii="Noto Sans CJK SC" w:hAnsi="Noto Sans CJK SC" w:eastAsia="Noto Sans CJK SC"/>
                <w:b/>
                <w:sz w:val="17"/>
              </w:rPr>
              <w:t>如果没有会怎样</w:t>
            </w:r>
          </w:p>
        </w:tc>
      </w:tr>
      <w:tr>
        <w:trPr>
          <w:cantSplit/>
        </w:trPr>
        <w:tc>
          <w:tcPr>
            <w:tcW w:type="dxa" w:w="3427"/>
          </w:tcPr>
          <w:p>
            <w:pPr>
              <w:spacing w:after="20"/>
            </w:pPr>
            <w:r>
              <w:rPr>
                <w:rFonts w:ascii="Noto Sans CJK SC" w:hAnsi="Noto Sans CJK SC" w:eastAsia="Noto Sans CJK SC"/>
                <w:sz w:val="17"/>
              </w:rPr>
              <w:t>Reconstruction loss</w:t>
            </w:r>
          </w:p>
        </w:tc>
        <w:tc>
          <w:tcPr>
            <w:tcW w:type="dxa" w:w="3427"/>
          </w:tcPr>
          <w:p>
            <w:pPr>
              <w:spacing w:after="20"/>
            </w:pPr>
            <w:r>
              <w:rPr>
                <w:rFonts w:ascii="Noto Sans CJK SC" w:hAnsi="Noto Sans CJK SC" w:eastAsia="Noto Sans CJK SC"/>
                <w:sz w:val="17"/>
              </w:rPr>
              <w:t>让正常输入经过encoder-decoder后尽量恢复原值</w:t>
            </w:r>
          </w:p>
        </w:tc>
        <w:tc>
          <w:tcPr>
            <w:tcW w:type="dxa" w:w="3427"/>
          </w:tcPr>
          <w:p>
            <w:pPr>
              <w:spacing w:after="20"/>
            </w:pPr>
            <w:r>
              <w:rPr>
                <w:rFonts w:ascii="Noto Sans CJK SC" w:hAnsi="Noto Sans CJK SC" w:eastAsia="Noto Sans CJK SC"/>
                <w:sz w:val="17"/>
              </w:rPr>
              <w:t>模型无法学习normal structure</w:t>
            </w:r>
          </w:p>
        </w:tc>
      </w:tr>
      <w:tr>
        <w:trPr>
          <w:cantSplit/>
        </w:trPr>
        <w:tc>
          <w:tcPr>
            <w:tcW w:type="dxa" w:w="3427"/>
          </w:tcPr>
          <w:p>
            <w:pPr>
              <w:spacing w:after="20"/>
            </w:pPr>
            <w:r>
              <w:rPr>
                <w:rFonts w:ascii="Noto Sans CJK SC" w:hAnsi="Noto Sans CJK SC" w:eastAsia="Noto Sans CJK SC"/>
                <w:sz w:val="17"/>
              </w:rPr>
              <w:t>Weight regularization</w:t>
            </w:r>
          </w:p>
        </w:tc>
        <w:tc>
          <w:tcPr>
            <w:tcW w:type="dxa" w:w="3427"/>
          </w:tcPr>
          <w:p>
            <w:pPr>
              <w:spacing w:after="20"/>
            </w:pPr>
            <w:r>
              <w:rPr>
                <w:rFonts w:ascii="Noto Sans CJK SC" w:hAnsi="Noto Sans CJK SC" w:eastAsia="Noto Sans CJK SC"/>
                <w:sz w:val="17"/>
              </w:rPr>
              <w:t>抑制过大的权重，减少过拟合</w:t>
            </w:r>
          </w:p>
        </w:tc>
        <w:tc>
          <w:tcPr>
            <w:tcW w:type="dxa" w:w="3427"/>
          </w:tcPr>
          <w:p>
            <w:pPr>
              <w:spacing w:after="20"/>
            </w:pPr>
            <w:r>
              <w:rPr>
                <w:rFonts w:ascii="Noto Sans CJK SC" w:hAnsi="Noto Sans CJK SC" w:eastAsia="Noto Sans CJK SC"/>
                <w:sz w:val="17"/>
              </w:rPr>
              <w:t>模型可能对训练样本形成过度复杂的记忆</w:t>
            </w:r>
          </w:p>
        </w:tc>
      </w:tr>
      <w:tr>
        <w:trPr>
          <w:cantSplit/>
        </w:trPr>
        <w:tc>
          <w:tcPr>
            <w:tcW w:type="dxa" w:w="3427"/>
          </w:tcPr>
          <w:p>
            <w:pPr>
              <w:spacing w:after="20"/>
            </w:pPr>
            <w:r>
              <w:rPr>
                <w:rFonts w:ascii="Noto Sans CJK SC" w:hAnsi="Noto Sans CJK SC" w:eastAsia="Noto Sans CJK SC"/>
                <w:sz w:val="17"/>
              </w:rPr>
              <w:t>Bottleneck d&lt;D</w:t>
            </w:r>
          </w:p>
        </w:tc>
        <w:tc>
          <w:tcPr>
            <w:tcW w:type="dxa" w:w="3427"/>
          </w:tcPr>
          <w:p>
            <w:pPr>
              <w:spacing w:after="20"/>
            </w:pPr>
            <w:r>
              <w:rPr>
                <w:rFonts w:ascii="Noto Sans CJK SC" w:hAnsi="Noto Sans CJK SC" w:eastAsia="Noto Sans CJK SC"/>
                <w:sz w:val="17"/>
              </w:rPr>
              <w:t>限制信息通道，迫使网络提取共同结构</w:t>
            </w:r>
          </w:p>
        </w:tc>
        <w:tc>
          <w:tcPr>
            <w:tcW w:type="dxa" w:w="3427"/>
          </w:tcPr>
          <w:p>
            <w:pPr>
              <w:spacing w:after="20"/>
            </w:pPr>
            <w:r>
              <w:rPr>
                <w:rFonts w:ascii="Noto Sans CJK SC" w:hAnsi="Noto Sans CJK SC" w:eastAsia="Noto Sans CJK SC"/>
                <w:sz w:val="17"/>
              </w:rPr>
              <w:t>若容量过强，可能趋向identity mapping，异常也被重构</w:t>
            </w:r>
          </w:p>
        </w:tc>
      </w:tr>
    </w:tbl>
    <w:p>
      <w:pPr>
        <w:spacing w:after="80" w:line="271" w:lineRule="auto"/>
      </w:pPr>
      <w:r>
        <w:rPr>
          <w:rFonts w:ascii="Noto Sans CJK SC" w:hAnsi="Noto Sans CJK SC" w:eastAsia="Noto Sans CJK SC"/>
          <w:sz w:val="20"/>
        </w:rPr>
      </w:r>
    </w:p>
    <w:p>
      <w:pPr>
        <w:spacing w:after="80" w:line="271" w:lineRule="auto"/>
      </w:pPr>
      <w:r>
        <w:rPr>
          <w:rFonts w:ascii="Noto Sans CJK SC" w:hAnsi="Noto Sans CJK SC" w:eastAsia="Noto Sans CJK SC"/>
          <w:sz w:val="20"/>
        </w:rPr>
        <w:t>训练通过反向传播调整W和b，使正常训练集上的J下降。论文没有在这里提供可据以复现的完整optimizer/learning-rate细节，因此本报告不补造具体优化器。应把“反向传播更新参数”与“论文未明确optimizer细节”区分开。</w:t>
      </w:r>
    </w:p>
    <w:p>
      <w:pPr>
        <w:pStyle w:val="Heading2"/>
        <w:spacing w:after="80" w:line="271" w:lineRule="auto"/>
      </w:pPr>
      <w:r>
        <w:rPr>
          <w:rFonts w:ascii="Noto Sans CJK SC" w:hAnsi="Noto Sans CJK SC" w:eastAsia="Noto Sans CJK SC"/>
          <w:sz w:val="20"/>
        </w:rPr>
        <w:t>33.7 Step 5 - 普通AE训练算法（Algorithm: AE Training）</w:t>
      </w:r>
    </w:p>
    <w:tbl>
      <w:tblPr>
        <w:tblStyle w:val="TableGrid"/>
        <w:tblW w:type="auto" w:w="0"/>
        <w:tblLook w:firstColumn="1" w:firstRow="1" w:lastColumn="0" w:lastRow="0" w:noHBand="0" w:noVBand="1" w:val="04A0"/>
      </w:tblPr>
      <w:tblGrid>
        <w:gridCol w:w="3427"/>
        <w:gridCol w:w="3427"/>
        <w:gridCol w:w="3427"/>
      </w:tblGrid>
      <w:tr>
        <w:tc>
          <w:tcPr>
            <w:tcW w:type="dxa" w:w="3427"/>
            <w:shd w:fill="DCEAF7"/>
          </w:tcPr>
          <w:p>
            <w:r>
              <w:rPr>
                <w:rFonts w:ascii="Noto Sans CJK SC" w:hAnsi="Noto Sans CJK SC" w:eastAsia="Noto Sans CJK SC"/>
                <w:b/>
                <w:sz w:val="17"/>
              </w:rPr>
              <w:t>顺序</w:t>
            </w:r>
          </w:p>
        </w:tc>
        <w:tc>
          <w:tcPr>
            <w:tcW w:type="dxa" w:w="3427"/>
            <w:shd w:fill="DCEAF7"/>
          </w:tcPr>
          <w:p>
            <w:r>
              <w:rPr>
                <w:rFonts w:ascii="Noto Sans CJK SC" w:hAnsi="Noto Sans CJK SC" w:eastAsia="Noto Sans CJK SC"/>
                <w:b/>
                <w:sz w:val="17"/>
              </w:rPr>
              <w:t>操作</w:t>
            </w:r>
          </w:p>
        </w:tc>
        <w:tc>
          <w:tcPr>
            <w:tcW w:type="dxa" w:w="3427"/>
            <w:shd w:fill="DCEAF7"/>
          </w:tcPr>
          <w:p>
            <w:r>
              <w:rPr>
                <w:rFonts w:ascii="Noto Sans CJK SC" w:hAnsi="Noto Sans CJK SC" w:eastAsia="Noto Sans CJK SC"/>
                <w:b/>
                <w:sz w:val="17"/>
              </w:rPr>
              <w:t>得到的结果</w:t>
            </w:r>
          </w:p>
        </w:tc>
      </w:tr>
      <w:tr>
        <w:trPr>
          <w:cantSplit/>
        </w:trPr>
        <w:tc>
          <w:tcPr>
            <w:tcW w:type="dxa" w:w="3427"/>
          </w:tcPr>
          <w:p>
            <w:pPr>
              <w:spacing w:after="20"/>
            </w:pPr>
            <w:r>
              <w:rPr>
                <w:rFonts w:ascii="Noto Sans CJK SC" w:hAnsi="Noto Sans CJK SC" w:eastAsia="Noto Sans CJK SC"/>
                <w:sz w:val="17"/>
              </w:rPr>
              <w:t>1</w:t>
            </w:r>
          </w:p>
        </w:tc>
        <w:tc>
          <w:tcPr>
            <w:tcW w:type="dxa" w:w="3427"/>
          </w:tcPr>
          <w:p>
            <w:pPr>
              <w:spacing w:after="20"/>
            </w:pPr>
            <w:r>
              <w:rPr>
                <w:rFonts w:ascii="Noto Sans CJK SC" w:hAnsi="Noto Sans CJK SC" w:eastAsia="Noto Sans CJK SC"/>
                <w:sz w:val="17"/>
              </w:rPr>
              <w:t>收集正常训练向量 x^(1)...x^(m)</w:t>
            </w:r>
          </w:p>
        </w:tc>
        <w:tc>
          <w:tcPr>
            <w:tcW w:type="dxa" w:w="3427"/>
          </w:tcPr>
          <w:p>
            <w:pPr>
              <w:spacing w:after="20"/>
            </w:pPr>
            <w:r>
              <w:rPr>
                <w:rFonts w:ascii="Noto Sans CJK SC" w:hAnsi="Noto Sans CJK SC" w:eastAsia="Noto Sans CJK SC"/>
                <w:sz w:val="17"/>
              </w:rPr>
              <w:t>normal training set</w:t>
            </w:r>
          </w:p>
        </w:tc>
      </w:tr>
      <w:tr>
        <w:trPr>
          <w:cantSplit/>
        </w:trPr>
        <w:tc>
          <w:tcPr>
            <w:tcW w:type="dxa" w:w="3427"/>
          </w:tcPr>
          <w:p>
            <w:pPr>
              <w:spacing w:after="20"/>
            </w:pPr>
            <w:r>
              <w:rPr>
                <w:rFonts w:ascii="Noto Sans CJK SC" w:hAnsi="Noto Sans CJK SC" w:eastAsia="Noto Sans CJK SC"/>
                <w:sz w:val="17"/>
              </w:rPr>
              <w:t>2</w:t>
            </w:r>
          </w:p>
        </w:tc>
        <w:tc>
          <w:tcPr>
            <w:tcW w:type="dxa" w:w="3427"/>
          </w:tcPr>
          <w:p>
            <w:pPr>
              <w:spacing w:after="20"/>
            </w:pPr>
            <w:r>
              <w:rPr>
                <w:rFonts w:ascii="Noto Sans CJK SC" w:hAnsi="Noto Sans CJK SC" w:eastAsia="Noto Sans CJK SC"/>
                <w:sz w:val="17"/>
              </w:rPr>
              <w:t>用训练统计量标准化每个变量</w:t>
            </w:r>
          </w:p>
        </w:tc>
        <w:tc>
          <w:tcPr>
            <w:tcW w:type="dxa" w:w="3427"/>
          </w:tcPr>
          <w:p>
            <w:pPr>
              <w:spacing w:after="20"/>
            </w:pPr>
            <w:r>
              <w:rPr>
                <w:rFonts w:ascii="Noto Sans CJK SC" w:hAnsi="Noto Sans CJK SC" w:eastAsia="Noto Sans CJK SC"/>
                <w:sz w:val="17"/>
              </w:rPr>
              <w:t>尺度统一后的 x_std</w:t>
            </w:r>
          </w:p>
        </w:tc>
      </w:tr>
      <w:tr>
        <w:trPr>
          <w:cantSplit/>
        </w:trPr>
        <w:tc>
          <w:tcPr>
            <w:tcW w:type="dxa" w:w="3427"/>
          </w:tcPr>
          <w:p>
            <w:pPr>
              <w:spacing w:after="20"/>
            </w:pPr>
            <w:r>
              <w:rPr>
                <w:rFonts w:ascii="Noto Sans CJK SC" w:hAnsi="Noto Sans CJK SC" w:eastAsia="Noto Sans CJK SC"/>
                <w:sz w:val="17"/>
              </w:rPr>
              <w:t>3</w:t>
            </w:r>
          </w:p>
        </w:tc>
        <w:tc>
          <w:tcPr>
            <w:tcW w:type="dxa" w:w="3427"/>
          </w:tcPr>
          <w:p>
            <w:pPr>
              <w:spacing w:after="20"/>
            </w:pPr>
            <w:r>
              <w:rPr>
                <w:rFonts w:ascii="Noto Sans CJK SC" w:hAnsi="Noto Sans CJK SC" w:eastAsia="Noto Sans CJK SC"/>
                <w:sz w:val="17"/>
              </w:rPr>
              <w:t>Encoder: x_std -&gt; z</w:t>
            </w:r>
          </w:p>
        </w:tc>
        <w:tc>
          <w:tcPr>
            <w:tcW w:type="dxa" w:w="3427"/>
          </w:tcPr>
          <w:p>
            <w:pPr>
              <w:spacing w:after="20"/>
            </w:pPr>
            <w:r>
              <w:rPr>
                <w:rFonts w:ascii="Noto Sans CJK SC" w:hAnsi="Noto Sans CJK SC" w:eastAsia="Noto Sans CJK SC"/>
                <w:sz w:val="17"/>
              </w:rPr>
              <w:t>低维normal representation</w:t>
            </w:r>
          </w:p>
        </w:tc>
      </w:tr>
      <w:tr>
        <w:trPr>
          <w:cantSplit/>
        </w:trPr>
        <w:tc>
          <w:tcPr>
            <w:tcW w:type="dxa" w:w="3427"/>
          </w:tcPr>
          <w:p>
            <w:pPr>
              <w:spacing w:after="20"/>
            </w:pPr>
            <w:r>
              <w:rPr>
                <w:rFonts w:ascii="Noto Sans CJK SC" w:hAnsi="Noto Sans CJK SC" w:eastAsia="Noto Sans CJK SC"/>
                <w:sz w:val="17"/>
              </w:rPr>
              <w:t>4</w:t>
            </w:r>
          </w:p>
        </w:tc>
        <w:tc>
          <w:tcPr>
            <w:tcW w:type="dxa" w:w="3427"/>
          </w:tcPr>
          <w:p>
            <w:pPr>
              <w:spacing w:after="20"/>
            </w:pPr>
            <w:r>
              <w:rPr>
                <w:rFonts w:ascii="Noto Sans CJK SC" w:hAnsi="Noto Sans CJK SC" w:eastAsia="Noto Sans CJK SC"/>
                <w:sz w:val="17"/>
              </w:rPr>
              <w:t>Decoder: z -&gt; x-hat_std</w:t>
            </w:r>
          </w:p>
        </w:tc>
        <w:tc>
          <w:tcPr>
            <w:tcW w:type="dxa" w:w="3427"/>
          </w:tcPr>
          <w:p>
            <w:pPr>
              <w:spacing w:after="20"/>
            </w:pPr>
            <w:r>
              <w:rPr>
                <w:rFonts w:ascii="Noto Sans CJK SC" w:hAnsi="Noto Sans CJK SC" w:eastAsia="Noto Sans CJK SC"/>
                <w:sz w:val="17"/>
              </w:rPr>
              <w:t>当前输入的重构</w:t>
            </w:r>
          </w:p>
        </w:tc>
      </w:tr>
      <w:tr>
        <w:trPr>
          <w:cantSplit/>
        </w:trPr>
        <w:tc>
          <w:tcPr>
            <w:tcW w:type="dxa" w:w="3427"/>
          </w:tcPr>
          <w:p>
            <w:pPr>
              <w:spacing w:after="20"/>
            </w:pPr>
            <w:r>
              <w:rPr>
                <w:rFonts w:ascii="Noto Sans CJK SC" w:hAnsi="Noto Sans CJK SC" w:eastAsia="Noto Sans CJK SC"/>
                <w:sz w:val="17"/>
              </w:rPr>
              <w:t>5</w:t>
            </w:r>
          </w:p>
        </w:tc>
        <w:tc>
          <w:tcPr>
            <w:tcW w:type="dxa" w:w="3427"/>
          </w:tcPr>
          <w:p>
            <w:pPr>
              <w:spacing w:after="20"/>
            </w:pPr>
            <w:r>
              <w:rPr>
                <w:rFonts w:ascii="Noto Sans CJK SC" w:hAnsi="Noto Sans CJK SC" w:eastAsia="Noto Sans CJK SC"/>
                <w:sz w:val="17"/>
              </w:rPr>
              <w:t>计算 reconstruction loss + regularization</w:t>
            </w:r>
          </w:p>
        </w:tc>
        <w:tc>
          <w:tcPr>
            <w:tcW w:type="dxa" w:w="3427"/>
          </w:tcPr>
          <w:p>
            <w:pPr>
              <w:spacing w:after="20"/>
            </w:pPr>
            <w:r>
              <w:rPr>
                <w:rFonts w:ascii="Noto Sans CJK SC" w:hAnsi="Noto Sans CJK SC" w:eastAsia="Noto Sans CJK SC"/>
                <w:sz w:val="17"/>
              </w:rPr>
              <w:t>J(W,b)</w:t>
            </w:r>
          </w:p>
        </w:tc>
      </w:tr>
      <w:tr>
        <w:trPr>
          <w:cantSplit/>
        </w:trPr>
        <w:tc>
          <w:tcPr>
            <w:tcW w:type="dxa" w:w="3427"/>
          </w:tcPr>
          <w:p>
            <w:pPr>
              <w:spacing w:after="20"/>
            </w:pPr>
            <w:r>
              <w:rPr>
                <w:rFonts w:ascii="Noto Sans CJK SC" w:hAnsi="Noto Sans CJK SC" w:eastAsia="Noto Sans CJK SC"/>
                <w:sz w:val="17"/>
              </w:rPr>
              <w:t>6</w:t>
            </w:r>
          </w:p>
        </w:tc>
        <w:tc>
          <w:tcPr>
            <w:tcW w:type="dxa" w:w="3427"/>
          </w:tcPr>
          <w:p>
            <w:pPr>
              <w:spacing w:after="20"/>
            </w:pPr>
            <w:r>
              <w:rPr>
                <w:rFonts w:ascii="Noto Sans CJK SC" w:hAnsi="Noto Sans CJK SC" w:eastAsia="Noto Sans CJK SC"/>
                <w:sz w:val="17"/>
              </w:rPr>
              <w:t>反向传播并更新W,b</w:t>
            </w:r>
          </w:p>
        </w:tc>
        <w:tc>
          <w:tcPr>
            <w:tcW w:type="dxa" w:w="3427"/>
          </w:tcPr>
          <w:p>
            <w:pPr>
              <w:spacing w:after="20"/>
            </w:pPr>
            <w:r>
              <w:rPr>
                <w:rFonts w:ascii="Noto Sans CJK SC" w:hAnsi="Noto Sans CJK SC" w:eastAsia="Noto Sans CJK SC"/>
                <w:sz w:val="17"/>
              </w:rPr>
              <w:t>正常样本重构能力逐步提高</w:t>
            </w:r>
          </w:p>
        </w:tc>
      </w:tr>
      <w:tr>
        <w:trPr>
          <w:cantSplit/>
        </w:trPr>
        <w:tc>
          <w:tcPr>
            <w:tcW w:type="dxa" w:w="3427"/>
          </w:tcPr>
          <w:p>
            <w:pPr>
              <w:spacing w:after="20"/>
            </w:pPr>
            <w:r>
              <w:rPr>
                <w:rFonts w:ascii="Noto Sans CJK SC" w:hAnsi="Noto Sans CJK SC" w:eastAsia="Noto Sans CJK SC"/>
                <w:sz w:val="17"/>
              </w:rPr>
              <w:t>7</w:t>
            </w:r>
          </w:p>
        </w:tc>
        <w:tc>
          <w:tcPr>
            <w:tcW w:type="dxa" w:w="3427"/>
          </w:tcPr>
          <w:p>
            <w:pPr>
              <w:spacing w:after="20"/>
            </w:pPr>
            <w:r>
              <w:rPr>
                <w:rFonts w:ascii="Noto Sans CJK SC" w:hAnsi="Noto Sans CJK SC" w:eastAsia="Noto Sans CJK SC"/>
                <w:sz w:val="17"/>
              </w:rPr>
              <w:t>重复至训练完成</w:t>
            </w:r>
          </w:p>
        </w:tc>
        <w:tc>
          <w:tcPr>
            <w:tcW w:type="dxa" w:w="3427"/>
          </w:tcPr>
          <w:p>
            <w:pPr>
              <w:spacing w:after="20"/>
            </w:pPr>
            <w:r>
              <w:rPr>
                <w:rFonts w:ascii="Noto Sans CJK SC" w:hAnsi="Noto Sans CJK SC" w:eastAsia="Noto Sans CJK SC"/>
                <w:sz w:val="17"/>
              </w:rPr>
              <w:t>得到固定的encoder-decoder参数</w:t>
            </w:r>
          </w:p>
        </w:tc>
      </w:tr>
    </w:tbl>
    <w:p>
      <w:pPr>
        <w:spacing w:after="80" w:line="271" w:lineRule="auto"/>
      </w:pPr>
      <w:r>
        <w:rPr>
          <w:rFonts w:ascii="Noto Sans CJK SC" w:hAnsi="Noto Sans CJK SC" w:eastAsia="Noto Sans CJK SC"/>
          <w:sz w:val="20"/>
        </w:rPr>
      </w:r>
    </w:p>
    <w:p>
      <w:pPr>
        <w:pStyle w:val="Heading2"/>
        <w:spacing w:after="80" w:line="271" w:lineRule="auto"/>
      </w:pPr>
      <w:r>
        <w:rPr>
          <w:rFonts w:ascii="Noto Sans CJK SC" w:hAnsi="Noto Sans CJK SC" w:eastAsia="Noto Sans CJK SC"/>
          <w:sz w:val="20"/>
        </w:rPr>
        <w:t>33.8 Step 6 - Denoising Autoencoder：和普通AE到底差在哪里</w:t>
      </w:r>
    </w:p>
    <w:p>
      <w:pPr>
        <w:spacing w:after="80" w:line="271" w:lineRule="auto"/>
      </w:pPr>
      <w:r>
        <w:rPr>
          <w:rFonts w:ascii="Noto Sans CJK SC" w:hAnsi="Noto Sans CJK SC" w:eastAsia="Noto Sans CJK SC"/>
          <w:sz w:val="20"/>
        </w:rPr>
        <w:t>dAE最关键的区别发生在“训练输入”而不是“测试score”。它先把原始干净样本x随机破坏为 x-tilde，再把 x-tilde 输入encoder，但decoder的学习目标仍然是恢复原始干净x。</w:t>
      </w:r>
    </w:p>
    <w:p>
      <w:pPr>
        <w:spacing w:after="80" w:line="271" w:lineRule="auto"/>
      </w:pPr>
      <w:r>
        <w:rPr>
          <w:rFonts w:ascii="Noto Sans CJK SC" w:hAnsi="Noto Sans CJK SC" w:eastAsia="Noto Sans CJK SC"/>
          <w:sz w:val="20"/>
        </w:rPr>
        <w:t>完整链条：clean x -&gt; corruption q(x-tilde|x) -&gt; x-tilde -&gt; Encoder -&gt; z -&gt; Decoder -&gt; x-hat -&gt; 与 clean x 比较。</w:t>
      </w:r>
    </w:p>
    <w:p>
      <w:pPr>
        <w:spacing w:after="80" w:line="271" w:lineRule="auto"/>
      </w:pPr>
      <w:r>
        <w:rPr>
          <w:rFonts w:ascii="Noto Sans CJK SC" w:hAnsi="Noto Sans CJK SC" w:eastAsia="Noto Sans CJK SC"/>
          <w:sz w:val="20"/>
        </w:rPr>
        <w:t>本文采用的corruption是随机把一部分输入分量设为0，destruction level=0.1，即约10%的元素被破坏。</w:t>
      </w:r>
    </w:p>
    <w:p>
      <w:pPr>
        <w:spacing w:after="80" w:line="271" w:lineRule="auto"/>
      </w:pPr>
      <w:r>
        <w:rPr>
          <w:rFonts w:ascii="Noto Sans CJK SC" w:hAnsi="Noto Sans CJK SC" w:eastAsia="Noto Sans CJK SC"/>
          <w:sz w:val="20"/>
        </w:rPr>
        <w:t>为什么这会强化变量关系学习？如果某一维被遮掉，模型不能靠“把这一维原样复制”完成任务，只能根据其他相关变量推断其正常值。例如药剂投入率被遮掉后，如果模型还能借助流量、原水浊度、pH等恢复它，说明latent representation确实捕捉了跨变量结构。</w:t>
      </w:r>
    </w:p>
    <w:p>
      <w:pPr>
        <w:pStyle w:val="Heading2"/>
        <w:spacing w:after="80" w:line="271" w:lineRule="auto"/>
      </w:pPr>
      <w:r>
        <w:rPr>
          <w:rFonts w:ascii="Noto Sans CJK SC" w:hAnsi="Noto Sans CJK SC" w:eastAsia="Noto Sans CJK SC"/>
          <w:sz w:val="20"/>
        </w:rPr>
        <w:t>33.9 dAE训练算法（Algorithm: dAE Training）</w:t>
      </w:r>
    </w:p>
    <w:tbl>
      <w:tblPr>
        <w:tblStyle w:val="TableGrid"/>
        <w:tblW w:type="auto" w:w="0"/>
        <w:tblLook w:firstColumn="1" w:firstRow="1" w:lastColumn="0" w:lastRow="0" w:noHBand="0" w:noVBand="1" w:val="04A0"/>
      </w:tblPr>
      <w:tblGrid>
        <w:gridCol w:w="3427"/>
        <w:gridCol w:w="3427"/>
        <w:gridCol w:w="3427"/>
      </w:tblGrid>
      <w:tr>
        <w:tc>
          <w:tcPr>
            <w:tcW w:type="dxa" w:w="3427"/>
            <w:shd w:fill="DCEAF7"/>
          </w:tcPr>
          <w:p>
            <w:r>
              <w:rPr>
                <w:rFonts w:ascii="Noto Sans CJK SC" w:hAnsi="Noto Sans CJK SC" w:eastAsia="Noto Sans CJK SC"/>
                <w:b/>
                <w:sz w:val="17"/>
              </w:rPr>
              <w:t>顺序</w:t>
            </w:r>
          </w:p>
        </w:tc>
        <w:tc>
          <w:tcPr>
            <w:tcW w:type="dxa" w:w="3427"/>
            <w:shd w:fill="DCEAF7"/>
          </w:tcPr>
          <w:p>
            <w:r>
              <w:rPr>
                <w:rFonts w:ascii="Noto Sans CJK SC" w:hAnsi="Noto Sans CJK SC" w:eastAsia="Noto Sans CJK SC"/>
                <w:b/>
                <w:sz w:val="17"/>
              </w:rPr>
              <w:t>操作</w:t>
            </w:r>
          </w:p>
        </w:tc>
        <w:tc>
          <w:tcPr>
            <w:tcW w:type="dxa" w:w="3427"/>
            <w:shd w:fill="DCEAF7"/>
          </w:tcPr>
          <w:p>
            <w:r>
              <w:rPr>
                <w:rFonts w:ascii="Noto Sans CJK SC" w:hAnsi="Noto Sans CJK SC" w:eastAsia="Noto Sans CJK SC"/>
                <w:b/>
                <w:sz w:val="17"/>
              </w:rPr>
              <w:t>与普通AE的差异</w:t>
            </w:r>
          </w:p>
        </w:tc>
      </w:tr>
      <w:tr>
        <w:trPr>
          <w:cantSplit/>
        </w:trPr>
        <w:tc>
          <w:tcPr>
            <w:tcW w:type="dxa" w:w="3427"/>
          </w:tcPr>
          <w:p>
            <w:pPr>
              <w:spacing w:after="20"/>
            </w:pPr>
            <w:r>
              <w:rPr>
                <w:rFonts w:ascii="Noto Sans CJK SC" w:hAnsi="Noto Sans CJK SC" w:eastAsia="Noto Sans CJK SC"/>
                <w:sz w:val="17"/>
              </w:rPr>
              <w:t>1</w:t>
            </w:r>
          </w:p>
        </w:tc>
        <w:tc>
          <w:tcPr>
            <w:tcW w:type="dxa" w:w="3427"/>
          </w:tcPr>
          <w:p>
            <w:pPr>
              <w:spacing w:after="20"/>
            </w:pPr>
            <w:r>
              <w:rPr>
                <w:rFonts w:ascii="Noto Sans CJK SC" w:hAnsi="Noto Sans CJK SC" w:eastAsia="Noto Sans CJK SC"/>
                <w:sz w:val="17"/>
              </w:rPr>
              <w:t>取得clean normal sample x</w:t>
            </w:r>
          </w:p>
        </w:tc>
        <w:tc>
          <w:tcPr>
            <w:tcW w:type="dxa" w:w="3427"/>
          </w:tcPr>
          <w:p>
            <w:pPr>
              <w:spacing w:after="20"/>
            </w:pPr>
            <w:r>
              <w:rPr>
                <w:rFonts w:ascii="Noto Sans CJK SC" w:hAnsi="Noto Sans CJK SC" w:eastAsia="Noto Sans CJK SC"/>
                <w:sz w:val="17"/>
              </w:rPr>
              <w:t>相同</w:t>
            </w:r>
          </w:p>
        </w:tc>
      </w:tr>
      <w:tr>
        <w:trPr>
          <w:cantSplit/>
        </w:trPr>
        <w:tc>
          <w:tcPr>
            <w:tcW w:type="dxa" w:w="3427"/>
          </w:tcPr>
          <w:p>
            <w:pPr>
              <w:spacing w:after="20"/>
            </w:pPr>
            <w:r>
              <w:rPr>
                <w:rFonts w:ascii="Noto Sans CJK SC" w:hAnsi="Noto Sans CJK SC" w:eastAsia="Noto Sans CJK SC"/>
                <w:sz w:val="17"/>
              </w:rPr>
              <w:t>2</w:t>
            </w:r>
          </w:p>
        </w:tc>
        <w:tc>
          <w:tcPr>
            <w:tcW w:type="dxa" w:w="3427"/>
          </w:tcPr>
          <w:p>
            <w:pPr>
              <w:spacing w:after="20"/>
            </w:pPr>
            <w:r>
              <w:rPr>
                <w:rFonts w:ascii="Noto Sans CJK SC" w:hAnsi="Noto Sans CJK SC" w:eastAsia="Noto Sans CJK SC"/>
                <w:sz w:val="17"/>
              </w:rPr>
              <w:t>随机选择约10%输入元素并置0，得到x-tilde</w:t>
            </w:r>
          </w:p>
        </w:tc>
        <w:tc>
          <w:tcPr>
            <w:tcW w:type="dxa" w:w="3427"/>
          </w:tcPr>
          <w:p>
            <w:pPr>
              <w:spacing w:after="20"/>
            </w:pPr>
            <w:r>
              <w:rPr>
                <w:rFonts w:ascii="Noto Sans CJK SC" w:hAnsi="Noto Sans CJK SC" w:eastAsia="Noto Sans CJK SC"/>
                <w:sz w:val="17"/>
              </w:rPr>
              <w:t>新增corruption步骤</w:t>
            </w:r>
          </w:p>
        </w:tc>
      </w:tr>
      <w:tr>
        <w:trPr>
          <w:cantSplit/>
        </w:trPr>
        <w:tc>
          <w:tcPr>
            <w:tcW w:type="dxa" w:w="3427"/>
          </w:tcPr>
          <w:p>
            <w:pPr>
              <w:spacing w:after="20"/>
            </w:pPr>
            <w:r>
              <w:rPr>
                <w:rFonts w:ascii="Noto Sans CJK SC" w:hAnsi="Noto Sans CJK SC" w:eastAsia="Noto Sans CJK SC"/>
                <w:sz w:val="17"/>
              </w:rPr>
              <w:t>3</w:t>
            </w:r>
          </w:p>
        </w:tc>
        <w:tc>
          <w:tcPr>
            <w:tcW w:type="dxa" w:w="3427"/>
          </w:tcPr>
          <w:p>
            <w:pPr>
              <w:spacing w:after="20"/>
            </w:pPr>
            <w:r>
              <w:rPr>
                <w:rFonts w:ascii="Noto Sans CJK SC" w:hAnsi="Noto Sans CJK SC" w:eastAsia="Noto Sans CJK SC"/>
                <w:sz w:val="17"/>
              </w:rPr>
              <w:t>Encoder(x-tilde)-&gt;z</w:t>
            </w:r>
          </w:p>
        </w:tc>
        <w:tc>
          <w:tcPr>
            <w:tcW w:type="dxa" w:w="3427"/>
          </w:tcPr>
          <w:p>
            <w:pPr>
              <w:spacing w:after="20"/>
            </w:pPr>
            <w:r>
              <w:rPr>
                <w:rFonts w:ascii="Noto Sans CJK SC" w:hAnsi="Noto Sans CJK SC" w:eastAsia="Noto Sans CJK SC"/>
                <w:sz w:val="17"/>
              </w:rPr>
              <w:t>输入是损坏数据</w:t>
            </w:r>
          </w:p>
        </w:tc>
      </w:tr>
      <w:tr>
        <w:trPr>
          <w:cantSplit/>
        </w:trPr>
        <w:tc>
          <w:tcPr>
            <w:tcW w:type="dxa" w:w="3427"/>
          </w:tcPr>
          <w:p>
            <w:pPr>
              <w:spacing w:after="20"/>
            </w:pPr>
            <w:r>
              <w:rPr>
                <w:rFonts w:ascii="Noto Sans CJK SC" w:hAnsi="Noto Sans CJK SC" w:eastAsia="Noto Sans CJK SC"/>
                <w:sz w:val="17"/>
              </w:rPr>
              <w:t>4</w:t>
            </w:r>
          </w:p>
        </w:tc>
        <w:tc>
          <w:tcPr>
            <w:tcW w:type="dxa" w:w="3427"/>
          </w:tcPr>
          <w:p>
            <w:pPr>
              <w:spacing w:after="20"/>
            </w:pPr>
            <w:r>
              <w:rPr>
                <w:rFonts w:ascii="Noto Sans CJK SC" w:hAnsi="Noto Sans CJK SC" w:eastAsia="Noto Sans CJK SC"/>
                <w:sz w:val="17"/>
              </w:rPr>
              <w:t>Decoder(z)-&gt;x-hat</w:t>
            </w:r>
          </w:p>
        </w:tc>
        <w:tc>
          <w:tcPr>
            <w:tcW w:type="dxa" w:w="3427"/>
          </w:tcPr>
          <w:p>
            <w:pPr>
              <w:spacing w:after="20"/>
            </w:pPr>
            <w:r>
              <w:rPr>
                <w:rFonts w:ascii="Noto Sans CJK SC" w:hAnsi="Noto Sans CJK SC" w:eastAsia="Noto Sans CJK SC"/>
                <w:sz w:val="17"/>
              </w:rPr>
              <w:t>相同</w:t>
            </w:r>
          </w:p>
        </w:tc>
      </w:tr>
      <w:tr>
        <w:trPr>
          <w:cantSplit/>
        </w:trPr>
        <w:tc>
          <w:tcPr>
            <w:tcW w:type="dxa" w:w="3427"/>
          </w:tcPr>
          <w:p>
            <w:pPr>
              <w:spacing w:after="20"/>
            </w:pPr>
            <w:r>
              <w:rPr>
                <w:rFonts w:ascii="Noto Sans CJK SC" w:hAnsi="Noto Sans CJK SC" w:eastAsia="Noto Sans CJK SC"/>
                <w:sz w:val="17"/>
              </w:rPr>
              <w:t>5</w:t>
            </w:r>
          </w:p>
        </w:tc>
        <w:tc>
          <w:tcPr>
            <w:tcW w:type="dxa" w:w="3427"/>
          </w:tcPr>
          <w:p>
            <w:pPr>
              <w:spacing w:after="20"/>
            </w:pPr>
            <w:r>
              <w:rPr>
                <w:rFonts w:ascii="Noto Sans CJK SC" w:hAnsi="Noto Sans CJK SC" w:eastAsia="Noto Sans CJK SC"/>
                <w:sz w:val="17"/>
              </w:rPr>
              <w:t>计算 clean x 与 x-hat 的重构损失</w:t>
            </w:r>
          </w:p>
        </w:tc>
        <w:tc>
          <w:tcPr>
            <w:tcW w:type="dxa" w:w="3427"/>
          </w:tcPr>
          <w:p>
            <w:pPr>
              <w:spacing w:after="20"/>
            </w:pPr>
            <w:r>
              <w:rPr>
                <w:rFonts w:ascii="Noto Sans CJK SC" w:hAnsi="Noto Sans CJK SC" w:eastAsia="Noto Sans CJK SC"/>
                <w:sz w:val="17"/>
              </w:rPr>
              <w:t>目标不是重构x-tilde，而是恢复原始x</w:t>
            </w:r>
          </w:p>
        </w:tc>
      </w:tr>
      <w:tr>
        <w:trPr>
          <w:cantSplit/>
        </w:trPr>
        <w:tc>
          <w:tcPr>
            <w:tcW w:type="dxa" w:w="3427"/>
          </w:tcPr>
          <w:p>
            <w:pPr>
              <w:spacing w:after="20"/>
            </w:pPr>
            <w:r>
              <w:rPr>
                <w:rFonts w:ascii="Noto Sans CJK SC" w:hAnsi="Noto Sans CJK SC" w:eastAsia="Noto Sans CJK SC"/>
                <w:sz w:val="17"/>
              </w:rPr>
              <w:t>6</w:t>
            </w:r>
          </w:p>
        </w:tc>
        <w:tc>
          <w:tcPr>
            <w:tcW w:type="dxa" w:w="3427"/>
          </w:tcPr>
          <w:p>
            <w:pPr>
              <w:spacing w:after="20"/>
            </w:pPr>
            <w:r>
              <w:rPr>
                <w:rFonts w:ascii="Noto Sans CJK SC" w:hAnsi="Noto Sans CJK SC" w:eastAsia="Noto Sans CJK SC"/>
                <w:sz w:val="17"/>
              </w:rPr>
              <w:t>反向传播更新参数</w:t>
            </w:r>
          </w:p>
        </w:tc>
        <w:tc>
          <w:tcPr>
            <w:tcW w:type="dxa" w:w="3427"/>
          </w:tcPr>
          <w:p>
            <w:pPr>
              <w:spacing w:after="20"/>
            </w:pPr>
            <w:r>
              <w:rPr>
                <w:rFonts w:ascii="Noto Sans CJK SC" w:hAnsi="Noto Sans CJK SC" w:eastAsia="Noto Sans CJK SC"/>
                <w:sz w:val="17"/>
              </w:rPr>
              <w:t>迫使模型利用变量冗余/相关结构</w:t>
            </w:r>
          </w:p>
        </w:tc>
      </w:tr>
      <w:tr>
        <w:trPr>
          <w:cantSplit/>
        </w:trPr>
        <w:tc>
          <w:tcPr>
            <w:tcW w:type="dxa" w:w="3427"/>
          </w:tcPr>
          <w:p>
            <w:pPr>
              <w:spacing w:after="20"/>
            </w:pPr>
            <w:r>
              <w:rPr>
                <w:rFonts w:ascii="Noto Sans CJK SC" w:hAnsi="Noto Sans CJK SC" w:eastAsia="Noto Sans CJK SC"/>
                <w:sz w:val="17"/>
              </w:rPr>
              <w:t>7</w:t>
            </w:r>
          </w:p>
        </w:tc>
        <w:tc>
          <w:tcPr>
            <w:tcW w:type="dxa" w:w="3427"/>
          </w:tcPr>
          <w:p>
            <w:pPr>
              <w:spacing w:after="20"/>
            </w:pPr>
            <w:r>
              <w:rPr>
                <w:rFonts w:ascii="Noto Sans CJK SC" w:hAnsi="Noto Sans CJK SC" w:eastAsia="Noto Sans CJK SC"/>
                <w:sz w:val="17"/>
              </w:rPr>
              <w:t>重复训练</w:t>
            </w:r>
          </w:p>
        </w:tc>
        <w:tc>
          <w:tcPr>
            <w:tcW w:type="dxa" w:w="3427"/>
          </w:tcPr>
          <w:p>
            <w:pPr>
              <w:spacing w:after="20"/>
            </w:pPr>
            <w:r>
              <w:rPr>
                <w:rFonts w:ascii="Noto Sans CJK SC" w:hAnsi="Noto Sans CJK SC" w:eastAsia="Noto Sans CJK SC"/>
                <w:sz w:val="17"/>
              </w:rPr>
              <w:t>得到denoising encoder-decoder</w:t>
            </w:r>
          </w:p>
        </w:tc>
      </w:tr>
    </w:tbl>
    <w:p>
      <w:pPr>
        <w:spacing w:after="80" w:line="271" w:lineRule="auto"/>
      </w:pPr>
      <w:r>
        <w:rPr>
          <w:rFonts w:ascii="Noto Sans CJK SC" w:hAnsi="Noto Sans CJK SC" w:eastAsia="Noto Sans CJK SC"/>
          <w:sz w:val="20"/>
        </w:rPr>
      </w:r>
    </w:p>
    <w:p>
      <w:pPr>
        <w:pStyle w:val="Heading2"/>
        <w:spacing w:after="80" w:line="271" w:lineRule="auto"/>
      </w:pPr>
      <w:r>
        <w:rPr>
          <w:rFonts w:ascii="Noto Sans CJK SC" w:hAnsi="Noto Sans CJK SC" w:eastAsia="Noto Sans CJK SC"/>
          <w:sz w:val="20"/>
        </w:rPr>
        <w:t>33.10 Step 7 - 测试阶段：如何得到 Anomaly Score</w:t>
      </w:r>
    </w:p>
    <w:p>
      <w:pPr>
        <w:spacing w:after="80" w:line="271" w:lineRule="auto"/>
      </w:pPr>
      <w:r>
        <w:rPr>
          <w:rFonts w:ascii="Noto Sans CJK SC" w:hAnsi="Noto Sans CJK SC" w:eastAsia="Noto Sans CJK SC"/>
          <w:sz w:val="20"/>
        </w:rPr>
        <w:t>测试阶段不需要异常标签，也不需要目标回归模型。对一个新的标准化输入x，执行 x -&gt; Encoder -&gt; z -&gt; Decoder -&gt; x-hat，然后计算：Err(i)=sqrt(Σ_{j=1}^D [x_j(i)-x-hat_j(i)]^2)。Err越大，输入越难被训练期normal manifold解释。</w:t>
      </w:r>
    </w:p>
    <w:p>
      <w:pPr>
        <w:spacing w:after="80" w:line="271" w:lineRule="auto"/>
      </w:pPr>
      <w:r>
        <w:rPr>
          <w:rFonts w:ascii="Noto Sans CJK SC" w:hAnsi="Noto Sans CJK SC" w:eastAsia="Noto Sans CJK SC"/>
          <w:sz w:val="20"/>
        </w:rPr>
        <w:t>论文主要用AUC评价连续score，没有给出一个通用固定threshold。因此“Err大于多少就报警”并不是本文已经解决的问题。</w:t>
      </w:r>
    </w:p>
    <w:p>
      <w:pPr>
        <w:pStyle w:val="Heading2"/>
        <w:spacing w:after="80" w:line="271" w:lineRule="auto"/>
      </w:pPr>
      <w:r>
        <w:rPr>
          <w:rFonts w:ascii="Noto Sans CJK SC" w:hAnsi="Noto Sans CJK SC" w:eastAsia="Noto Sans CJK SC"/>
          <w:sz w:val="20"/>
        </w:rPr>
        <w:t>33.11 一个完整数值例子：变量都没越界，但组合关系异常</w:t>
      </w:r>
    </w:p>
    <w:p>
      <w:pPr>
        <w:spacing w:after="80" w:line="271" w:lineRule="auto"/>
      </w:pPr>
      <w:r>
        <w:rPr>
          <w:rFonts w:ascii="Noto Sans CJK SC" w:hAnsi="Noto Sans CJK SC" w:eastAsia="Noto Sans CJK SC"/>
          <w:sz w:val="20"/>
        </w:rPr>
        <w:t>假设为了说明机制，我们只取两个已经标准化的变量：流量Q与压力P。训练期正常关系使AE学到：当Q约0.8时，P通常约0.6。</w:t>
      </w:r>
    </w:p>
    <w:p>
      <w:pPr>
        <w:spacing w:after="80" w:line="271" w:lineRule="auto"/>
      </w:pPr>
      <w:r>
        <w:rPr>
          <w:rFonts w:ascii="Noto Sans CJK SC" w:hAnsi="Noto Sans CJK SC" w:eastAsia="Noto Sans CJK SC"/>
          <w:sz w:val="20"/>
        </w:rPr>
        <w:t>正常测试输入 x_normal=[0.8,0.6]。AE重构 x-hat_normal=[0.78,0.62]，则 Err≈sqrt((0.02)^2+(-0.02)^2)=0.028。</w:t>
      </w:r>
    </w:p>
    <w:p>
      <w:pPr>
        <w:spacing w:after="80" w:line="271" w:lineRule="auto"/>
      </w:pPr>
      <w:r>
        <w:rPr>
          <w:rFonts w:ascii="Noto Sans CJK SC" w:hAnsi="Noto Sans CJK SC" w:eastAsia="Noto Sans CJK SC"/>
          <w:sz w:val="20"/>
        </w:rPr>
        <w:t>关系异常输入 x_rel=[0.8,-0.4]。假设0.8和-0.4单独都曾在训练数据各自的取值范围出现，但二者同时出现不符合正常联合关系。Decoder根据学到的normal manifold把它重构为 x-hat_rel=[0.75,0.45]。则 Err≈sqrt((0.05)^2+(-0.85)^2)=0.851，显著增大。</w:t>
      </w:r>
    </w:p>
    <w:p>
      <w:pPr>
        <w:spacing w:after="80" w:line="271" w:lineRule="auto"/>
      </w:pPr>
      <w:r>
        <w:rPr>
          <w:rFonts w:ascii="Noto Sans CJK SC" w:hAnsi="Noto Sans CJK SC" w:eastAsia="Noto Sans CJK SC"/>
          <w:sz w:val="20"/>
        </w:rPr>
        <w:t>注意：这个具体数值是为了解释算法机制而构造的示例，不是论文实验数据。它说明AE关注的是“输入到正常结构的可重构性”，因此可以对第③类relation-OOD产生响应。</w:t>
      </w:r>
    </w:p>
    <w:p>
      <w:pPr>
        <w:pStyle w:val="Heading2"/>
        <w:spacing w:after="80" w:line="271" w:lineRule="auto"/>
      </w:pPr>
      <w:r>
        <w:rPr>
          <w:rFonts w:ascii="Noto Sans CJK SC" w:hAnsi="Noto Sans CJK SC" w:eastAsia="Noto Sans CJK SC"/>
          <w:sz w:val="20"/>
        </w:rPr>
        <w:t>33.12 为什么“高重构误差”不等于“严格OOD”</w:t>
      </w:r>
    </w:p>
    <w:p>
      <w:pPr>
        <w:spacing w:after="80" w:line="271" w:lineRule="auto"/>
      </w:pPr>
      <w:r>
        <w:rPr>
          <w:rFonts w:ascii="Noto Sans CJK SC" w:hAnsi="Noto Sans CJK SC" w:eastAsia="Noto Sans CJK SC"/>
          <w:sz w:val="20"/>
        </w:rPr>
        <w:t>这是使用AE时必须保留的边界。某些真正的OOD点可能恰好被网络很好重构，因此score低；某些正常但稀有的ID点可能重构较差，因此score高。AE没有显式估计p(x)，也没有提供OOD统计保证。</w:t>
      </w:r>
    </w:p>
    <w:p>
      <w:pPr>
        <w:spacing w:after="80" w:line="271" w:lineRule="auto"/>
      </w:pPr>
      <w:r>
        <w:rPr>
          <w:rFonts w:ascii="Noto Sans CJK SC" w:hAnsi="Noto Sans CJK SC" w:eastAsia="Noto Sans CJK SC"/>
          <w:sz w:val="20"/>
        </w:rPr>
        <w:t>因此更准确的术语是 reconstruction-based anomaly/novelty score。把它用于学習外入力検知时，应通过专门构造的range-OOD、low-density、relation-OOD测试集验证，而不能只凭机制认定所有OOD都能检出。</w:t>
      </w:r>
    </w:p>
    <w:p>
      <w:pPr>
        <w:pStyle w:val="Heading2"/>
        <w:spacing w:after="80" w:line="271" w:lineRule="auto"/>
      </w:pPr>
      <w:r>
        <w:rPr>
          <w:rFonts w:ascii="Noto Sans CJK SC" w:hAnsi="Noto Sans CJK SC" w:eastAsia="Noto Sans CJK SC"/>
          <w:sz w:val="20"/>
        </w:rPr>
        <w:t>33.13 AE与dAE在检测阶段是否不同？</w:t>
      </w:r>
    </w:p>
    <w:p>
      <w:pPr>
        <w:spacing w:after="80" w:line="271" w:lineRule="auto"/>
      </w:pPr>
      <w:r>
        <w:rPr>
          <w:rFonts w:ascii="Noto Sans CJK SC" w:hAnsi="Noto Sans CJK SC" w:eastAsia="Noto Sans CJK SC"/>
          <w:sz w:val="20"/>
        </w:rPr>
        <w:t>训练机制不同，但测试阶段基本相同：都把实际测试输入送入训练好的网络并计算输入与重构值的误差。dAE的优势若存在，来自它在训练阶段通过corruption学到了更稳健的normal representation，而不是测试时额外加噪。</w:t>
      </w:r>
    </w:p>
    <w:p>
      <w:pPr>
        <w:pStyle w:val="Heading2"/>
        <w:spacing w:after="80" w:line="271" w:lineRule="auto"/>
      </w:pPr>
      <w:r>
        <w:rPr>
          <w:rFonts w:ascii="Noto Sans CJK SC" w:hAnsi="Noto Sans CJK SC" w:eastAsia="Noto Sans CJK SC"/>
          <w:sz w:val="20"/>
        </w:rPr>
        <w:t>33.14 完整检测流程图（文字版）</w:t>
      </w:r>
    </w:p>
    <w:tbl>
      <w:tblPr>
        <w:tblStyle w:val="TableGrid"/>
        <w:tblW w:type="auto" w:w="0"/>
        <w:tblLook w:firstColumn="1" w:firstRow="1" w:lastColumn="0" w:lastRow="0" w:noHBand="0" w:noVBand="1" w:val="04A0"/>
      </w:tblPr>
      <w:tblGrid>
        <w:gridCol w:w="3427"/>
        <w:gridCol w:w="3427"/>
        <w:gridCol w:w="3427"/>
      </w:tblGrid>
      <w:tr>
        <w:tc>
          <w:tcPr>
            <w:tcW w:type="dxa" w:w="3427"/>
            <w:shd w:fill="DCEAF7"/>
          </w:tcPr>
          <w:p>
            <w:r>
              <w:rPr>
                <w:rFonts w:ascii="Noto Sans CJK SC" w:hAnsi="Noto Sans CJK SC" w:eastAsia="Noto Sans CJK SC"/>
                <w:b/>
                <w:sz w:val="17"/>
              </w:rPr>
              <w:t>阶段</w:t>
            </w:r>
          </w:p>
        </w:tc>
        <w:tc>
          <w:tcPr>
            <w:tcW w:type="dxa" w:w="3427"/>
            <w:shd w:fill="DCEAF7"/>
          </w:tcPr>
          <w:p>
            <w:r>
              <w:rPr>
                <w:rFonts w:ascii="Noto Sans CJK SC" w:hAnsi="Noto Sans CJK SC" w:eastAsia="Noto Sans CJK SC"/>
                <w:b/>
                <w:sz w:val="17"/>
              </w:rPr>
              <w:t>AE</w:t>
            </w:r>
          </w:p>
        </w:tc>
        <w:tc>
          <w:tcPr>
            <w:tcW w:type="dxa" w:w="3427"/>
            <w:shd w:fill="DCEAF7"/>
          </w:tcPr>
          <w:p>
            <w:r>
              <w:rPr>
                <w:rFonts w:ascii="Noto Sans CJK SC" w:hAnsi="Noto Sans CJK SC" w:eastAsia="Noto Sans CJK SC"/>
                <w:b/>
                <w:sz w:val="17"/>
              </w:rPr>
              <w:t>dAE</w:t>
            </w:r>
          </w:p>
        </w:tc>
      </w:tr>
      <w:tr>
        <w:trPr>
          <w:cantSplit/>
        </w:trPr>
        <w:tc>
          <w:tcPr>
            <w:tcW w:type="dxa" w:w="3427"/>
          </w:tcPr>
          <w:p>
            <w:pPr>
              <w:spacing w:after="20"/>
            </w:pPr>
            <w:r>
              <w:rPr>
                <w:rFonts w:ascii="Noto Sans CJK SC" w:hAnsi="Noto Sans CJK SC" w:eastAsia="Noto Sans CJK SC"/>
                <w:sz w:val="17"/>
              </w:rPr>
              <w:t>正常训练数据</w:t>
            </w:r>
          </w:p>
        </w:tc>
        <w:tc>
          <w:tcPr>
            <w:tcW w:type="dxa" w:w="3427"/>
          </w:tcPr>
          <w:p>
            <w:pPr>
              <w:spacing w:after="20"/>
            </w:pPr>
            <w:r>
              <w:rPr>
                <w:rFonts w:ascii="Noto Sans CJK SC" w:hAnsi="Noto Sans CJK SC" w:eastAsia="Noto Sans CJK SC"/>
                <w:sz w:val="17"/>
              </w:rPr>
              <w:t>x</w:t>
            </w:r>
          </w:p>
        </w:tc>
        <w:tc>
          <w:tcPr>
            <w:tcW w:type="dxa" w:w="3427"/>
          </w:tcPr>
          <w:p>
            <w:pPr>
              <w:spacing w:after="20"/>
            </w:pPr>
            <w:r>
              <w:rPr>
                <w:rFonts w:ascii="Noto Sans CJK SC" w:hAnsi="Noto Sans CJK SC" w:eastAsia="Noto Sans CJK SC"/>
                <w:sz w:val="17"/>
              </w:rPr>
              <w:t>clean x</w:t>
            </w:r>
          </w:p>
        </w:tc>
      </w:tr>
      <w:tr>
        <w:trPr>
          <w:cantSplit/>
        </w:trPr>
        <w:tc>
          <w:tcPr>
            <w:tcW w:type="dxa" w:w="3427"/>
          </w:tcPr>
          <w:p>
            <w:pPr>
              <w:spacing w:after="20"/>
            </w:pPr>
            <w:r>
              <w:rPr>
                <w:rFonts w:ascii="Noto Sans CJK SC" w:hAnsi="Noto Sans CJK SC" w:eastAsia="Noto Sans CJK SC"/>
                <w:sz w:val="17"/>
              </w:rPr>
              <w:t>训练输入</w:t>
            </w:r>
          </w:p>
        </w:tc>
        <w:tc>
          <w:tcPr>
            <w:tcW w:type="dxa" w:w="3427"/>
          </w:tcPr>
          <w:p>
            <w:pPr>
              <w:spacing w:after="20"/>
            </w:pPr>
            <w:r>
              <w:rPr>
                <w:rFonts w:ascii="Noto Sans CJK SC" w:hAnsi="Noto Sans CJK SC" w:eastAsia="Noto Sans CJK SC"/>
                <w:sz w:val="17"/>
              </w:rPr>
              <w:t>x</w:t>
            </w:r>
          </w:p>
        </w:tc>
        <w:tc>
          <w:tcPr>
            <w:tcW w:type="dxa" w:w="3427"/>
          </w:tcPr>
          <w:p>
            <w:pPr>
              <w:spacing w:after="20"/>
            </w:pPr>
            <w:r>
              <w:rPr>
                <w:rFonts w:ascii="Noto Sans CJK SC" w:hAnsi="Noto Sans CJK SC" w:eastAsia="Noto Sans CJK SC"/>
                <w:sz w:val="17"/>
              </w:rPr>
              <w:t>x -&gt; 随机10%置0 -&gt; x-tilde</w:t>
            </w:r>
          </w:p>
        </w:tc>
      </w:tr>
      <w:tr>
        <w:trPr>
          <w:cantSplit/>
        </w:trPr>
        <w:tc>
          <w:tcPr>
            <w:tcW w:type="dxa" w:w="3427"/>
          </w:tcPr>
          <w:p>
            <w:pPr>
              <w:spacing w:after="20"/>
            </w:pPr>
            <w:r>
              <w:rPr>
                <w:rFonts w:ascii="Noto Sans CJK SC" w:hAnsi="Noto Sans CJK SC" w:eastAsia="Noto Sans CJK SC"/>
                <w:sz w:val="17"/>
              </w:rPr>
              <w:t>Encoder</w:t>
            </w:r>
          </w:p>
        </w:tc>
        <w:tc>
          <w:tcPr>
            <w:tcW w:type="dxa" w:w="3427"/>
          </w:tcPr>
          <w:p>
            <w:pPr>
              <w:spacing w:after="20"/>
            </w:pPr>
            <w:r>
              <w:rPr>
                <w:rFonts w:ascii="Noto Sans CJK SC" w:hAnsi="Noto Sans CJK SC" w:eastAsia="Noto Sans CJK SC"/>
                <w:sz w:val="17"/>
              </w:rPr>
              <w:t>x -&gt; z</w:t>
            </w:r>
          </w:p>
        </w:tc>
        <w:tc>
          <w:tcPr>
            <w:tcW w:type="dxa" w:w="3427"/>
          </w:tcPr>
          <w:p>
            <w:pPr>
              <w:spacing w:after="20"/>
            </w:pPr>
            <w:r>
              <w:rPr>
                <w:rFonts w:ascii="Noto Sans CJK SC" w:hAnsi="Noto Sans CJK SC" w:eastAsia="Noto Sans CJK SC"/>
                <w:sz w:val="17"/>
              </w:rPr>
              <w:t>x-tilde -&gt; z</w:t>
            </w:r>
          </w:p>
        </w:tc>
      </w:tr>
      <w:tr>
        <w:trPr>
          <w:cantSplit/>
        </w:trPr>
        <w:tc>
          <w:tcPr>
            <w:tcW w:type="dxa" w:w="3427"/>
          </w:tcPr>
          <w:p>
            <w:pPr>
              <w:spacing w:after="20"/>
            </w:pPr>
            <w:r>
              <w:rPr>
                <w:rFonts w:ascii="Noto Sans CJK SC" w:hAnsi="Noto Sans CJK SC" w:eastAsia="Noto Sans CJK SC"/>
                <w:sz w:val="17"/>
              </w:rPr>
              <w:t>Decoder</w:t>
            </w:r>
          </w:p>
        </w:tc>
        <w:tc>
          <w:tcPr>
            <w:tcW w:type="dxa" w:w="3427"/>
          </w:tcPr>
          <w:p>
            <w:pPr>
              <w:spacing w:after="20"/>
            </w:pPr>
            <w:r>
              <w:rPr>
                <w:rFonts w:ascii="Noto Sans CJK SC" w:hAnsi="Noto Sans CJK SC" w:eastAsia="Noto Sans CJK SC"/>
                <w:sz w:val="17"/>
              </w:rPr>
              <w:t>z -&gt; x-hat</w:t>
            </w:r>
          </w:p>
        </w:tc>
        <w:tc>
          <w:tcPr>
            <w:tcW w:type="dxa" w:w="3427"/>
          </w:tcPr>
          <w:p>
            <w:pPr>
              <w:spacing w:after="20"/>
            </w:pPr>
            <w:r>
              <w:rPr>
                <w:rFonts w:ascii="Noto Sans CJK SC" w:hAnsi="Noto Sans CJK SC" w:eastAsia="Noto Sans CJK SC"/>
                <w:sz w:val="17"/>
              </w:rPr>
              <w:t>z -&gt; x-hat</w:t>
            </w:r>
          </w:p>
        </w:tc>
      </w:tr>
      <w:tr>
        <w:trPr>
          <w:cantSplit/>
        </w:trPr>
        <w:tc>
          <w:tcPr>
            <w:tcW w:type="dxa" w:w="3427"/>
          </w:tcPr>
          <w:p>
            <w:pPr>
              <w:spacing w:after="20"/>
            </w:pPr>
            <w:r>
              <w:rPr>
                <w:rFonts w:ascii="Noto Sans CJK SC" w:hAnsi="Noto Sans CJK SC" w:eastAsia="Noto Sans CJK SC"/>
                <w:sz w:val="17"/>
              </w:rPr>
              <w:t>训练target</w:t>
            </w:r>
          </w:p>
        </w:tc>
        <w:tc>
          <w:tcPr>
            <w:tcW w:type="dxa" w:w="3427"/>
          </w:tcPr>
          <w:p>
            <w:pPr>
              <w:spacing w:after="20"/>
            </w:pPr>
            <w:r>
              <w:rPr>
                <w:rFonts w:ascii="Noto Sans CJK SC" w:hAnsi="Noto Sans CJK SC" w:eastAsia="Noto Sans CJK SC"/>
                <w:sz w:val="17"/>
              </w:rPr>
              <w:t>x</w:t>
            </w:r>
          </w:p>
        </w:tc>
        <w:tc>
          <w:tcPr>
            <w:tcW w:type="dxa" w:w="3427"/>
          </w:tcPr>
          <w:p>
            <w:pPr>
              <w:spacing w:after="20"/>
            </w:pPr>
            <w:r>
              <w:rPr>
                <w:rFonts w:ascii="Noto Sans CJK SC" w:hAnsi="Noto Sans CJK SC" w:eastAsia="Noto Sans CJK SC"/>
                <w:sz w:val="17"/>
              </w:rPr>
              <w:t>clean x</w:t>
            </w:r>
          </w:p>
        </w:tc>
      </w:tr>
      <w:tr>
        <w:trPr>
          <w:cantSplit/>
        </w:trPr>
        <w:tc>
          <w:tcPr>
            <w:tcW w:type="dxa" w:w="3427"/>
          </w:tcPr>
          <w:p>
            <w:pPr>
              <w:spacing w:after="20"/>
            </w:pPr>
            <w:r>
              <w:rPr>
                <w:rFonts w:ascii="Noto Sans CJK SC" w:hAnsi="Noto Sans CJK SC" w:eastAsia="Noto Sans CJK SC"/>
                <w:sz w:val="17"/>
              </w:rPr>
              <w:t>训练loss</w:t>
            </w:r>
          </w:p>
        </w:tc>
        <w:tc>
          <w:tcPr>
            <w:tcW w:type="dxa" w:w="3427"/>
          </w:tcPr>
          <w:p>
            <w:pPr>
              <w:spacing w:after="20"/>
            </w:pPr>
            <w:r>
              <w:rPr>
                <w:rFonts w:ascii="Noto Sans CJK SC" w:hAnsi="Noto Sans CJK SC" w:eastAsia="Noto Sans CJK SC"/>
                <w:sz w:val="17"/>
              </w:rPr>
              <w:t>||x-x-hat||² + regularization</w:t>
            </w:r>
          </w:p>
        </w:tc>
        <w:tc>
          <w:tcPr>
            <w:tcW w:type="dxa" w:w="3427"/>
          </w:tcPr>
          <w:p>
            <w:pPr>
              <w:spacing w:after="20"/>
            </w:pPr>
            <w:r>
              <w:rPr>
                <w:rFonts w:ascii="Noto Sans CJK SC" w:hAnsi="Noto Sans CJK SC" w:eastAsia="Noto Sans CJK SC"/>
                <w:sz w:val="17"/>
              </w:rPr>
              <w:t>||x-x-hat||² + regularization</w:t>
            </w:r>
          </w:p>
        </w:tc>
      </w:tr>
      <w:tr>
        <w:trPr>
          <w:cantSplit/>
        </w:trPr>
        <w:tc>
          <w:tcPr>
            <w:tcW w:type="dxa" w:w="3427"/>
          </w:tcPr>
          <w:p>
            <w:pPr>
              <w:spacing w:after="20"/>
            </w:pPr>
            <w:r>
              <w:rPr>
                <w:rFonts w:ascii="Noto Sans CJK SC" w:hAnsi="Noto Sans CJK SC" w:eastAsia="Noto Sans CJK SC"/>
                <w:sz w:val="17"/>
              </w:rPr>
              <w:t>测试输入</w:t>
            </w:r>
          </w:p>
        </w:tc>
        <w:tc>
          <w:tcPr>
            <w:tcW w:type="dxa" w:w="3427"/>
          </w:tcPr>
          <w:p>
            <w:pPr>
              <w:spacing w:after="20"/>
            </w:pPr>
            <w:r>
              <w:rPr>
                <w:rFonts w:ascii="Noto Sans CJK SC" w:hAnsi="Noto Sans CJK SC" w:eastAsia="Noto Sans CJK SC"/>
                <w:sz w:val="17"/>
              </w:rPr>
              <w:t>新x</w:t>
            </w:r>
          </w:p>
        </w:tc>
        <w:tc>
          <w:tcPr>
            <w:tcW w:type="dxa" w:w="3427"/>
          </w:tcPr>
          <w:p>
            <w:pPr>
              <w:spacing w:after="20"/>
            </w:pPr>
            <w:r>
              <w:rPr>
                <w:rFonts w:ascii="Noto Sans CJK SC" w:hAnsi="Noto Sans CJK SC" w:eastAsia="Noto Sans CJK SC"/>
                <w:sz w:val="17"/>
              </w:rPr>
              <w:t>新x</w:t>
            </w:r>
          </w:p>
        </w:tc>
      </w:tr>
      <w:tr>
        <w:trPr>
          <w:cantSplit/>
        </w:trPr>
        <w:tc>
          <w:tcPr>
            <w:tcW w:type="dxa" w:w="3427"/>
          </w:tcPr>
          <w:p>
            <w:pPr>
              <w:spacing w:after="20"/>
            </w:pPr>
            <w:r>
              <w:rPr>
                <w:rFonts w:ascii="Noto Sans CJK SC" w:hAnsi="Noto Sans CJK SC" w:eastAsia="Noto Sans CJK SC"/>
                <w:sz w:val="17"/>
              </w:rPr>
              <w:t>测试score</w:t>
            </w:r>
          </w:p>
        </w:tc>
        <w:tc>
          <w:tcPr>
            <w:tcW w:type="dxa" w:w="3427"/>
          </w:tcPr>
          <w:p>
            <w:pPr>
              <w:spacing w:after="20"/>
            </w:pPr>
            <w:r>
              <w:rPr>
                <w:rFonts w:ascii="Noto Sans CJK SC" w:hAnsi="Noto Sans CJK SC" w:eastAsia="Noto Sans CJK SC"/>
                <w:sz w:val="17"/>
              </w:rPr>
              <w:t>||x-x-hat||</w:t>
            </w:r>
          </w:p>
        </w:tc>
        <w:tc>
          <w:tcPr>
            <w:tcW w:type="dxa" w:w="3427"/>
          </w:tcPr>
          <w:p>
            <w:pPr>
              <w:spacing w:after="20"/>
            </w:pPr>
            <w:r>
              <w:rPr>
                <w:rFonts w:ascii="Noto Sans CJK SC" w:hAnsi="Noto Sans CJK SC" w:eastAsia="Noto Sans CJK SC"/>
                <w:sz w:val="17"/>
              </w:rPr>
              <w:t>||x-x-hat||</w:t>
            </w:r>
          </w:p>
        </w:tc>
      </w:tr>
      <w:tr>
        <w:trPr>
          <w:cantSplit/>
        </w:trPr>
        <w:tc>
          <w:tcPr>
            <w:tcW w:type="dxa" w:w="3427"/>
          </w:tcPr>
          <w:p>
            <w:pPr>
              <w:spacing w:after="20"/>
            </w:pPr>
            <w:r>
              <w:rPr>
                <w:rFonts w:ascii="Noto Sans CJK SC" w:hAnsi="Noto Sans CJK SC" w:eastAsia="Noto Sans CJK SC"/>
                <w:sz w:val="17"/>
              </w:rPr>
              <w:t>最终意义</w:t>
            </w:r>
          </w:p>
        </w:tc>
        <w:tc>
          <w:tcPr>
            <w:tcW w:type="dxa" w:w="3427"/>
          </w:tcPr>
          <w:p>
            <w:pPr>
              <w:spacing w:after="20"/>
            </w:pPr>
            <w:r>
              <w:rPr>
                <w:rFonts w:ascii="Noto Sans CJK SC" w:hAnsi="Noto Sans CJK SC" w:eastAsia="Noto Sans CJK SC"/>
                <w:sz w:val="17"/>
              </w:rPr>
              <w:t>偏离正常非线性可重构结构的程度</w:t>
            </w:r>
          </w:p>
        </w:tc>
        <w:tc>
          <w:tcPr>
            <w:tcW w:type="dxa" w:w="3427"/>
          </w:tcPr>
          <w:p>
            <w:pPr>
              <w:spacing w:after="20"/>
            </w:pPr>
            <w:r>
              <w:rPr>
                <w:rFonts w:ascii="Noto Sans CJK SC" w:hAnsi="Noto Sans CJK SC" w:eastAsia="Noto Sans CJK SC"/>
                <w:sz w:val="17"/>
              </w:rPr>
              <w:t>同，但normal representation由denoising训练获得</w:t>
            </w:r>
          </w:p>
        </w:tc>
      </w:tr>
    </w:tbl>
    <w:p>
      <w:pPr>
        <w:spacing w:after="80" w:line="271" w:lineRule="auto"/>
      </w:pPr>
      <w:r>
        <w:rPr>
          <w:rFonts w:ascii="Noto Sans CJK SC" w:hAnsi="Noto Sans CJK SC" w:eastAsia="Noto Sans CJK SC"/>
          <w:sz w:val="20"/>
        </w:rPr>
      </w:r>
    </w:p>
    <w:p>
      <w:pPr>
        <w:pStyle w:val="Heading2"/>
        <w:spacing w:after="80" w:line="271" w:lineRule="auto"/>
      </w:pPr>
      <w:r>
        <w:rPr>
          <w:rFonts w:ascii="Noto Sans CJK SC" w:hAnsi="Noto Sans CJK SC" w:eastAsia="Noto Sans CJK SC"/>
          <w:sz w:val="20"/>
        </w:rPr>
        <w:t>33.15 和PCA/KPCA的算法层面对照</w:t>
      </w:r>
    </w:p>
    <w:tbl>
      <w:tblPr>
        <w:tblStyle w:val="TableGrid"/>
        <w:tblW w:type="auto" w:w="0"/>
        <w:tblLook w:firstColumn="1" w:firstRow="1" w:lastColumn="0" w:lastRow="0" w:noHBand="0" w:noVBand="1" w:val="04A0"/>
      </w:tblPr>
      <w:tblGrid>
        <w:gridCol w:w="2056"/>
        <w:gridCol w:w="2056"/>
        <w:gridCol w:w="2056"/>
        <w:gridCol w:w="2056"/>
        <w:gridCol w:w="2056"/>
      </w:tblGrid>
      <w:tr>
        <w:tc>
          <w:tcPr>
            <w:tcW w:type="dxa" w:w="2056"/>
            <w:shd w:fill="DCEAF7"/>
          </w:tcPr>
          <w:p>
            <w:r>
              <w:rPr>
                <w:rFonts w:ascii="Noto Sans CJK SC" w:hAnsi="Noto Sans CJK SC" w:eastAsia="Noto Sans CJK SC"/>
                <w:b/>
                <w:sz w:val="17"/>
              </w:rPr>
              <w:t>方法</w:t>
            </w:r>
          </w:p>
        </w:tc>
        <w:tc>
          <w:tcPr>
            <w:tcW w:type="dxa" w:w="2056"/>
            <w:shd w:fill="DCEAF7"/>
          </w:tcPr>
          <w:p>
            <w:r>
              <w:rPr>
                <w:rFonts w:ascii="Noto Sans CJK SC" w:hAnsi="Noto Sans CJK SC" w:eastAsia="Noto Sans CJK SC"/>
                <w:b/>
                <w:sz w:val="17"/>
              </w:rPr>
              <w:t>正常结构表示</w:t>
            </w:r>
          </w:p>
        </w:tc>
        <w:tc>
          <w:tcPr>
            <w:tcW w:type="dxa" w:w="2056"/>
            <w:shd w:fill="DCEAF7"/>
          </w:tcPr>
          <w:p>
            <w:r>
              <w:rPr>
                <w:rFonts w:ascii="Noto Sans CJK SC" w:hAnsi="Noto Sans CJK SC" w:eastAsia="Noto Sans CJK SC"/>
                <w:b/>
                <w:sz w:val="17"/>
              </w:rPr>
              <w:t>非线性</w:t>
            </w:r>
          </w:p>
        </w:tc>
        <w:tc>
          <w:tcPr>
            <w:tcW w:type="dxa" w:w="2056"/>
            <w:shd w:fill="DCEAF7"/>
          </w:tcPr>
          <w:p>
            <w:r>
              <w:rPr>
                <w:rFonts w:ascii="Noto Sans CJK SC" w:hAnsi="Noto Sans CJK SC" w:eastAsia="Noto Sans CJK SC"/>
                <w:b/>
                <w:sz w:val="17"/>
              </w:rPr>
              <w:t>测试score来源</w:t>
            </w:r>
          </w:p>
        </w:tc>
        <w:tc>
          <w:tcPr>
            <w:tcW w:type="dxa" w:w="2056"/>
            <w:shd w:fill="DCEAF7"/>
          </w:tcPr>
          <w:p>
            <w:r>
              <w:rPr>
                <w:rFonts w:ascii="Noto Sans CJK SC" w:hAnsi="Noto Sans CJK SC" w:eastAsia="Noto Sans CJK SC"/>
                <w:b/>
                <w:sz w:val="17"/>
              </w:rPr>
              <w:t>主要工程问题</w:t>
            </w:r>
          </w:p>
        </w:tc>
      </w:tr>
      <w:tr>
        <w:trPr>
          <w:cantSplit/>
        </w:trPr>
        <w:tc>
          <w:tcPr>
            <w:tcW w:type="dxa" w:w="2056"/>
          </w:tcPr>
          <w:p>
            <w:pPr>
              <w:spacing w:after="20"/>
            </w:pPr>
            <w:r>
              <w:rPr>
                <w:rFonts w:ascii="Noto Sans CJK SC" w:hAnsi="Noto Sans CJK SC" w:eastAsia="Noto Sans CJK SC"/>
                <w:sz w:val="17"/>
              </w:rPr>
              <w:t>Linear PCA</w:t>
            </w:r>
          </w:p>
        </w:tc>
        <w:tc>
          <w:tcPr>
            <w:tcW w:type="dxa" w:w="2056"/>
          </w:tcPr>
          <w:p>
            <w:pPr>
              <w:spacing w:after="20"/>
            </w:pPr>
            <w:r>
              <w:rPr>
                <w:rFonts w:ascii="Noto Sans CJK SC" w:hAnsi="Noto Sans CJK SC" w:eastAsia="Noto Sans CJK SC"/>
                <w:sz w:val="17"/>
              </w:rPr>
              <w:t>线性主成分子空间</w:t>
            </w:r>
          </w:p>
        </w:tc>
        <w:tc>
          <w:tcPr>
            <w:tcW w:type="dxa" w:w="2056"/>
          </w:tcPr>
          <w:p>
            <w:pPr>
              <w:spacing w:after="20"/>
            </w:pPr>
            <w:r>
              <w:rPr>
                <w:rFonts w:ascii="Noto Sans CJK SC" w:hAnsi="Noto Sans CJK SC" w:eastAsia="Noto Sans CJK SC"/>
                <w:sz w:val="17"/>
              </w:rPr>
              <w:t>否</w:t>
            </w:r>
          </w:p>
        </w:tc>
        <w:tc>
          <w:tcPr>
            <w:tcW w:type="dxa" w:w="2056"/>
          </w:tcPr>
          <w:p>
            <w:pPr>
              <w:spacing w:after="20"/>
            </w:pPr>
            <w:r>
              <w:rPr>
                <w:rFonts w:ascii="Noto Sans CJK SC" w:hAnsi="Noto Sans CJK SC" w:eastAsia="Noto Sans CJK SC"/>
                <w:sz w:val="17"/>
              </w:rPr>
              <w:t>原输入到线性重构的残差</w:t>
            </w:r>
          </w:p>
        </w:tc>
        <w:tc>
          <w:tcPr>
            <w:tcW w:type="dxa" w:w="2056"/>
          </w:tcPr>
          <w:p>
            <w:pPr>
              <w:spacing w:after="20"/>
            </w:pPr>
            <w:r>
              <w:rPr>
                <w:rFonts w:ascii="Noto Sans CJK SC" w:hAnsi="Noto Sans CJK SC" w:eastAsia="Noto Sans CJK SC"/>
                <w:sz w:val="17"/>
              </w:rPr>
              <w:t>复杂非线性关系表达不足</w:t>
            </w:r>
          </w:p>
        </w:tc>
      </w:tr>
      <w:tr>
        <w:trPr>
          <w:cantSplit/>
        </w:trPr>
        <w:tc>
          <w:tcPr>
            <w:tcW w:type="dxa" w:w="2056"/>
          </w:tcPr>
          <w:p>
            <w:pPr>
              <w:spacing w:after="20"/>
            </w:pPr>
            <w:r>
              <w:rPr>
                <w:rFonts w:ascii="Noto Sans CJK SC" w:hAnsi="Noto Sans CJK SC" w:eastAsia="Noto Sans CJK SC"/>
                <w:sz w:val="17"/>
              </w:rPr>
              <w:t>Kernel PCA</w:t>
            </w:r>
          </w:p>
        </w:tc>
        <w:tc>
          <w:tcPr>
            <w:tcW w:type="dxa" w:w="2056"/>
          </w:tcPr>
          <w:p>
            <w:pPr>
              <w:spacing w:after="20"/>
            </w:pPr>
            <w:r>
              <w:rPr>
                <w:rFonts w:ascii="Noto Sans CJK SC" w:hAnsi="Noto Sans CJK SC" w:eastAsia="Noto Sans CJK SC"/>
                <w:sz w:val="17"/>
              </w:rPr>
              <w:t>kernel feature space中的主成分</w:t>
            </w:r>
          </w:p>
        </w:tc>
        <w:tc>
          <w:tcPr>
            <w:tcW w:type="dxa" w:w="2056"/>
          </w:tcPr>
          <w:p>
            <w:pPr>
              <w:spacing w:after="20"/>
            </w:pPr>
            <w:r>
              <w:rPr>
                <w:rFonts w:ascii="Noto Sans CJK SC" w:hAnsi="Noto Sans CJK SC" w:eastAsia="Noto Sans CJK SC"/>
                <w:sz w:val="17"/>
              </w:rPr>
              <w:t>是</w:t>
            </w:r>
          </w:p>
        </w:tc>
        <w:tc>
          <w:tcPr>
            <w:tcW w:type="dxa" w:w="2056"/>
          </w:tcPr>
          <w:p>
            <w:pPr>
              <w:spacing w:after="20"/>
            </w:pPr>
            <w:r>
              <w:rPr>
                <w:rFonts w:ascii="Noto Sans CJK SC" w:hAnsi="Noto Sans CJK SC" w:eastAsia="Noto Sans CJK SC"/>
                <w:sz w:val="17"/>
              </w:rPr>
              <w:t>经pre-image等处理得到重构误差</w:t>
            </w:r>
          </w:p>
        </w:tc>
        <w:tc>
          <w:tcPr>
            <w:tcW w:type="dxa" w:w="2056"/>
          </w:tcPr>
          <w:p>
            <w:pPr>
              <w:spacing w:after="20"/>
            </w:pPr>
            <w:r>
              <w:rPr>
                <w:rFonts w:ascii="Noto Sans CJK SC" w:hAnsi="Noto Sans CJK SC" w:eastAsia="Noto Sans CJK SC"/>
                <w:sz w:val="17"/>
              </w:rPr>
              <w:t>kernel matrix计算与pre-image复杂</w:t>
            </w:r>
          </w:p>
        </w:tc>
      </w:tr>
      <w:tr>
        <w:trPr>
          <w:cantSplit/>
        </w:trPr>
        <w:tc>
          <w:tcPr>
            <w:tcW w:type="dxa" w:w="2056"/>
          </w:tcPr>
          <w:p>
            <w:pPr>
              <w:spacing w:after="20"/>
            </w:pPr>
            <w:r>
              <w:rPr>
                <w:rFonts w:ascii="Noto Sans CJK SC" w:hAnsi="Noto Sans CJK SC" w:eastAsia="Noto Sans CJK SC"/>
                <w:sz w:val="17"/>
              </w:rPr>
              <w:t>AE</w:t>
            </w:r>
          </w:p>
        </w:tc>
        <w:tc>
          <w:tcPr>
            <w:tcW w:type="dxa" w:w="2056"/>
          </w:tcPr>
          <w:p>
            <w:pPr>
              <w:spacing w:after="20"/>
            </w:pPr>
            <w:r>
              <w:rPr>
                <w:rFonts w:ascii="Noto Sans CJK SC" w:hAnsi="Noto Sans CJK SC" w:eastAsia="Noto Sans CJK SC"/>
                <w:sz w:val="17"/>
              </w:rPr>
              <w:t>神经网络latent manifold</w:t>
            </w:r>
          </w:p>
        </w:tc>
        <w:tc>
          <w:tcPr>
            <w:tcW w:type="dxa" w:w="2056"/>
          </w:tcPr>
          <w:p>
            <w:pPr>
              <w:spacing w:after="20"/>
            </w:pPr>
            <w:r>
              <w:rPr>
                <w:rFonts w:ascii="Noto Sans CJK SC" w:hAnsi="Noto Sans CJK SC" w:eastAsia="Noto Sans CJK SC"/>
                <w:sz w:val="17"/>
              </w:rPr>
              <w:t>是</w:t>
            </w:r>
          </w:p>
        </w:tc>
        <w:tc>
          <w:tcPr>
            <w:tcW w:type="dxa" w:w="2056"/>
          </w:tcPr>
          <w:p>
            <w:pPr>
              <w:spacing w:after="20"/>
            </w:pPr>
            <w:r>
              <w:rPr>
                <w:rFonts w:ascii="Noto Sans CJK SC" w:hAnsi="Noto Sans CJK SC" w:eastAsia="Noto Sans CJK SC"/>
                <w:sz w:val="17"/>
              </w:rPr>
              <w:t>x与decoder reconstruction的误差</w:t>
            </w:r>
          </w:p>
        </w:tc>
        <w:tc>
          <w:tcPr>
            <w:tcW w:type="dxa" w:w="2056"/>
          </w:tcPr>
          <w:p>
            <w:pPr>
              <w:spacing w:after="20"/>
            </w:pPr>
            <w:r>
              <w:rPr>
                <w:rFonts w:ascii="Noto Sans CJK SC" w:hAnsi="Noto Sans CJK SC" w:eastAsia="Noto Sans CJK SC"/>
                <w:sz w:val="17"/>
              </w:rPr>
              <w:t>容量/latent dimension/阈值需调</w:t>
            </w:r>
          </w:p>
        </w:tc>
      </w:tr>
      <w:tr>
        <w:trPr>
          <w:cantSplit/>
        </w:trPr>
        <w:tc>
          <w:tcPr>
            <w:tcW w:type="dxa" w:w="2056"/>
          </w:tcPr>
          <w:p>
            <w:pPr>
              <w:spacing w:after="20"/>
            </w:pPr>
            <w:r>
              <w:rPr>
                <w:rFonts w:ascii="Noto Sans CJK SC" w:hAnsi="Noto Sans CJK SC" w:eastAsia="Noto Sans CJK SC"/>
                <w:sz w:val="17"/>
              </w:rPr>
              <w:t>dAE</w:t>
            </w:r>
          </w:p>
        </w:tc>
        <w:tc>
          <w:tcPr>
            <w:tcW w:type="dxa" w:w="2056"/>
          </w:tcPr>
          <w:p>
            <w:pPr>
              <w:spacing w:after="20"/>
            </w:pPr>
            <w:r>
              <w:rPr>
                <w:rFonts w:ascii="Noto Sans CJK SC" w:hAnsi="Noto Sans CJK SC" w:eastAsia="Noto Sans CJK SC"/>
                <w:sz w:val="17"/>
              </w:rPr>
              <w:t>denoising latent manifold</w:t>
            </w:r>
          </w:p>
        </w:tc>
        <w:tc>
          <w:tcPr>
            <w:tcW w:type="dxa" w:w="2056"/>
          </w:tcPr>
          <w:p>
            <w:pPr>
              <w:spacing w:after="20"/>
            </w:pPr>
            <w:r>
              <w:rPr>
                <w:rFonts w:ascii="Noto Sans CJK SC" w:hAnsi="Noto Sans CJK SC" w:eastAsia="Noto Sans CJK SC"/>
                <w:sz w:val="17"/>
              </w:rPr>
              <w:t>是</w:t>
            </w:r>
          </w:p>
        </w:tc>
        <w:tc>
          <w:tcPr>
            <w:tcW w:type="dxa" w:w="2056"/>
          </w:tcPr>
          <w:p>
            <w:pPr>
              <w:spacing w:after="20"/>
            </w:pPr>
            <w:r>
              <w:rPr>
                <w:rFonts w:ascii="Noto Sans CJK SC" w:hAnsi="Noto Sans CJK SC" w:eastAsia="Noto Sans CJK SC"/>
                <w:sz w:val="17"/>
              </w:rPr>
              <w:t>同AE</w:t>
            </w:r>
          </w:p>
        </w:tc>
        <w:tc>
          <w:tcPr>
            <w:tcW w:type="dxa" w:w="2056"/>
          </w:tcPr>
          <w:p>
            <w:pPr>
              <w:spacing w:after="20"/>
            </w:pPr>
            <w:r>
              <w:rPr>
                <w:rFonts w:ascii="Noto Sans CJK SC" w:hAnsi="Noto Sans CJK SC" w:eastAsia="Noto Sans CJK SC"/>
                <w:sz w:val="17"/>
              </w:rPr>
              <w:t>corruption比例不当可能损伤性能</w:t>
            </w:r>
          </w:p>
        </w:tc>
      </w:tr>
    </w:tbl>
    <w:p>
      <w:pPr>
        <w:spacing w:after="80" w:line="271" w:lineRule="auto"/>
      </w:pPr>
      <w:r>
        <w:rPr>
          <w:rFonts w:ascii="Noto Sans CJK SC" w:hAnsi="Noto Sans CJK SC" w:eastAsia="Noto Sans CJK SC"/>
          <w:sz w:val="20"/>
        </w:rPr>
      </w:r>
    </w:p>
    <w:p>
      <w:pPr>
        <w:pStyle w:val="Heading2"/>
        <w:spacing w:after="80" w:line="271" w:lineRule="auto"/>
      </w:pPr>
      <w:r>
        <w:rPr>
          <w:rFonts w:ascii="Noto Sans CJK SC" w:hAnsi="Noto Sans CJK SC" w:eastAsia="Noto Sans CJK SC"/>
          <w:sz w:val="20"/>
        </w:rPr>
        <w:t>33.16 对水系统模型①的算法映射</w:t>
      </w:r>
    </w:p>
    <w:p>
      <w:pPr>
        <w:spacing w:after="80" w:line="271" w:lineRule="auto"/>
      </w:pPr>
      <w:r>
        <w:rPr>
          <w:rFonts w:ascii="Noto Sans CJK SC" w:hAnsi="Noto Sans CJK SC" w:eastAsia="Noto Sans CJK SC"/>
          <w:sz w:val="20"/>
        </w:rPr>
        <w:t>若输入为某时刻多个送水相关变量，例如 x_t=[出口流速, 出口压力, 多地点压力, 阀门开度,...]，训练正常期AE学习这些变量的联合normal manifold。运行时每到一个新时刻，先用训练期mu/sigma标准化，再计算x-hat_t与Err_t。若所有单变量仍在历史范围内，但“流量-压力-阀门”组合违反正常水力关系，理论上可表现为高重构误差。</w:t>
      </w:r>
    </w:p>
    <w:p>
      <w:pPr>
        <w:spacing w:after="80" w:line="271" w:lineRule="auto"/>
      </w:pPr>
      <w:r>
        <w:rPr>
          <w:rFonts w:ascii="Noto Sans CJK SC" w:hAnsi="Noto Sans CJK SC" w:eastAsia="Noto Sans CJK SC"/>
          <w:sz w:val="20"/>
        </w:rPr>
        <w:t>如果实际只有两个输入变量，AE仍可使用，但低维压缩的收益和复杂非线性结构学习空间会有限；应与简单Mahalanobis/距离方法比较。</w:t>
      </w:r>
    </w:p>
    <w:p>
      <w:pPr>
        <w:pStyle w:val="Heading2"/>
        <w:spacing w:after="80" w:line="271" w:lineRule="auto"/>
      </w:pPr>
      <w:r>
        <w:rPr>
          <w:rFonts w:ascii="Noto Sans CJK SC" w:hAnsi="Noto Sans CJK SC" w:eastAsia="Noto Sans CJK SC"/>
          <w:sz w:val="20"/>
        </w:rPr>
        <w:t>33.17 对水系统模型②的算法映射</w:t>
      </w:r>
    </w:p>
    <w:p>
      <w:pPr>
        <w:spacing w:after="80" w:line="271" w:lineRule="auto"/>
      </w:pPr>
      <w:r>
        <w:rPr>
          <w:rFonts w:ascii="Noto Sans CJK SC" w:hAnsi="Noto Sans CJK SC" w:eastAsia="Noto Sans CJK SC"/>
          <w:sz w:val="20"/>
        </w:rPr>
        <w:t>若单时刻输入为 x_t=[原水浊度, 药剂投入率, 流量, pH, 温度,...]，AE可检测同一时刻这些变量组合是否符合训练期正常结构。但业务目标是t+x时刻处理后浊度，存在明显工序延迟，因此原论文单时刻AE不能完整描述动态因果/时滞关系。</w:t>
      </w:r>
    </w:p>
    <w:p>
      <w:pPr>
        <w:spacing w:after="80" w:line="271" w:lineRule="auto"/>
      </w:pPr>
      <w:r>
        <w:rPr>
          <w:rFonts w:ascii="Noto Sans CJK SC" w:hAnsi="Noto Sans CJK SC" w:eastAsia="Noto Sans CJK SC"/>
          <w:sz w:val="20"/>
        </w:rPr>
        <w:t>可按作者future-work思路把过去L步拼接：X_t=[x_{t-L+1},...,x_t]，flatten后作为一个D×L维向量输入AE。这样至少让重构模型看到历史上下文，但代价是维度增大，而且AE仍不显式利用序列顺序结构。</w:t>
      </w:r>
    </w:p>
    <w:p>
      <w:pPr>
        <w:pStyle w:val="Heading2"/>
        <w:spacing w:after="80" w:line="271" w:lineRule="auto"/>
      </w:pPr>
      <w:r>
        <w:rPr>
          <w:rFonts w:ascii="Noto Sans CJK SC" w:hAnsi="Noto Sans CJK SC" w:eastAsia="Noto Sans CJK SC"/>
          <w:sz w:val="20"/>
        </w:rPr>
        <w:t>33.18 工程部署时训练阶段与运行阶段的信息清单</w:t>
      </w:r>
    </w:p>
    <w:tbl>
      <w:tblPr>
        <w:tblStyle w:val="TableGrid"/>
        <w:tblW w:type="auto" w:w="0"/>
        <w:tblLook w:firstColumn="1" w:firstRow="1" w:lastColumn="0" w:lastRow="0" w:noHBand="0" w:noVBand="1" w:val="04A0"/>
      </w:tblPr>
      <w:tblGrid>
        <w:gridCol w:w="3427"/>
        <w:gridCol w:w="3427"/>
        <w:gridCol w:w="3427"/>
      </w:tblGrid>
      <w:tr>
        <w:tc>
          <w:tcPr>
            <w:tcW w:type="dxa" w:w="3427"/>
            <w:shd w:fill="DCEAF7"/>
          </w:tcPr>
          <w:p>
            <w:r>
              <w:rPr>
                <w:rFonts w:ascii="Noto Sans CJK SC" w:hAnsi="Noto Sans CJK SC" w:eastAsia="Noto Sans CJK SC"/>
                <w:b/>
                <w:sz w:val="17"/>
              </w:rPr>
              <w:t>信息</w:t>
            </w:r>
          </w:p>
        </w:tc>
        <w:tc>
          <w:tcPr>
            <w:tcW w:type="dxa" w:w="3427"/>
            <w:shd w:fill="DCEAF7"/>
          </w:tcPr>
          <w:p>
            <w:r>
              <w:rPr>
                <w:rFonts w:ascii="Noto Sans CJK SC" w:hAnsi="Noto Sans CJK SC" w:eastAsia="Noto Sans CJK SC"/>
                <w:b/>
                <w:sz w:val="17"/>
              </w:rPr>
              <w:t>训练阶段</w:t>
            </w:r>
          </w:p>
        </w:tc>
        <w:tc>
          <w:tcPr>
            <w:tcW w:type="dxa" w:w="3427"/>
            <w:shd w:fill="DCEAF7"/>
          </w:tcPr>
          <w:p>
            <w:r>
              <w:rPr>
                <w:rFonts w:ascii="Noto Sans CJK SC" w:hAnsi="Noto Sans CJK SC" w:eastAsia="Noto Sans CJK SC"/>
                <w:b/>
                <w:sz w:val="17"/>
              </w:rPr>
              <w:t>运行阶段</w:t>
            </w:r>
          </w:p>
        </w:tc>
      </w:tr>
      <w:tr>
        <w:trPr>
          <w:cantSplit/>
        </w:trPr>
        <w:tc>
          <w:tcPr>
            <w:tcW w:type="dxa" w:w="3427"/>
          </w:tcPr>
          <w:p>
            <w:pPr>
              <w:spacing w:after="20"/>
            </w:pPr>
            <w:r>
              <w:rPr>
                <w:rFonts w:ascii="Noto Sans CJK SC" w:hAnsi="Noto Sans CJK SC" w:eastAsia="Noto Sans CJK SC"/>
                <w:sz w:val="17"/>
              </w:rPr>
              <w:t>正常多变量输入</w:t>
            </w:r>
          </w:p>
        </w:tc>
        <w:tc>
          <w:tcPr>
            <w:tcW w:type="dxa" w:w="3427"/>
          </w:tcPr>
          <w:p>
            <w:pPr>
              <w:spacing w:after="20"/>
            </w:pPr>
            <w:r>
              <w:rPr>
                <w:rFonts w:ascii="Noto Sans CJK SC" w:hAnsi="Noto Sans CJK SC" w:eastAsia="Noto Sans CJK SC"/>
                <w:sz w:val="17"/>
              </w:rPr>
              <w:t>需要大量历史正常样本</w:t>
            </w:r>
          </w:p>
        </w:tc>
        <w:tc>
          <w:tcPr>
            <w:tcW w:type="dxa" w:w="3427"/>
          </w:tcPr>
          <w:p>
            <w:pPr>
              <w:spacing w:after="20"/>
            </w:pPr>
            <w:r>
              <w:rPr>
                <w:rFonts w:ascii="Noto Sans CJK SC" w:hAnsi="Noto Sans CJK SC" w:eastAsia="Noto Sans CJK SC"/>
                <w:sz w:val="17"/>
              </w:rPr>
              <w:t>只需要当前输入；若窗口化则需最近L步</w:t>
            </w:r>
          </w:p>
        </w:tc>
      </w:tr>
      <w:tr>
        <w:trPr>
          <w:cantSplit/>
        </w:trPr>
        <w:tc>
          <w:tcPr>
            <w:tcW w:type="dxa" w:w="3427"/>
          </w:tcPr>
          <w:p>
            <w:pPr>
              <w:spacing w:after="20"/>
            </w:pPr>
            <w:r>
              <w:rPr>
                <w:rFonts w:ascii="Noto Sans CJK SC" w:hAnsi="Noto Sans CJK SC" w:eastAsia="Noto Sans CJK SC"/>
                <w:sz w:val="17"/>
              </w:rPr>
              <w:t>异常标签</w:t>
            </w:r>
          </w:p>
        </w:tc>
        <w:tc>
          <w:tcPr>
            <w:tcW w:type="dxa" w:w="3427"/>
          </w:tcPr>
          <w:p>
            <w:pPr>
              <w:spacing w:after="20"/>
            </w:pPr>
            <w:r>
              <w:rPr>
                <w:rFonts w:ascii="Noto Sans CJK SC" w:hAnsi="Noto Sans CJK SC" w:eastAsia="Noto Sans CJK SC"/>
                <w:sz w:val="17"/>
              </w:rPr>
              <w:t>不需要</w:t>
            </w:r>
          </w:p>
        </w:tc>
        <w:tc>
          <w:tcPr>
            <w:tcW w:type="dxa" w:w="3427"/>
          </w:tcPr>
          <w:p>
            <w:pPr>
              <w:spacing w:after="20"/>
            </w:pPr>
            <w:r>
              <w:rPr>
                <w:rFonts w:ascii="Noto Sans CJK SC" w:hAnsi="Noto Sans CJK SC" w:eastAsia="Noto Sans CJK SC"/>
                <w:sz w:val="17"/>
              </w:rPr>
              <w:t>不需要</w:t>
            </w:r>
          </w:p>
        </w:tc>
      </w:tr>
      <w:tr>
        <w:trPr>
          <w:cantSplit/>
        </w:trPr>
        <w:tc>
          <w:tcPr>
            <w:tcW w:type="dxa" w:w="3427"/>
          </w:tcPr>
          <w:p>
            <w:pPr>
              <w:spacing w:after="20"/>
            </w:pPr>
            <w:r>
              <w:rPr>
                <w:rFonts w:ascii="Noto Sans CJK SC" w:hAnsi="Noto Sans CJK SC" w:eastAsia="Noto Sans CJK SC"/>
                <w:sz w:val="17"/>
              </w:rPr>
              <w:t>训练mu/sigma</w:t>
            </w:r>
          </w:p>
        </w:tc>
        <w:tc>
          <w:tcPr>
            <w:tcW w:type="dxa" w:w="3427"/>
          </w:tcPr>
          <w:p>
            <w:pPr>
              <w:spacing w:after="20"/>
            </w:pPr>
            <w:r>
              <w:rPr>
                <w:rFonts w:ascii="Noto Sans CJK SC" w:hAnsi="Noto Sans CJK SC" w:eastAsia="Noto Sans CJK SC"/>
                <w:sz w:val="17"/>
              </w:rPr>
              <w:t>计算并保存</w:t>
            </w:r>
          </w:p>
        </w:tc>
        <w:tc>
          <w:tcPr>
            <w:tcW w:type="dxa" w:w="3427"/>
          </w:tcPr>
          <w:p>
            <w:pPr>
              <w:spacing w:after="20"/>
            </w:pPr>
            <w:r>
              <w:rPr>
                <w:rFonts w:ascii="Noto Sans CJK SC" w:hAnsi="Noto Sans CJK SC" w:eastAsia="Noto Sans CJK SC"/>
                <w:sz w:val="17"/>
              </w:rPr>
              <w:t>固定复用</w:t>
            </w:r>
          </w:p>
        </w:tc>
      </w:tr>
      <w:tr>
        <w:trPr>
          <w:cantSplit/>
        </w:trPr>
        <w:tc>
          <w:tcPr>
            <w:tcW w:type="dxa" w:w="3427"/>
          </w:tcPr>
          <w:p>
            <w:pPr>
              <w:spacing w:after="20"/>
            </w:pPr>
            <w:r>
              <w:rPr>
                <w:rFonts w:ascii="Noto Sans CJK SC" w:hAnsi="Noto Sans CJK SC" w:eastAsia="Noto Sans CJK SC"/>
                <w:sz w:val="17"/>
              </w:rPr>
              <w:t>AE网络参数</w:t>
            </w:r>
          </w:p>
        </w:tc>
        <w:tc>
          <w:tcPr>
            <w:tcW w:type="dxa" w:w="3427"/>
          </w:tcPr>
          <w:p>
            <w:pPr>
              <w:spacing w:after="20"/>
            </w:pPr>
            <w:r>
              <w:rPr>
                <w:rFonts w:ascii="Noto Sans CJK SC" w:hAnsi="Noto Sans CJK SC" w:eastAsia="Noto Sans CJK SC"/>
                <w:sz w:val="17"/>
              </w:rPr>
              <w:t>学习</w:t>
            </w:r>
          </w:p>
        </w:tc>
        <w:tc>
          <w:tcPr>
            <w:tcW w:type="dxa" w:w="3427"/>
          </w:tcPr>
          <w:p>
            <w:pPr>
              <w:spacing w:after="20"/>
            </w:pPr>
            <w:r>
              <w:rPr>
                <w:rFonts w:ascii="Noto Sans CJK SC" w:hAnsi="Noto Sans CJK SC" w:eastAsia="Noto Sans CJK SC"/>
                <w:sz w:val="17"/>
              </w:rPr>
              <w:t>固定推理</w:t>
            </w:r>
          </w:p>
        </w:tc>
      </w:tr>
      <w:tr>
        <w:trPr>
          <w:cantSplit/>
        </w:trPr>
        <w:tc>
          <w:tcPr>
            <w:tcW w:type="dxa" w:w="3427"/>
          </w:tcPr>
          <w:p>
            <w:pPr>
              <w:spacing w:after="20"/>
            </w:pPr>
            <w:r>
              <w:rPr>
                <w:rFonts w:ascii="Noto Sans CJK SC" w:hAnsi="Noto Sans CJK SC" w:eastAsia="Noto Sans CJK SC"/>
                <w:sz w:val="17"/>
              </w:rPr>
              <w:t>目标回归模型预测值</w:t>
            </w:r>
          </w:p>
        </w:tc>
        <w:tc>
          <w:tcPr>
            <w:tcW w:type="dxa" w:w="3427"/>
          </w:tcPr>
          <w:p>
            <w:pPr>
              <w:spacing w:after="20"/>
            </w:pPr>
            <w:r>
              <w:rPr>
                <w:rFonts w:ascii="Noto Sans CJK SC" w:hAnsi="Noto Sans CJK SC" w:eastAsia="Noto Sans CJK SC"/>
                <w:sz w:val="17"/>
              </w:rPr>
              <w:t>不需要</w:t>
            </w:r>
          </w:p>
        </w:tc>
        <w:tc>
          <w:tcPr>
            <w:tcW w:type="dxa" w:w="3427"/>
          </w:tcPr>
          <w:p>
            <w:pPr>
              <w:spacing w:after="20"/>
            </w:pPr>
            <w:r>
              <w:rPr>
                <w:rFonts w:ascii="Noto Sans CJK SC" w:hAnsi="Noto Sans CJK SC" w:eastAsia="Noto Sans CJK SC"/>
                <w:sz w:val="17"/>
              </w:rPr>
              <w:t>不需要</w:t>
            </w:r>
          </w:p>
        </w:tc>
      </w:tr>
      <w:tr>
        <w:trPr>
          <w:cantSplit/>
        </w:trPr>
        <w:tc>
          <w:tcPr>
            <w:tcW w:type="dxa" w:w="3427"/>
          </w:tcPr>
          <w:p>
            <w:pPr>
              <w:spacing w:after="20"/>
            </w:pPr>
            <w:r>
              <w:rPr>
                <w:rFonts w:ascii="Noto Sans CJK SC" w:hAnsi="Noto Sans CJK SC" w:eastAsia="Noto Sans CJK SC"/>
                <w:sz w:val="17"/>
              </w:rPr>
              <w:t>目标回归模型内部参数</w:t>
            </w:r>
          </w:p>
        </w:tc>
        <w:tc>
          <w:tcPr>
            <w:tcW w:type="dxa" w:w="3427"/>
          </w:tcPr>
          <w:p>
            <w:pPr>
              <w:spacing w:after="20"/>
            </w:pPr>
            <w:r>
              <w:rPr>
                <w:rFonts w:ascii="Noto Sans CJK SC" w:hAnsi="Noto Sans CJK SC" w:eastAsia="Noto Sans CJK SC"/>
                <w:sz w:val="17"/>
              </w:rPr>
              <w:t>不需要</w:t>
            </w:r>
          </w:p>
        </w:tc>
        <w:tc>
          <w:tcPr>
            <w:tcW w:type="dxa" w:w="3427"/>
          </w:tcPr>
          <w:p>
            <w:pPr>
              <w:spacing w:after="20"/>
            </w:pPr>
            <w:r>
              <w:rPr>
                <w:rFonts w:ascii="Noto Sans CJK SC" w:hAnsi="Noto Sans CJK SC" w:eastAsia="Noto Sans CJK SC"/>
                <w:sz w:val="17"/>
              </w:rPr>
              <w:t>不需要</w:t>
            </w:r>
          </w:p>
        </w:tc>
      </w:tr>
      <w:tr>
        <w:trPr>
          <w:cantSplit/>
        </w:trPr>
        <w:tc>
          <w:tcPr>
            <w:tcW w:type="dxa" w:w="3427"/>
          </w:tcPr>
          <w:p>
            <w:pPr>
              <w:spacing w:after="20"/>
            </w:pPr>
            <w:r>
              <w:rPr>
                <w:rFonts w:ascii="Noto Sans CJK SC" w:hAnsi="Noto Sans CJK SC" w:eastAsia="Noto Sans CJK SC"/>
                <w:sz w:val="17"/>
              </w:rPr>
              <w:t>报警阈值</w:t>
            </w:r>
          </w:p>
        </w:tc>
        <w:tc>
          <w:tcPr>
            <w:tcW w:type="dxa" w:w="3427"/>
          </w:tcPr>
          <w:p>
            <w:pPr>
              <w:spacing w:after="20"/>
            </w:pPr>
            <w:r>
              <w:rPr>
                <w:rFonts w:ascii="Noto Sans CJK SC" w:hAnsi="Noto Sans CJK SC" w:eastAsia="Noto Sans CJK SC"/>
                <w:sz w:val="17"/>
              </w:rPr>
              <w:t>论文未给统一方法；工程上需用normal validation校准</w:t>
            </w:r>
          </w:p>
        </w:tc>
        <w:tc>
          <w:tcPr>
            <w:tcW w:type="dxa" w:w="3427"/>
          </w:tcPr>
          <w:p>
            <w:pPr>
              <w:spacing w:after="20"/>
            </w:pPr>
            <w:r>
              <w:rPr>
                <w:rFonts w:ascii="Noto Sans CJK SC" w:hAnsi="Noto Sans CJK SC" w:eastAsia="Noto Sans CJK SC"/>
                <w:sz w:val="17"/>
              </w:rPr>
              <w:t>固定应用</w:t>
            </w:r>
          </w:p>
        </w:tc>
      </w:tr>
      <w:tr>
        <w:trPr>
          <w:cantSplit/>
        </w:trPr>
        <w:tc>
          <w:tcPr>
            <w:tcW w:type="dxa" w:w="3427"/>
          </w:tcPr>
          <w:p>
            <w:pPr>
              <w:spacing w:after="20"/>
            </w:pPr>
            <w:r>
              <w:rPr>
                <w:rFonts w:ascii="Noto Sans CJK SC" w:hAnsi="Noto Sans CJK SC" w:eastAsia="Noto Sans CJK SC"/>
                <w:sz w:val="17"/>
              </w:rPr>
              <w:t>训练集全量保留</w:t>
            </w:r>
          </w:p>
        </w:tc>
        <w:tc>
          <w:tcPr>
            <w:tcW w:type="dxa" w:w="3427"/>
          </w:tcPr>
          <w:p>
            <w:pPr>
              <w:spacing w:after="20"/>
            </w:pPr>
            <w:r>
              <w:rPr>
                <w:rFonts w:ascii="Noto Sans CJK SC" w:hAnsi="Noto Sans CJK SC" w:eastAsia="Noto Sans CJK SC"/>
                <w:sz w:val="17"/>
              </w:rPr>
              <w:t>训练时需要</w:t>
            </w:r>
          </w:p>
        </w:tc>
        <w:tc>
          <w:tcPr>
            <w:tcW w:type="dxa" w:w="3427"/>
          </w:tcPr>
          <w:p>
            <w:pPr>
              <w:spacing w:after="20"/>
            </w:pPr>
            <w:r>
              <w:rPr>
                <w:rFonts w:ascii="Noto Sans CJK SC" w:hAnsi="Noto Sans CJK SC" w:eastAsia="Noto Sans CJK SC"/>
                <w:sz w:val="17"/>
              </w:rPr>
              <w:t>纯AE推理不必保留全量训练样本</w:t>
            </w:r>
          </w:p>
        </w:tc>
      </w:tr>
    </w:tbl>
    <w:p>
      <w:pPr>
        <w:spacing w:after="80" w:line="271" w:lineRule="auto"/>
      </w:pPr>
      <w:r>
        <w:rPr>
          <w:rFonts w:ascii="Noto Sans CJK SC" w:hAnsi="Noto Sans CJK SC" w:eastAsia="Noto Sans CJK SC"/>
          <w:sz w:val="20"/>
        </w:rPr>
      </w:r>
    </w:p>
    <w:p>
      <w:pPr>
        <w:pStyle w:val="Heading2"/>
        <w:spacing w:after="80" w:line="271" w:lineRule="auto"/>
      </w:pPr>
      <w:r>
        <w:rPr>
          <w:rFonts w:ascii="Noto Sans CJK SC" w:hAnsi="Noto Sans CJK SC" w:eastAsia="Noto Sans CJK SC"/>
          <w:sz w:val="20"/>
        </w:rPr>
        <w:t>33.19 这篇算法最值得带教听到的三句话</w:t>
      </w:r>
    </w:p>
    <w:p>
      <w:pPr>
        <w:spacing w:after="80" w:line="271" w:lineRule="auto"/>
      </w:pPr>
      <w:r>
        <w:rPr>
          <w:rFonts w:ascii="Noto Sans CJK SC" w:hAnsi="Noto Sans CJK SC" w:eastAsia="Noto Sans CJK SC"/>
          <w:sz w:val="20"/>
        </w:rPr>
        <w:t>第一，AE不是在找“数值大不大”，而是在判断输入能否被训练期正常非线性结构重构。</w:t>
      </w:r>
    </w:p>
    <w:p>
      <w:pPr>
        <w:spacing w:after="80" w:line="271" w:lineRule="auto"/>
      </w:pPr>
      <w:r>
        <w:rPr>
          <w:rFonts w:ascii="Noto Sans CJK SC" w:hAnsi="Noto Sans CJK SC" w:eastAsia="Noto Sans CJK SC"/>
          <w:sz w:val="20"/>
        </w:rPr>
        <w:t>第二，dAE通过训练时破坏输入、恢复clean input，迫使网络利用跨变量关系，因此对关系型异常有理论吸引力，但论文Satellite-B说明它并非总是更好。</w:t>
      </w:r>
    </w:p>
    <w:p>
      <w:pPr>
        <w:spacing w:after="80" w:line="271" w:lineRule="auto"/>
      </w:pPr>
      <w:r>
        <w:rPr>
          <w:rFonts w:ascii="Noto Sans CJK SC" w:hAnsi="Noto Sans CJK SC" w:eastAsia="Noto Sans CJK SC"/>
          <w:sz w:val="20"/>
        </w:rPr>
        <w:t>第三，本文原方法没有利用time sequence，所以对我们的多变量时间序列回归场景应把它定位为“单时刻非线性关系型baseline”，或进一步做window化/时序AE扩展。</w:t>
      </w:r>
    </w:p>
    <w:p>
      <w:pPr>
        <w:pStyle w:val="Title"/>
      </w:pPr>
      <w:r>
        <w:t>Part II-A　研究报告（中文版・详细版）</w:t>
      </w:r>
    </w:p>
    <w:p>
      <w:pPr>
        <w:pStyle w:val="Heading1"/>
      </w:pPr>
      <w:r>
        <w:t>1. 文献信息</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项目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内容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论文名</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Anomaly Detection Using Autoencoders with Nonlinear Dimensionality Reduction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作者</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Mayu Sakurada; Takehisa Yairi</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机构</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The University of Tokyo</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发表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MLSDA ’14, December 2, 2014, Gold Coast, Australia</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年份</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2014</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DOI</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10.1145/2689746.2689747</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核心任务</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利用非线性降维与重构误差做anomaly/novelty detection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主要方法</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Autoencoder, Denoising Autoencoder</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比较方法</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Linear PCA, Kernel PCA</w:t>
            </w:r>
          </w:p>
        </w:tc>
      </w:tr>
    </w:tbl>
    <w:p>
      <w:pPr>
        <w:spacing w:after="20"/>
      </w:pPr>
    </w:p>
    <w:p>
      <w:pPr>
        <w:pStyle w:val="Heading1"/>
      </w:pPr>
      <w:r>
        <w:t>2. 文中“学習外”的定义</w:t>
      </w:r>
    </w:p>
    <w:p>
      <w:pPr>
        <w:pStyle w:val="Heading2"/>
      </w:pPr>
      <w:r>
        <w:t>2.1 原论文正式定义</w:t>
      </w:r>
    </w:p>
    <w:p>
      <w:pPr>
        <w:spacing w:after="80" w:line="271" w:lineRule="auto"/>
      </w:pPr>
      <w:r>
        <w:rPr>
          <w:rFonts w:ascii="Noto Sans CJK SC" w:hAnsi="Noto Sans CJK SC" w:eastAsia="Noto Sans CJK SC"/>
          <w:sz w:val="20"/>
        </w:rPr>
        <w:t>论文没有形式化OOD分布定义。其异常检测假设是：先利用正常训练数据建立能够表示normal behavior的降维模型；测试数据若与该模型不一致，即无法在训练期学习到的低维结构中被良好表示和重构，则视为anomaly。</w:t>
      </w:r>
    </w:p>
    <w:p>
      <w:pPr>
        <w:spacing w:after="80" w:line="271" w:lineRule="auto"/>
      </w:pPr>
      <w:r>
        <w:rPr>
          <w:rFonts w:ascii="Noto Sans CJK SC" w:hAnsi="Noto Sans CJK SC" w:eastAsia="Noto Sans CJK SC"/>
          <w:sz w:val="20"/>
        </w:rPr>
        <w:t>最终异常分数为原始输入与重构输入之间的Euclidean reconstruction error。</w:t>
      </w:r>
    </w:p>
    <w:p>
      <w:pPr>
        <w:pStyle w:val="Heading2"/>
      </w:pPr>
      <w:r>
        <w:t>2.2 映射到本项目的学習外分类</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分类</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适配度</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解释</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① 输入范围外</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范围外输入常会导致高重构误差，但论文无显式边界检测机制。</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② 低密度领域</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中-低</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低密度点可能难重构，但AE不直接估计密度，因此不能保证。</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③ 未知的项目间关系</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AE依靠多变量相关性压缩数据，非正常组合关系容易产生高重构误差。</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④ 分布变化</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若shift改变normal manifold/相关结构则可反映；若仍可重构则可能漏检。</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时间模式变化</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低（原论文）</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作者明确将各time index独立处理，不利用sequence。</w:t>
            </w:r>
          </w:p>
        </w:tc>
      </w:tr>
    </w:tbl>
    <w:p>
      <w:pPr>
        <w:spacing w:after="20"/>
      </w:pPr>
    </w:p>
    <w:p>
      <w:pPr>
        <w:pStyle w:val="Heading1"/>
      </w:pPr>
      <w:r>
        <w:t>3. 检测手法分类</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分类体系</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Dy/AE定位</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范围/距离型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非主类；最终score虽是x与x̂的欧氏距离，但不是到训练样本的距离</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输入概率密度型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否</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AI预测不确定性型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否</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重构误差型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主类</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非线性降维/流形型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主类</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时序模型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否（本文原方法）</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严格OOD detector</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否，原文是anomaly/novelty detection</w:t>
            </w:r>
          </w:p>
        </w:tc>
      </w:tr>
    </w:tbl>
    <w:p>
      <w:pPr>
        <w:spacing w:after="20"/>
      </w:pPr>
    </w:p>
    <w:p>
      <w:pPr>
        <w:pStyle w:val="Heading1"/>
      </w:pPr>
      <w:r>
        <w:t>4. 检测算法</w:t>
      </w:r>
    </w:p>
    <w:p>
      <w:pPr>
        <w:pStyle w:val="Heading2"/>
      </w:pPr>
      <w:r>
        <w:t>4A. 训练阶段</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步骤</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内容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1 正常数据</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准备normal training set {x(1),...,x(m)}, 每个x∈R^D</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2 预处理</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各变量标准化，避免量纲支配误差</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3 Encoder</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将D维x压缩成d维hidden representation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4 Decoder</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从hidden representation重构x̂</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5 优化目标</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最小化normal training samples的reconstruction loss + weight regularization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6 dAE可选</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随机把10%输入元素置0，要求恢复原始干净输入</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7 超参数</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latent dimension、λ、dAE destruction level等人工调节</w:t>
            </w:r>
          </w:p>
        </w:tc>
      </w:tr>
    </w:tbl>
    <w:p>
      <w:pPr>
        <w:spacing w:after="20"/>
      </w:pPr>
    </w:p>
    <w:p>
      <w:pPr>
        <w:pStyle w:val="Heading2"/>
      </w:pPr>
      <w:r>
        <w:t>4B. 测试/运行阶段</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步骤</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内容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1 输入</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单个时刻D维测试向量x</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2 编码/解码</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AE输出重构x̂</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3 score</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Err=sqrt(Σ_j(x_j-x̂_j)^2)</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4 判定</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论文主要用AUC评价，没有给统一threshold规则</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5 输出</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连续异常分数；若工程部署需额外设阈值</w:t>
            </w:r>
          </w:p>
        </w:tc>
      </w:tr>
    </w:tbl>
    <w:p>
      <w:pPr>
        <w:spacing w:after="20"/>
      </w:pPr>
    </w:p>
    <w:p>
      <w:pPr>
        <w:pStyle w:val="Heading2"/>
      </w:pPr>
      <w:r>
        <w:t>4C. 运行时需要什么信息</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项目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是否需要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当前输入x</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过去时间窗口</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原论文不需要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异常标签</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运行时不需要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目标回归模型输出</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不需要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目标回归模型内部信息</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不需要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训练集全量样本</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AE部署时不需要全部保留，只需训练好的网络参数和标准化参数</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正常训练统计</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需要保存归一化参数</w:t>
            </w:r>
          </w:p>
        </w:tc>
      </w:tr>
    </w:tbl>
    <w:p>
      <w:pPr>
        <w:spacing w:after="20"/>
      </w:pPr>
    </w:p>
    <w:p>
      <w:pPr>
        <w:pStyle w:val="Heading2"/>
      </w:pPr>
      <w:r>
        <w:t>4D. Score的意义</w:t>
      </w:r>
    </w:p>
    <w:p>
      <w:pPr>
        <w:spacing w:after="80" w:line="271" w:lineRule="auto"/>
      </w:pPr>
      <w:r>
        <w:rPr>
          <w:rFonts w:ascii="Noto Sans CJK SC" w:hAnsi="Noto Sans CJK SC" w:eastAsia="Noto Sans CJK SC"/>
          <w:sz w:val="20"/>
        </w:rPr>
        <w:t>重构误差衡量“当前输入有多难被训练期正常低维结构解释”。它不是输入概率，也不是预测不确定性。</w:t>
      </w:r>
    </w:p>
    <w:p>
      <w:pPr>
        <w:spacing w:after="80" w:line="271" w:lineRule="auto"/>
      </w:pPr>
      <w:r>
        <w:rPr>
          <w:rFonts w:ascii="Noto Sans CJK SC" w:hAnsi="Noto Sans CJK SC" w:eastAsia="Noto Sans CJK SC"/>
          <w:sz w:val="20"/>
        </w:rPr>
        <w:t>如果某个测试点落在normal manifold附近，score小；偏离normal manifold，score大。</w:t>
      </w:r>
    </w:p>
    <w:p>
      <w:pPr>
        <w:spacing w:after="80" w:line="271" w:lineRule="auto"/>
      </w:pPr>
      <w:r>
        <w:rPr>
          <w:rFonts w:ascii="Noto Sans CJK SC" w:hAnsi="Noto Sans CJK SC" w:eastAsia="Noto Sans CJK SC"/>
          <w:sz w:val="20"/>
        </w:rPr>
        <w:t>因此它更适合发现结构型学習外，而不是对所有类型OOD提供统一统计保证。</w:t>
      </w:r>
    </w:p>
    <w:p>
      <w:pPr>
        <w:pStyle w:val="Heading2"/>
      </w:pPr>
      <w:r>
        <w:t>4E. Threshold</w:t>
      </w:r>
    </w:p>
    <w:p>
      <w:pPr>
        <w:spacing w:after="80" w:line="271" w:lineRule="auto"/>
      </w:pPr>
      <w:r>
        <w:rPr>
          <w:rFonts w:ascii="Noto Sans CJK SC" w:hAnsi="Noto Sans CJK SC" w:eastAsia="Noto Sans CJK SC"/>
          <w:sz w:val="20"/>
        </w:rPr>
        <w:t>论文没有给出可直接用于在线部署的固定阈值选择法。其比较指标是AUC，因此阈值问题被绕开。</w:t>
      </w:r>
    </w:p>
    <w:p>
      <w:pPr>
        <w:spacing w:after="80" w:line="271" w:lineRule="auto"/>
      </w:pPr>
      <w:r>
        <w:rPr>
          <w:rFonts w:ascii="Noto Sans CJK SC" w:hAnsi="Noto Sans CJK SC" w:eastAsia="Noto Sans CJK SC"/>
          <w:sz w:val="20"/>
        </w:rPr>
        <w:t>工程化时应另设正常validation分位数、POT/EVT或目标FPR阈值。此为本报告建议，不是论文原方法。</w:t>
      </w:r>
    </w:p>
    <w:p>
      <w:pPr>
        <w:pStyle w:val="Heading1"/>
      </w:pPr>
      <w:r>
        <w:t>5. 评价</w:t>
      </w:r>
    </w:p>
    <w:p>
      <w:pPr>
        <w:pStyle w:val="Heading2"/>
      </w:pPr>
      <w:r>
        <w:t>5A. 人工Lorenz数据</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项目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内容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底层系统</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3维Lorenz system</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采样</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100秒，0.1秒间隔，共1000样本</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观测维度</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25维，x(t)=Wz(t), W∈R^(25×3)</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x(1)-x(700)</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测试</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x(701)-x(1000)</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异常区间</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总索引850-1000，对应测试后150点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异常构造</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翻转z3(850)-z3(1000)的时间顺序，破坏非线性系统关系</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标签</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构造明确，因此有ground truth</w:t>
            </w:r>
          </w:p>
        </w:tc>
      </w:tr>
    </w:tbl>
    <w:p>
      <w:pPr>
        <w:spacing w:after="20"/>
      </w:pPr>
    </w:p>
    <w:p>
      <w:pPr>
        <w:pStyle w:val="Heading2"/>
      </w:pPr>
      <w:r>
        <w:t>5B. 真实Spacecraft数据</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数据</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变量数</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论文明确内容</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论文未明确内容</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Satellite-A</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17 continuous sensors</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存在变量相关性，做标准化并测试四种降维方法</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具体字段、采样间隔、精确样本数、异常定义、公开下载/许可</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Satellite-B</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106 continuous sensors</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同上</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同上</w:t>
            </w:r>
          </w:p>
        </w:tc>
      </w:tr>
    </w:tbl>
    <w:p>
      <w:pPr>
        <w:spacing w:after="20"/>
      </w:pPr>
    </w:p>
    <w:p>
      <w:pPr>
        <w:pStyle w:val="Heading2"/>
      </w:pPr>
      <w:r>
        <w:t>5C. 实验指标</w:t>
      </w:r>
    </w:p>
    <w:p>
      <w:pPr>
        <w:spacing w:after="80" w:line="271" w:lineRule="auto"/>
      </w:pPr>
      <w:r>
        <w:rPr>
          <w:rFonts w:ascii="Noto Sans CJK SC" w:hAnsi="Noto Sans CJK SC" w:eastAsia="Noto Sans CJK SC"/>
          <w:sz w:val="20"/>
        </w:rPr>
        <w:t>论文主要使用AUC比较四种方法。AUC越高，表示异常分数对normal和anomalous样本的排序区分能力越强。</w:t>
      </w:r>
    </w:p>
    <w:p>
      <w:pPr>
        <w:spacing w:after="80" w:line="271" w:lineRule="auto"/>
      </w:pPr>
      <w:r>
        <w:rPr>
          <w:rFonts w:ascii="Noto Sans CJK SC" w:hAnsi="Noto Sans CJK SC" w:eastAsia="Noto Sans CJK SC"/>
          <w:sz w:val="20"/>
        </w:rPr>
        <w:t>论文没有报告Precision/Recall/F1，也没有给统一阈值，因此无法直接从论文计算工业报警下的false-positive/false-negative trade-off。</w:t>
      </w:r>
    </w:p>
    <w:p>
      <w:pPr>
        <w:pStyle w:val="Heading2"/>
      </w:pPr>
      <w:r>
        <w:t>5D. 结果</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714"/>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Dataset</w:t>
            </w:r>
          </w:p>
        </w:tc>
        <w:tc>
          <w:tcPr>
            <w:tcW w:type="dxa" w:w="1714"/>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LPCA</w:t>
            </w:r>
          </w:p>
        </w:tc>
        <w:tc>
          <w:tcPr>
            <w:tcW w:type="dxa" w:w="1714"/>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AE</w:t>
            </w:r>
          </w:p>
        </w:tc>
        <w:tc>
          <w:tcPr>
            <w:tcW w:type="dxa" w:w="1714"/>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dAE</w:t>
            </w:r>
          </w:p>
        </w:tc>
        <w:tc>
          <w:tcPr>
            <w:tcW w:type="dxa" w:w="1714"/>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KPCA</w:t>
            </w:r>
          </w:p>
        </w:tc>
        <w:tc>
          <w:tcPr>
            <w:tcW w:type="dxa" w:w="1714"/>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结论</w:t>
            </w:r>
          </w:p>
        </w:tc>
      </w:tr>
      <w:tr>
        <w:trPr>
          <w:cantSplit/>
        </w:trPr>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Lorenz</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0.5104</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0.6473</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0.7011</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0.7045</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非线性方法明显优于线性PCA；dAE≈KPCA</w:t>
            </w:r>
          </w:p>
        </w:tc>
      </w:tr>
      <w:tr>
        <w:trPr>
          <w:cantSplit/>
        </w:trPr>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Sat-A</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0.8852</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0.8847</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0.9354</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0.8862</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dAE最好</w:t>
            </w:r>
          </w:p>
        </w:tc>
      </w:tr>
      <w:tr>
        <w:trPr>
          <w:cantSplit/>
        </w:trPr>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Sat-B</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0.9764</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0.9763</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0.8355</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0.7689</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AE/LPCA已很好，加噪反而伤害dAE</w:t>
            </w:r>
          </w:p>
        </w:tc>
      </w:tr>
    </w:tbl>
    <w:p>
      <w:pPr>
        <w:spacing w:after="20"/>
      </w:pPr>
    </w:p>
    <w:p>
      <w:pPr>
        <w:pStyle w:val="Heading2"/>
      </w:pPr>
      <w:r>
        <w:t>5E. 结果真正说明什么</w:t>
      </w:r>
    </w:p>
    <w:p>
      <w:pPr>
        <w:pStyle w:val="ListBullet"/>
        <w:spacing w:after="60" w:line="264" w:lineRule="auto"/>
      </w:pPr>
      <w:r>
        <w:rPr>
          <w:rFonts w:ascii="Noto Sans CJK SC" w:hAnsi="Noto Sans CJK SC" w:eastAsia="Noto Sans CJK SC"/>
          <w:sz w:val="20"/>
        </w:rPr>
        <w:t>非线性降维对非线性变量关系异常更有优势：Lorenz是最直接证据。</w:t>
      </w:r>
    </w:p>
    <w:p>
      <w:pPr>
        <w:pStyle w:val="ListBullet"/>
        <w:spacing w:after="60" w:line="264" w:lineRule="auto"/>
      </w:pPr>
      <w:r>
        <w:rPr>
          <w:rFonts w:ascii="Noto Sans CJK SC" w:hAnsi="Noto Sans CJK SC" w:eastAsia="Noto Sans CJK SC"/>
          <w:sz w:val="20"/>
        </w:rPr>
        <w:t>dAE可提高鲁棒性，但不是总有效；噪声强度需要验证。</w:t>
      </w:r>
    </w:p>
    <w:p>
      <w:pPr>
        <w:pStyle w:val="ListBullet"/>
        <w:spacing w:after="60" w:line="264" w:lineRule="auto"/>
      </w:pPr>
      <w:r>
        <w:rPr>
          <w:rFonts w:ascii="Noto Sans CJK SC" w:hAnsi="Noto Sans CJK SC" w:eastAsia="Noto Sans CJK SC"/>
          <w:sz w:val="20"/>
        </w:rPr>
        <w:t>AE并不一定总优于PCA：Sat-A几乎相同，Sat-B也近似相同。</w:t>
      </w:r>
    </w:p>
    <w:p>
      <w:pPr>
        <w:pStyle w:val="ListBullet"/>
        <w:spacing w:after="60" w:line="264" w:lineRule="auto"/>
      </w:pPr>
      <w:r>
        <w:rPr>
          <w:rFonts w:ascii="Noto Sans CJK SC" w:hAnsi="Noto Sans CJK SC" w:eastAsia="Noto Sans CJK SC"/>
          <w:sz w:val="20"/>
        </w:rPr>
        <w:t>AE相对KPCA的优势更多体现在计算与原始空间重构便利性，而非每个数据集都具有更高AUC。</w:t>
      </w:r>
    </w:p>
    <w:p>
      <w:pPr>
        <w:pStyle w:val="ListBullet"/>
        <w:spacing w:after="60" w:line="264" w:lineRule="auto"/>
      </w:pPr>
      <w:r>
        <w:rPr>
          <w:rFonts w:ascii="Noto Sans CJK SC" w:hAnsi="Noto Sans CJK SC" w:eastAsia="Noto Sans CJK SC"/>
          <w:sz w:val="20"/>
        </w:rPr>
        <w:t>这篇论文不是“AE一定最好”的论文，而是在说明AE是一个实用的非线性降维异常检测选择。</w:t>
      </w:r>
    </w:p>
    <w:p>
      <w:pPr>
        <w:pStyle w:val="Heading1"/>
      </w:pPr>
      <w:r>
        <w:t>6. 优缺点</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优点</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缺点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可学习非线性变量关系</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原论文不使用时间顺序</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训练只需正常数据</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强模型可能重构异常</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运行时不依赖目标模型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没有严格OOD概率保证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直接在原始变量空间得到x̂</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阈值未解决</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可逐变量看重构残差</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论文未系统做root-cause diagnosis</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AE比KPCA部署更轻</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latent dimension需人工调</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dAE可增强鲁棒结构学习</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噪声强度不合适会变差</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适合高维连续传感器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真实数据细节/复现信息不足</w:t>
            </w:r>
          </w:p>
        </w:tc>
      </w:tr>
    </w:tbl>
    <w:p>
      <w:pPr>
        <w:spacing w:after="20"/>
      </w:pPr>
    </w:p>
    <w:p>
      <w:pPr>
        <w:pStyle w:val="Heading1"/>
      </w:pPr>
      <w:r>
        <w:t>7. 应用限制条件</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条件</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判断</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适用AI模型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与目标业务模型无关，可作为独立guard</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输入类型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连续数值多变量向量</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时间序列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原方法仅单时刻；窗口化后才可部分利用时间上下文</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训练数据</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需要主要由正常状态组成</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异常标签</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训练不需要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训练量</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论文无统一最低量</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计算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AE相对KPCA轻；论文报告几分钟 vs KPCA &gt;1小时，但硬件不详</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实时性</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理论较好；无单样本latency实测</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输入alone</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是</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目标模型内部信息</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不需要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概念漂移</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无自适应机制</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变量数量</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论文验证17、25、106维</w:t>
            </w:r>
          </w:p>
        </w:tc>
      </w:tr>
    </w:tbl>
    <w:p>
      <w:pPr>
        <w:spacing w:after="20"/>
      </w:pPr>
    </w:p>
    <w:p>
      <w:pPr>
        <w:pStyle w:val="Heading1"/>
      </w:pPr>
      <w:r>
        <w:t>8. 数据集A-G整理</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要求</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Lorenz</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Satellite-A/B</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A 输入项</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25维x(t)，由3维Lorenz映射</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17 / 106个连续传感器</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A 输出项</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无业务输出；检测输出为reconstruction error</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同</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B 数据量</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1000；700 train + 300 test</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正文未给精确总样本数</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C 正解标签</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构造异常明确</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有normal/anomalous评价，但标签来源细节未展开</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D 利用条件/License</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本文自生成；无单独数据license说明</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未说明公开性/下载/license</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E 分类</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正常/异常</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正常/异常</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E ①②③</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更接近③关系破坏</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无法从正文逐类确认</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E Point/Contextual/Collective</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异常连续150点，更接近collective/contextual</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正文未明确分类</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F 时间粒度</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0.1秒采样</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未说明</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F 输入时刻数</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1个时刻（原论文）</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1个时刻（原论文）</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G split</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700/300；测试后半150异常</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训练/测试曲线有划分，但精确比例正文未表格说明</w:t>
            </w:r>
          </w:p>
        </w:tc>
      </w:tr>
    </w:tbl>
    <w:p>
      <w:pPr>
        <w:spacing w:after="20"/>
      </w:pPr>
    </w:p>
    <w:p>
      <w:pPr>
        <w:pStyle w:val="Heading1"/>
      </w:pPr>
      <w:r>
        <w:t>9. 对本项目适用性</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检查项</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评价</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说明</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多变量连续数值</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论文目标正是10-100+维相关数值变量</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回归模型前置guard</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与业务回归器独立</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① Range-OOD</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可通过重构失败间接发现</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② Low-density</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中-低</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无密度建模</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③ Relation-OOD</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AE依靠非线性相关结构重构，是核心优势</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Temporal-OOD</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低（原论文）</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各time index独立</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窗口化适用</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可flatten past samples，作者明确建议此方向</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在线部署</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结构简单，但需阈值和漂移管理</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社会基础设施</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高维sensor relation很匹配，但需补时序能力</w:t>
            </w:r>
          </w:p>
        </w:tc>
      </w:tr>
    </w:tbl>
    <w:p>
      <w:pPr>
        <w:spacing w:after="20"/>
      </w:pPr>
    </w:p>
    <w:p>
      <w:pPr>
        <w:pStyle w:val="Heading1"/>
      </w:pPr>
      <w:r>
        <w:t>10. 针对水系统的实验建议</w:t>
      </w:r>
    </w:p>
    <w:p>
      <w:pPr>
        <w:pStyle w:val="ListBullet"/>
        <w:spacing w:after="60" w:line="264" w:lineRule="auto"/>
      </w:pPr>
      <w:r>
        <w:rPr>
          <w:rFonts w:ascii="Noto Sans CJK SC" w:hAnsi="Noto Sans CJK SC" w:eastAsia="Noto Sans CJK SC"/>
          <w:sz w:val="20"/>
        </w:rPr>
        <w:t>Baseline 1：原始单时刻AE，检测同一时刻变量组合异常。</w:t>
      </w:r>
    </w:p>
    <w:p>
      <w:pPr>
        <w:pStyle w:val="ListBullet"/>
        <w:spacing w:after="60" w:line="264" w:lineRule="auto"/>
      </w:pPr>
      <w:r>
        <w:rPr>
          <w:rFonts w:ascii="Noto Sans CJK SC" w:hAnsi="Noto Sans CJK SC" w:eastAsia="Noto Sans CJK SC"/>
          <w:sz w:val="20"/>
        </w:rPr>
        <w:t>Baseline 2：Denoising AE，比较10%/5%/20% masking对关系异常检测的影响。</w:t>
      </w:r>
    </w:p>
    <w:p>
      <w:pPr>
        <w:pStyle w:val="ListBullet"/>
        <w:spacing w:after="60" w:line="264" w:lineRule="auto"/>
      </w:pPr>
      <w:r>
        <w:rPr>
          <w:rFonts w:ascii="Noto Sans CJK SC" w:hAnsi="Noto Sans CJK SC" w:eastAsia="Noto Sans CJK SC"/>
          <w:sz w:val="20"/>
        </w:rPr>
        <w:t>Experiment A：单变量超范围，验证range-OOD检测率。</w:t>
      </w:r>
    </w:p>
    <w:p>
      <w:pPr>
        <w:pStyle w:val="ListBullet"/>
        <w:spacing w:after="60" w:line="264" w:lineRule="auto"/>
      </w:pPr>
      <w:r>
        <w:rPr>
          <w:rFonts w:ascii="Noto Sans CJK SC" w:hAnsi="Noto Sans CJK SC" w:eastAsia="Noto Sans CJK SC"/>
          <w:sz w:val="20"/>
        </w:rPr>
        <w:t>Experiment B：所有变量均在min/max内，但组合来自训练低密度区。</w:t>
      </w:r>
    </w:p>
    <w:p>
      <w:pPr>
        <w:pStyle w:val="ListBullet"/>
        <w:spacing w:after="60" w:line="264" w:lineRule="auto"/>
      </w:pPr>
      <w:r>
        <w:rPr>
          <w:rFonts w:ascii="Noto Sans CJK SC" w:hAnsi="Noto Sans CJK SC" w:eastAsia="Noto Sans CJK SC"/>
          <w:sz w:val="20"/>
        </w:rPr>
        <w:t>Experiment C：保持单变量边际分布不变，打乱流量-压力、浊度-药剂率配对，构造纯relation-OOD。</w:t>
      </w:r>
    </w:p>
    <w:p>
      <w:pPr>
        <w:pStyle w:val="ListBullet"/>
        <w:spacing w:after="60" w:line="264" w:lineRule="auto"/>
      </w:pPr>
      <w:r>
        <w:rPr>
          <w:rFonts w:ascii="Noto Sans CJK SC" w:hAnsi="Noto Sans CJK SC" w:eastAsia="Noto Sans CJK SC"/>
          <w:sz w:val="20"/>
        </w:rPr>
        <w:t>Experiment D：把过去L步flatten后输入AE，测试时间滞后变化。</w:t>
      </w:r>
    </w:p>
    <w:p>
      <w:pPr>
        <w:pStyle w:val="ListBullet"/>
        <w:spacing w:after="60" w:line="264" w:lineRule="auto"/>
      </w:pPr>
      <w:r>
        <w:rPr>
          <w:rFonts w:ascii="Noto Sans CJK SC" w:hAnsi="Noto Sans CJK SC" w:eastAsia="Noto Sans CJK SC"/>
          <w:sz w:val="20"/>
        </w:rPr>
        <w:t>Experiment E：将AE score与目标回归模型absolute error关联，确认score是否真能预测业务失准。</w:t>
      </w:r>
    </w:p>
    <w:p>
      <w:pPr>
        <w:pStyle w:val="ListBullet"/>
        <w:spacing w:after="60" w:line="264" w:lineRule="auto"/>
      </w:pPr>
      <w:r>
        <w:rPr>
          <w:rFonts w:ascii="Noto Sans CJK SC" w:hAnsi="Noto Sans CJK SC" w:eastAsia="Noto Sans CJK SC"/>
          <w:sz w:val="20"/>
        </w:rPr>
        <w:t>Threshold：只用正常validation确定阈值，不能用test标签调。</w:t>
      </w:r>
    </w:p>
    <w:p>
      <w:pPr>
        <w:pStyle w:val="Heading1"/>
      </w:pPr>
      <w:r>
        <w:t>11. 最终判断</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项目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结论</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研究价值</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高：经典且容易做强baseline</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值得进一步研究</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是</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直接适用多变量数值回归</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是，作为输入侧独立guard</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原生时间序列适用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否</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窗口化后时序适用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有条件</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第③类未知变量关系</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高优先级</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社会基础设施在线监控</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中-高</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最大优势</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简单、非线性、输入alone、关系型异常敏感</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最大风险</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重构误差≠严格OOD；时间依赖未建模；阈值未解决</w:t>
            </w:r>
          </w:p>
        </w:tc>
      </w:tr>
    </w:tbl>
    <w:p>
      <w:pPr>
        <w:spacing w:after="20"/>
      </w:pPr>
    </w:p>
    <w:p>
      <w:r>
        <w:br w:type="page"/>
      </w:r>
    </w:p>
    <w:p>
      <w:pPr>
        <w:pStyle w:val="Heading1"/>
        <w:spacing w:after="80" w:line="269" w:lineRule="auto"/>
      </w:pPr>
      <w:r>
        <w:rPr>
          <w:rFonts w:ascii="Noto Sans CJK SC" w:hAnsi="Noto Sans CJK SC" w:eastAsia="Noto Sans CJK SC"/>
          <w:b w:val="0"/>
          <w:sz w:val="22"/>
        </w:rPr>
        <w:t>【第4节算法详细补充：正式报告用】</w:t>
      </w:r>
    </w:p>
    <w:p>
      <w:pPr>
        <w:pStyle w:val="Heading2"/>
        <w:spacing w:after="80" w:line="269" w:lineRule="auto"/>
      </w:pPr>
      <w:r>
        <w:rPr>
          <w:rFonts w:ascii="Noto Sans CJK SC" w:hAnsi="Noto Sans CJK SC" w:eastAsia="Noto Sans CJK SC"/>
          <w:b w:val="0"/>
          <w:sz w:val="22"/>
        </w:rPr>
        <w:t>4.1 检测对象与基本假设</w:t>
      </w:r>
    </w:p>
    <w:p>
      <w:pPr>
        <w:spacing w:after="80" w:line="269" w:lineRule="auto"/>
      </w:pPr>
      <w:r>
        <w:rPr>
          <w:rFonts w:ascii="Noto Sans CJK SC" w:hAnsi="Noto Sans CJK SC" w:eastAsia="Noto Sans CJK SC"/>
          <w:b w:val="0"/>
          <w:sz w:val="20"/>
        </w:rPr>
        <w:t>本方法的检测对象不是目标回归模型的预测误差，而是“当前输入是否仍可由正常训练数据所形成的非线性低维结构解释”。设一个样本为 x∈R^D。训练阶段只利用正常样本学习映射 x→z→x̂；测试阶段根据 x 与 x̂ 的偏离程度形成异常分数。因此，它属于 input-side、model-agnostic 的重构型检测器。</w:t>
      </w:r>
    </w:p>
    <w:p>
      <w:pPr>
        <w:pStyle w:val="Heading2"/>
        <w:spacing w:after="80" w:line="269" w:lineRule="auto"/>
      </w:pPr>
      <w:r>
        <w:rPr>
          <w:rFonts w:ascii="Noto Sans CJK SC" w:hAnsi="Noto Sans CJK SC" w:eastAsia="Noto Sans CJK SC"/>
          <w:b w:val="0"/>
          <w:sz w:val="22"/>
        </w:rPr>
        <w:t>4.2 输入预处理与标准化</w:t>
      </w:r>
    </w:p>
    <w:p>
      <w:pPr>
        <w:spacing w:after="80" w:line="269" w:lineRule="auto"/>
      </w:pPr>
      <w:r>
        <w:rPr>
          <w:rFonts w:ascii="Noto Sans CJK SC" w:hAnsi="Noto Sans CJK SC" w:eastAsia="Noto Sans CJK SC"/>
          <w:b w:val="0"/>
          <w:sz w:val="20"/>
        </w:rPr>
        <w:t>论文对Lorenz和spacecraft telemetry进行标准化，使各变量具有可比较的尺度。其必要性在于最终分数是多个维度残差的平方和；若不标准化，量纲较大的变量会主导重构误差。实际部署时必须只用训练期统计量完成标准化，并在运行时固定使用同一组参数。</w:t>
      </w:r>
    </w:p>
    <w:p>
      <w:pPr>
        <w:pStyle w:val="Heading2"/>
        <w:spacing w:after="80" w:line="269" w:lineRule="auto"/>
      </w:pPr>
      <w:r>
        <w:rPr>
          <w:rFonts w:ascii="Noto Sans CJK SC" w:hAnsi="Noto Sans CJK SC" w:eastAsia="Noto Sans CJK SC"/>
          <w:b w:val="0"/>
          <w:sz w:val="22"/>
        </w:rPr>
        <w:t>4.3 Autoencoder的网络结构</w:t>
      </w:r>
    </w:p>
    <w:p>
      <w:pPr>
        <w:spacing w:after="80" w:line="269" w:lineRule="auto"/>
      </w:pPr>
      <w:r>
        <w:rPr>
          <w:rFonts w:ascii="Noto Sans CJK SC" w:hAnsi="Noto Sans CJK SC" w:eastAsia="Noto Sans CJK SC"/>
          <w:b w:val="0"/>
          <w:sz w:val="20"/>
        </w:rPr>
        <w:t>普通AE由输入层、低维隐藏层和输出层构成。Encoder把D维输入压缩成d维latent representation z，Decoder再从z重构D维 x̂。隐藏层维度小于输入维度，形成bottleneck，使网络不能简单为每个变量保留独立通道，而必须提取多个变量之间共享的结构。论文隐藏层使用sigmoid，输出层使用linear function。</w:t>
      </w:r>
    </w:p>
    <w:p>
      <w:pPr>
        <w:pStyle w:val="Heading2"/>
        <w:spacing w:after="80" w:line="269" w:lineRule="auto"/>
      </w:pPr>
      <w:r>
        <w:rPr>
          <w:rFonts w:ascii="Noto Sans CJK SC" w:hAnsi="Noto Sans CJK SC" w:eastAsia="Noto Sans CJK SC"/>
          <w:b w:val="0"/>
          <w:sz w:val="22"/>
        </w:rPr>
        <w:t>4.4 Encoder：非线性降维的计算</w:t>
      </w:r>
    </w:p>
    <w:p>
      <w:pPr>
        <w:spacing w:after="80" w:line="269" w:lineRule="auto"/>
      </w:pPr>
      <w:r>
        <w:rPr>
          <w:rFonts w:ascii="Noto Sans CJK SC" w:hAnsi="Noto Sans CJK SC" w:eastAsia="Noto Sans CJK SC"/>
          <w:b w:val="0"/>
          <w:sz w:val="20"/>
        </w:rPr>
        <w:t>第l层神经元的计算为 a_i^(l)=f(Σ_j W_ij^(l-1)a_j^(l-1)+b_i)。其中a为层激活，W为权重，b为bias，f为非线性激活。与PCA的线性投影不同，非线性激活允许AE表示弯曲的normal manifold，因此能够学习比线性相关更复杂的多变量结构。</w:t>
      </w:r>
    </w:p>
    <w:p>
      <w:pPr>
        <w:pStyle w:val="Heading2"/>
        <w:spacing w:after="80" w:line="269" w:lineRule="auto"/>
      </w:pPr>
      <w:r>
        <w:rPr>
          <w:rFonts w:ascii="Noto Sans CJK SC" w:hAnsi="Noto Sans CJK SC" w:eastAsia="Noto Sans CJK SC"/>
          <w:b w:val="0"/>
          <w:sz w:val="22"/>
        </w:rPr>
        <w:t>4.5 Bottleneck / Latent Space的检测意义</w:t>
      </w:r>
    </w:p>
    <w:p>
      <w:pPr>
        <w:spacing w:after="80" w:line="269" w:lineRule="auto"/>
      </w:pPr>
      <w:r>
        <w:rPr>
          <w:rFonts w:ascii="Noto Sans CJK SC" w:hAnsi="Noto Sans CJK SC" w:eastAsia="Noto Sans CJK SC"/>
          <w:b w:val="0"/>
          <w:sz w:val="20"/>
        </w:rPr>
        <w:t>Latent space不是异常标签空间，而是正常数据的压缩表示。若正常传感器之间存在冗余，例如流量、压力、阀门状态受同一物理过程约束，则高维观测实际上只占据高维空间的一小部分。AE通过正常训练样本学习这部分结构。测试样本若仍满足训练期关系，可被低维z充分表达；若组合关系陌生，则低维表示难以同时解释所有变量。</w:t>
      </w:r>
    </w:p>
    <w:p>
      <w:pPr>
        <w:pStyle w:val="Heading2"/>
        <w:spacing w:after="80" w:line="269" w:lineRule="auto"/>
      </w:pPr>
      <w:r>
        <w:rPr>
          <w:rFonts w:ascii="Noto Sans CJK SC" w:hAnsi="Noto Sans CJK SC" w:eastAsia="Noto Sans CJK SC"/>
          <w:b w:val="0"/>
          <w:sz w:val="22"/>
        </w:rPr>
        <w:t>4.6 Decoder与重构值 x̂</w:t>
      </w:r>
    </w:p>
    <w:p>
      <w:pPr>
        <w:spacing w:after="80" w:line="269" w:lineRule="auto"/>
      </w:pPr>
      <w:r>
        <w:rPr>
          <w:rFonts w:ascii="Noto Sans CJK SC" w:hAnsi="Noto Sans CJK SC" w:eastAsia="Noto Sans CJK SC"/>
          <w:b w:val="0"/>
          <w:sz w:val="20"/>
        </w:rPr>
        <w:t>Decoder把latent representation映射回原始变量空间。需要特别区分：x̂不是未来预测值，也不是业务回归输出，而是“在AE学到的正常结构下，这个输入应该如何被重构”。因此 x−x̂ 可以理解为当前输入相对于normal manifold的偏离。</w:t>
      </w:r>
    </w:p>
    <w:p>
      <w:pPr>
        <w:pStyle w:val="Heading2"/>
        <w:spacing w:after="80" w:line="269" w:lineRule="auto"/>
      </w:pPr>
      <w:r>
        <w:rPr>
          <w:rFonts w:ascii="Noto Sans CJK SC" w:hAnsi="Noto Sans CJK SC" w:eastAsia="Noto Sans CJK SC"/>
          <w:b w:val="0"/>
          <w:sz w:val="22"/>
        </w:rPr>
        <w:t>4.7 训练目标函数</w:t>
      </w:r>
    </w:p>
    <w:p>
      <w:pPr>
        <w:spacing w:after="80" w:line="269" w:lineRule="auto"/>
      </w:pPr>
      <w:r>
        <w:rPr>
          <w:rFonts w:ascii="Noto Sans CJK SC" w:hAnsi="Noto Sans CJK SC" w:eastAsia="Noto Sans CJK SC"/>
          <w:b w:val="0"/>
          <w:sz w:val="20"/>
        </w:rPr>
        <w:t>训练阶段最小化正常样本的平均重构损失，并加入weight regularization。其核心形式为 J(W,b)= (1/m)Σ_i 1/2||x^(i)−x̂^(i)||² + (λ/2)ΣW²。第一项迫使模型准确表达正常数据，第二项限制权重规模，降低过拟合风险。训练真正更新的是encoder/decoder的W和b。论文没有提供可据此声称的统一工业optimizer配置，因此不补造。</w:t>
      </w:r>
    </w:p>
    <w:p>
      <w:pPr>
        <w:pStyle w:val="Heading2"/>
        <w:spacing w:after="80" w:line="269" w:lineRule="auto"/>
      </w:pPr>
      <w:r>
        <w:rPr>
          <w:rFonts w:ascii="Noto Sans CJK SC" w:hAnsi="Noto Sans CJK SC" w:eastAsia="Noto Sans CJK SC"/>
          <w:b w:val="0"/>
          <w:sz w:val="22"/>
        </w:rPr>
        <w:t>4.8 Denoising Autoencoder：corruption → reconstruction</w:t>
      </w:r>
    </w:p>
    <w:p>
      <w:pPr>
        <w:spacing w:after="80" w:line="269" w:lineRule="auto"/>
      </w:pPr>
      <w:r>
        <w:rPr>
          <w:rFonts w:ascii="Noto Sans CJK SC" w:hAnsi="Noto Sans CJK SC" w:eastAsia="Noto Sans CJK SC"/>
          <w:b w:val="0"/>
          <w:sz w:val="20"/>
        </w:rPr>
        <w:t>dAE的训练链条为 x → x̃ → Encoder → z → Decoder → x̂，但损失比较的是原始clean x与x̂，而不是x̃与x̂。本文随机将10%的输入元素置0。这样模型不能只复制某一维，而必须借助其他变量恢复被破坏维度，从而更强地学习变量间冗余和相关结构。需要注意，Satellite-B结果表明corruption并非总有利，因此destruction level必须作为超参数验证。</w:t>
      </w:r>
    </w:p>
    <w:p>
      <w:pPr>
        <w:pStyle w:val="Heading2"/>
        <w:spacing w:after="80" w:line="269" w:lineRule="auto"/>
      </w:pPr>
      <w:r>
        <w:rPr>
          <w:rFonts w:ascii="Noto Sans CJK SC" w:hAnsi="Noto Sans CJK SC" w:eastAsia="Noto Sans CJK SC"/>
          <w:b w:val="0"/>
          <w:sz w:val="22"/>
        </w:rPr>
        <w:t>4.9 测试阶段与异常分数</w:t>
      </w:r>
    </w:p>
    <w:p>
      <w:pPr>
        <w:spacing w:after="80" w:line="269" w:lineRule="auto"/>
      </w:pPr>
      <w:r>
        <w:rPr>
          <w:rFonts w:ascii="Noto Sans CJK SC" w:hAnsi="Noto Sans CJK SC" w:eastAsia="Noto Sans CJK SC"/>
          <w:b w:val="0"/>
          <w:sz w:val="20"/>
        </w:rPr>
        <w:t>测试时不再人为破坏输入。将测试向量x直接输入训练好的AE/dAE，得到x̂，并计算 Err(i)=sqrt(Σ_j[x_j(i)−x̂_j(i)]²)。Err越大，表示当前输入越难由正常结构重构，因此异常/学習外可能性越高。该score是reconstruction discrepancy，不是p(x)、不是到最近训练样本的距离，也不是目标回归模型的uncertainty。</w:t>
      </w:r>
    </w:p>
    <w:p>
      <w:pPr>
        <w:pStyle w:val="Heading2"/>
        <w:spacing w:after="80" w:line="269" w:lineRule="auto"/>
      </w:pPr>
      <w:r>
        <w:rPr>
          <w:rFonts w:ascii="Noto Sans CJK SC" w:hAnsi="Noto Sans CJK SC" w:eastAsia="Noto Sans CJK SC"/>
          <w:b w:val="0"/>
          <w:sz w:val="22"/>
        </w:rPr>
        <w:t>4.10 为什么能够检测③“未知的项目间关系”</w:t>
      </w:r>
    </w:p>
    <w:p>
      <w:pPr>
        <w:spacing w:after="80" w:line="269" w:lineRule="auto"/>
      </w:pPr>
      <w:r>
        <w:rPr>
          <w:rFonts w:ascii="Noto Sans CJK SC" w:hAnsi="Noto Sans CJK SC" w:eastAsia="Noto Sans CJK SC"/>
          <w:b w:val="0"/>
          <w:sz w:val="20"/>
        </w:rPr>
        <w:t>假设训练期流量Q与压力P满足稳定但非线性的联合关系。测试时Q和P各自都位于历史min/max内，但出现训练中没有的组合。逐变量range check不会报警；AE则因为压缩过程依赖联合结构，Decoder倾向于重构为更接近正常流形的组合，因此至少部分变量产生较大残差。Lorenz实验中通过破坏底层状态之间的非线性一致性构造异常，正是这一机制的主要实验依据。</w:t>
      </w:r>
    </w:p>
    <w:p>
      <w:pPr>
        <w:pStyle w:val="Heading2"/>
        <w:spacing w:after="80" w:line="269" w:lineRule="auto"/>
      </w:pPr>
      <w:r>
        <w:rPr>
          <w:rFonts w:ascii="Noto Sans CJK SC" w:hAnsi="Noto Sans CJK SC" w:eastAsia="Noto Sans CJK SC"/>
          <w:b w:val="0"/>
          <w:sz w:val="22"/>
        </w:rPr>
        <w:t>4.11 对①范围外、②低密度、③关系异常的能力边界</w:t>
      </w:r>
    </w:p>
    <w:p>
      <w:pPr>
        <w:spacing w:after="80" w:line="269" w:lineRule="auto"/>
      </w:pPr>
      <w:r>
        <w:rPr>
          <w:rFonts w:ascii="Noto Sans CJK SC" w:hAnsi="Noto Sans CJK SC" w:eastAsia="Noto Sans CJK SC"/>
          <w:b w:val="0"/>
          <w:sz w:val="20"/>
        </w:rPr>
        <w:t>①范围外：通常可能因无法重构而得到高分，但AE不是显式边界检测器，不能保证所有extrapolation都高分。②低密度：只有低密度区域同时偏离学到的流形时才容易被检测；AE不直接估计density。③未知变量关系：与AE机制最匹配，因为重构本身依赖多变量联合结构，但论文并未使用严格固定边际分布、仅改变依赖结构的现代OOD benchmark，因此应表述为“高适配”，而不是“已严格证明”。</w:t>
      </w:r>
    </w:p>
    <w:p>
      <w:pPr>
        <w:pStyle w:val="Heading2"/>
        <w:spacing w:after="80" w:line="269" w:lineRule="auto"/>
      </w:pPr>
      <w:r>
        <w:rPr>
          <w:rFonts w:ascii="Noto Sans CJK SC" w:hAnsi="Noto Sans CJK SC" w:eastAsia="Noto Sans CJK SC"/>
          <w:b w:val="0"/>
          <w:sz w:val="22"/>
        </w:rPr>
        <w:t>4.12 Threshold与最终报警</w:t>
      </w:r>
    </w:p>
    <w:p>
      <w:pPr>
        <w:spacing w:after="80" w:line="269" w:lineRule="auto"/>
      </w:pPr>
      <w:r>
        <w:rPr>
          <w:rFonts w:ascii="Noto Sans CJK SC" w:hAnsi="Noto Sans CJK SC" w:eastAsia="Noto Sans CJK SC"/>
          <w:b w:val="0"/>
          <w:sz w:val="20"/>
        </w:rPr>
        <w:t>原论文主要用ROC-AUC比较连续异常分数，并未提出统一的在线报警阈值算法。因此论文能回答“score是否具有区分能力”，但不能直接回答“现场阈值设多少”。实际应用需仅用normal validation data校准，例如高分位数、目标FPR或POT/EVT；这些属于本项目后续工程设计，而非原论文算法。</w:t>
      </w:r>
    </w:p>
    <w:p>
      <w:pPr>
        <w:pStyle w:val="Heading2"/>
        <w:spacing w:after="80" w:line="269" w:lineRule="auto"/>
      </w:pPr>
      <w:r>
        <w:rPr>
          <w:rFonts w:ascii="Noto Sans CJK SC" w:hAnsi="Noto Sans CJK SC" w:eastAsia="Noto Sans CJK SC"/>
          <w:b w:val="0"/>
          <w:sz w:val="22"/>
        </w:rPr>
        <w:t>4.13 完整训练流程</w:t>
      </w:r>
    </w:p>
    <w:p>
      <w:pPr>
        <w:spacing w:after="80" w:line="269" w:lineRule="auto"/>
      </w:pPr>
      <w:r>
        <w:rPr>
          <w:rFonts w:ascii="Noto Sans CJK SC" w:hAnsi="Noto Sans CJK SC" w:eastAsia="Noto Sans CJK SC"/>
          <w:b w:val="0"/>
          <w:sz w:val="20"/>
        </w:rPr>
        <w:t>Step 1：收集正常训练输入 → Step 2：按训练统计量标准化 → Step 3：设定latent dimension → Step 4：AE直接输入x；dAE先得到corrupted x̃ → Step 5：Encoder得到z → Step 6：Decoder得到x̂ → Step 7：以clean x为目标计算reconstruction loss（+ regularization）→ Step 8：反向传播更新W,b → Step 9：重复训练并固定网络与标准化参数。</w:t>
      </w:r>
    </w:p>
    <w:p>
      <w:pPr>
        <w:pStyle w:val="Heading2"/>
        <w:spacing w:after="80" w:line="269" w:lineRule="auto"/>
      </w:pPr>
      <w:r>
        <w:rPr>
          <w:rFonts w:ascii="Noto Sans CJK SC" w:hAnsi="Noto Sans CJK SC" w:eastAsia="Noto Sans CJK SC"/>
          <w:b w:val="0"/>
          <w:sz w:val="22"/>
        </w:rPr>
        <w:t>4.14 完整在线检测流程</w:t>
      </w:r>
    </w:p>
    <w:p>
      <w:pPr>
        <w:spacing w:after="80" w:line="269" w:lineRule="auto"/>
      </w:pPr>
      <w:r>
        <w:rPr>
          <w:rFonts w:ascii="Noto Sans CJK SC" w:hAnsi="Noto Sans CJK SC" w:eastAsia="Noto Sans CJK SC"/>
          <w:b w:val="0"/>
          <w:sz w:val="20"/>
        </w:rPr>
        <w:t>Step 1：取得当前D维输入x_t → Step 2：用训练期参数标准化 → Step 3：输入已训练AE/dAE（运行时dAE也不做corruption）→ Step 4：得到x̂_t → Step 5：计算整体reconstruction error → Step 6：与事先校准阈值比较 → Step 7：输出normal / suspicious及连续score。整个过程不需要目标回归器的预测值、梯度或内部hidden state。</w:t>
      </w:r>
    </w:p>
    <w:p>
      <w:pPr>
        <w:pStyle w:val="Heading2"/>
        <w:spacing w:after="80" w:line="269" w:lineRule="auto"/>
      </w:pPr>
      <w:r>
        <w:rPr>
          <w:rFonts w:ascii="Noto Sans CJK SC" w:hAnsi="Noto Sans CJK SC" w:eastAsia="Noto Sans CJK SC"/>
          <w:b w:val="0"/>
          <w:sz w:val="22"/>
        </w:rPr>
        <w:t>4.15 训练时与运行时所需信息</w:t>
      </w:r>
    </w:p>
    <w:p>
      <w:pPr>
        <w:spacing w:after="80" w:line="269" w:lineRule="auto"/>
      </w:pPr>
      <w:r>
        <w:rPr>
          <w:rFonts w:ascii="Noto Sans CJK SC" w:hAnsi="Noto Sans CJK SC" w:eastAsia="Noto Sans CJK SC"/>
          <w:b w:val="0"/>
          <w:sz w:val="20"/>
        </w:rPr>
        <w:t>训练时需要：正常多变量输入、标准化统计量、AE结构与latent dimension；dAE还需要corruption规则。运行时需要：当前输入、固定标准化参数、训练好的网络以及工程上设定的阈值。不需要异常标签、不需要业务目标y，也不需要被保护回归模型内部信息。</w:t>
      </w:r>
    </w:p>
    <w:p>
      <w:pPr>
        <w:pStyle w:val="Heading2"/>
        <w:spacing w:after="80" w:line="269" w:lineRule="auto"/>
      </w:pPr>
      <w:r>
        <w:rPr>
          <w:rFonts w:ascii="Noto Sans CJK SC" w:hAnsi="Noto Sans CJK SC" w:eastAsia="Noto Sans CJK SC"/>
          <w:b w:val="0"/>
          <w:sz w:val="22"/>
        </w:rPr>
        <w:t>4.16 多变量时间序列回归中的改造</w:t>
      </w:r>
    </w:p>
    <w:p>
      <w:pPr>
        <w:spacing w:after="80" w:line="269" w:lineRule="auto"/>
      </w:pPr>
      <w:r>
        <w:rPr>
          <w:rFonts w:ascii="Noto Sans CJK SC" w:hAnsi="Noto Sans CJK SC" w:eastAsia="Noto Sans CJK SC"/>
          <w:b w:val="0"/>
          <w:sz w:val="20"/>
        </w:rPr>
        <w:t>原论文明确把每个time index独立处理，因此直接输入形式是x_t=[x_1,t,…,x_D,t]，不是X_t=[x_{t-L+1},…,x_t]。若业务模型依赖历史窗口，可将过去L步flatten成DL维向量后训练AE，从而把部分时间关系纳入联合结构；但这不能充分利用序列顺序。更进一步可改为LSTM-AE/TCN-AE等时序结构，但那属于对原论文的扩展。</w:t>
      </w:r>
    </w:p>
    <w:p>
      <w:pPr>
        <w:pStyle w:val="Heading2"/>
        <w:spacing w:after="80" w:line="269" w:lineRule="auto"/>
      </w:pPr>
      <w:r>
        <w:rPr>
          <w:rFonts w:ascii="Noto Sans CJK SC" w:hAnsi="Noto Sans CJK SC" w:eastAsia="Noto Sans CJK SC"/>
          <w:b w:val="0"/>
          <w:sz w:val="22"/>
        </w:rPr>
        <w:t>4.17 水系统中的具体接入方式</w:t>
      </w:r>
    </w:p>
    <w:p>
      <w:pPr>
        <w:spacing w:after="80" w:line="269" w:lineRule="auto"/>
      </w:pPr>
      <w:r>
        <w:rPr>
          <w:rFonts w:ascii="Noto Sans CJK SC" w:hAnsi="Noto Sans CJK SC" w:eastAsia="Noto Sans CJK SC"/>
          <w:b w:val="0"/>
          <w:sz w:val="20"/>
        </w:rPr>
        <w:t>送水模型中，可在目标回归器之前并行放置AE guard，输入同一时刻的流量、压力及其他可用传感器；净水模型中可输入原水浊度、药剂投入率、pH、流量等。AE先判断输入组合是否仍符合训练期正常结构，再决定是否对业务预测结果增加警告。对于工序延迟明显的t→t+x问题，应优先验证窗口化AE而非只使用单时刻AE。</w:t>
      </w:r>
    </w:p>
    <w:p>
      <w:pPr>
        <w:pStyle w:val="Title"/>
      </w:pPr>
      <w:r>
        <w:t>Part II-B　研究報告（日文版・詳細版）</w:t>
      </w:r>
    </w:p>
    <w:p>
      <w:pPr>
        <w:pStyle w:val="Heading1"/>
      </w:pPr>
      <w:r>
        <w:t>1. 文献情報</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項目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内容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論文名</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Anomaly Detection Using Autoencoders with Nonlinear Dimensionality Reduction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著者</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Mayu Sakurada; Takehisa Yairi</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発表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MLSDA ’14, ACM, 2014</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研究課題</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非線形次元削減と再構成誤差を用いた異常/novelty detection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主要手法</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Autoencoder (AE), Denoising Autoencoder (dAE)</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比較</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Linear PCA, Kernel PCA</w:t>
            </w:r>
          </w:p>
        </w:tc>
      </w:tr>
    </w:tbl>
    <w:p>
      <w:pPr>
        <w:spacing w:after="20"/>
      </w:pPr>
    </w:p>
    <w:p>
      <w:pPr>
        <w:pStyle w:val="Heading1"/>
      </w:pPr>
      <w:r>
        <w:t>2. 文中における「学習外」の定義</w:t>
      </w:r>
    </w:p>
    <w:p>
      <w:pPr>
        <w:spacing w:after="80" w:line="271" w:lineRule="auto"/>
      </w:pPr>
      <w:r>
        <w:rPr>
          <w:rFonts w:ascii="Noto Sans CJK SC" w:hAnsi="Noto Sans CJK SC" w:eastAsia="Noto Sans CJK SC"/>
          <w:sz w:val="20"/>
        </w:rPr>
        <w:t>本論文はOODを確率分布として形式的に定義していない。正常学習データからnormal behaviorを表現する低次元モデルを学習し、テスト入力がそのモデルと整合せず、十分に再構成できない場合をanomalyとみなす。</w:t>
      </w:r>
    </w:p>
    <w:p>
      <w:pPr>
        <w:spacing w:after="80" w:line="271" w:lineRule="auto"/>
      </w:pPr>
      <w:r>
        <w:rPr>
          <w:rFonts w:ascii="Noto Sans CJK SC" w:hAnsi="Noto Sans CJK SC" w:eastAsia="Noto Sans CJK SC"/>
          <w:sz w:val="20"/>
        </w:rPr>
        <w:t>異常スコアは入力xと再構成値x̂のEuclidean reconstruction errorである。</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本調査分類</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適合性</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整理</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① 入力範囲外</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範囲外入力は高誤差になり得るが、明示的range checkではない</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② 低密度領域</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中-低</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AEは密度を直接推定しない</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③ 未知の項目間関係</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正常時の非線形な変数関係を利用して圧縮・再構成するため</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分布変化</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normal manifold自体が変われば検出可能性あり</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時間パターン</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低（原論文）</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各time indexを独立サンプルとして扱う</w:t>
            </w:r>
          </w:p>
        </w:tc>
      </w:tr>
    </w:tbl>
    <w:p>
      <w:pPr>
        <w:spacing w:after="20"/>
      </w:pPr>
    </w:p>
    <w:p>
      <w:pPr>
        <w:pStyle w:val="Heading1"/>
      </w:pPr>
      <w:r>
        <w:t>3. 検知手法分類</w:t>
      </w:r>
    </w:p>
    <w:p>
      <w:pPr>
        <w:spacing w:after="80" w:line="271" w:lineRule="auto"/>
      </w:pPr>
      <w:r>
        <w:rPr>
          <w:rFonts w:ascii="Noto Sans CJK SC" w:hAnsi="Noto Sans CJK SC" w:eastAsia="Noto Sans CJK SC"/>
          <w:sz w:val="20"/>
        </w:rPr>
        <w:t>主分類は「再構成誤差ベース」「非線形次元削減/normal manifoldベース」である。最終誤差は距離形式であるが、学習サンプルとの距離ではなく入力と再構成値の差であるため、通常の距離ベースOODとは区別する。入力確率密度や予測不確実性は用いない。</w:t>
      </w:r>
    </w:p>
    <w:p>
      <w:pPr>
        <w:pStyle w:val="Heading1"/>
      </w:pPr>
      <w:r>
        <w:t>4. アルゴリズム詳細</w:t>
      </w:r>
    </w:p>
    <w:p>
      <w:pPr>
        <w:pStyle w:val="Heading2"/>
      </w:pPr>
      <w:r>
        <w:t>4.1 学習</w:t>
      </w:r>
    </w:p>
    <w:p>
      <w:pPr>
        <w:spacing w:after="80" w:line="271" w:lineRule="auto"/>
      </w:pPr>
      <w:r>
        <w:rPr>
          <w:rFonts w:ascii="Noto Sans CJK SC" w:hAnsi="Noto Sans CJK SC" w:eastAsia="Noto Sans CJK SC"/>
          <w:sz w:val="20"/>
        </w:rPr>
        <w:t>正常サンプルx∈R^Dをencoderで低次元hidden representationへ圧縮し、decoderでx̂へ復元する。正常データに対してx≈x̂となるように重みWとbias bを最適化する。</w:t>
      </w:r>
    </w:p>
    <w:p>
      <w:pPr>
        <w:spacing w:after="80" w:line="271" w:lineRule="auto"/>
      </w:pPr>
      <w:r>
        <w:rPr>
          <w:rFonts w:ascii="Noto Sans CJK SC" w:hAnsi="Noto Sans CJK SC" w:eastAsia="Noto Sans CJK SC"/>
          <w:sz w:val="20"/>
        </w:rPr>
        <w:t>学習目的には再構成誤差に加えweight regularizationが含まれ、λが正則化強度を制御する。</w:t>
      </w:r>
    </w:p>
    <w:p>
      <w:pPr>
        <w:pStyle w:val="Heading2"/>
      </w:pPr>
      <w:r>
        <w:t>4.2 異常スコア</w:t>
      </w:r>
    </w:p>
    <w:p>
      <w:pPr>
        <w:spacing w:after="80" w:line="271" w:lineRule="auto"/>
      </w:pPr>
      <w:r>
        <w:rPr>
          <w:rFonts w:ascii="Noto Sans CJK SC" w:hAnsi="Noto Sans CJK SC" w:eastAsia="Noto Sans CJK SC"/>
          <w:sz w:val="20"/>
        </w:rPr>
        <w:t>Err(i)=sqrt(Σ_j(x_j(i)-x̂_j(i))²)。正常データが学習した非線形構造に従う場合は小さく、未知の変数組合せや構造的逸脱がある場合は大きくなることが期待される。</w:t>
      </w:r>
    </w:p>
    <w:p>
      <w:pPr>
        <w:pStyle w:val="Heading2"/>
      </w:pPr>
      <w:r>
        <w:t>4.3 Denoising Autoencoder</w:t>
      </w:r>
    </w:p>
    <w:p>
      <w:pPr>
        <w:spacing w:after="80" w:line="271" w:lineRule="auto"/>
      </w:pPr>
      <w:r>
        <w:rPr>
          <w:rFonts w:ascii="Noto Sans CJK SC" w:hAnsi="Noto Sans CJK SC" w:eastAsia="Noto Sans CJK SC"/>
          <w:sz w:val="20"/>
        </w:rPr>
        <w:t>dAEでは学習時に入力の一部を故意に破壊し、元のclean inputを復元させる。本論文では各入力要素を10%の確率で0にする。この処理により単純なidentity mappingを避け、他変数との関係を使って入力を復元する能力を学習させる。</w:t>
      </w:r>
    </w:p>
    <w:p>
      <w:pPr>
        <w:pStyle w:val="Heading2"/>
      </w:pPr>
      <w:r>
        <w:t>4.4 PCA/KPCAとの違い</w:t>
      </w:r>
    </w:p>
    <w:p>
      <w:pPr>
        <w:spacing w:after="80" w:line="271" w:lineRule="auto"/>
      </w:pPr>
      <w:r>
        <w:rPr>
          <w:rFonts w:ascii="Noto Sans CJK SC" w:hAnsi="Noto Sans CJK SC" w:eastAsia="Noto Sans CJK SC"/>
          <w:sz w:val="20"/>
        </w:rPr>
        <w:t>Linear PCAは線形関係のみを表現する。Kernel PCAは非線形性を扱えるが、kernel計算とpre-image problemにより計算負荷が高い。AEは非線形性を扱いながら、原観測空間で直接xとx̂を比較できる。</w:t>
      </w:r>
    </w:p>
    <w:p>
      <w:pPr>
        <w:pStyle w:val="Heading2"/>
      </w:pPr>
      <w:r>
        <w:t>4.5 閾値</w:t>
      </w:r>
    </w:p>
    <w:p>
      <w:pPr>
        <w:spacing w:after="80" w:line="271" w:lineRule="auto"/>
      </w:pPr>
      <w:r>
        <w:rPr>
          <w:rFonts w:ascii="Noto Sans CJK SC" w:hAnsi="Noto Sans CJK SC" w:eastAsia="Noto Sans CJK SC"/>
          <w:sz w:val="20"/>
        </w:rPr>
        <w:t>論文ではAUCを主に用いており、実運用向けの固定閾値選定法は提示されていない。したがって実装時にはnormal validation dataの分位点、POT/EVT、許容FPR等による校正が別途必要である。</w:t>
      </w:r>
    </w:p>
    <w:p>
      <w:pPr>
        <w:pStyle w:val="Heading1"/>
      </w:pPr>
      <w:r>
        <w:t>5. データセットと評価</w:t>
      </w:r>
    </w:p>
    <w:p>
      <w:pPr>
        <w:pStyle w:val="Heading2"/>
      </w:pPr>
      <w:r>
        <w:t>5.1 Lorenz人工データ</w:t>
      </w:r>
    </w:p>
    <w:p>
      <w:pPr>
        <w:spacing w:after="80" w:line="271" w:lineRule="auto"/>
      </w:pPr>
      <w:r>
        <w:rPr>
          <w:rFonts w:ascii="Noto Sans CJK SC" w:hAnsi="Noto Sans CJK SC" w:eastAsia="Noto Sans CJK SC"/>
          <w:sz w:val="20"/>
        </w:rPr>
        <w:t>3次元Lorenz systemを100秒間、0.1秒間隔でサンプリングし1000点を生成する。ランダム行列W∈R^(25×3)により25次元観測x(t)=Wz(t)へ変換する。</w:t>
      </w:r>
    </w:p>
    <w:p>
      <w:pPr>
        <w:spacing w:after="80" w:line="271" w:lineRule="auto"/>
      </w:pPr>
      <w:r>
        <w:rPr>
          <w:rFonts w:ascii="Noto Sans CJK SC" w:hAnsi="Noto Sans CJK SC" w:eastAsia="Noto Sans CJK SC"/>
          <w:sz w:val="20"/>
        </w:rPr>
        <w:t>trainは1-700、testは701-1000。z3(850)-z3(1000)の順序を時間方向に反転し、システム内部の非線形関係を崩して異常を生成する。</w:t>
      </w:r>
    </w:p>
    <w:p>
      <w:pPr>
        <w:pStyle w:val="Heading2"/>
      </w:pPr>
      <w:r>
        <w:t>5.2 実データ</w:t>
      </w:r>
    </w:p>
    <w:p>
      <w:pPr>
        <w:spacing w:after="80" w:line="271" w:lineRule="auto"/>
      </w:pPr>
      <w:r>
        <w:rPr>
          <w:rFonts w:ascii="Noto Sans CJK SC" w:hAnsi="Noto Sans CJK SC" w:eastAsia="Noto Sans CJK SC"/>
          <w:sz w:val="20"/>
        </w:rPr>
        <w:t>Satellite-Aは17個、Satellite-Bは106個のcontinuous sensor measurementsを含む。論文は各センサ間に相関が存在すると説明するが、sampling interval、全項目名、正確な総サンプル数、data license等は本文で提示していない。</w:t>
      </w:r>
    </w:p>
    <w:p>
      <w:pPr>
        <w:pStyle w:val="Heading1"/>
      </w:pPr>
      <w:r>
        <w:t>6. 実験結果</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Dataset</w:t>
            </w:r>
          </w:p>
        </w:tc>
        <w:tc>
          <w:tcPr>
            <w:tcW w:type="dxa" w:w="2056"/>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LPCA</w:t>
            </w:r>
          </w:p>
        </w:tc>
        <w:tc>
          <w:tcPr>
            <w:tcW w:type="dxa" w:w="2056"/>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AE</w:t>
            </w:r>
          </w:p>
        </w:tc>
        <w:tc>
          <w:tcPr>
            <w:tcW w:type="dxa" w:w="2056"/>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dAE</w:t>
            </w:r>
          </w:p>
        </w:tc>
        <w:tc>
          <w:tcPr>
            <w:tcW w:type="dxa" w:w="2056"/>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KPCA</w:t>
            </w:r>
          </w:p>
        </w:tc>
      </w:tr>
      <w:tr>
        <w:trPr>
          <w:cantSplit/>
        </w:trPr>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Lorenz</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0.5104</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0.6473</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0.7011</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0.7045</w:t>
            </w:r>
          </w:p>
        </w:tc>
      </w:tr>
      <w:tr>
        <w:trPr>
          <w:cantSplit/>
        </w:trPr>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Sat-A</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0.8852</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0.8847</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0.9354</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0.8862</w:t>
            </w:r>
          </w:p>
        </w:tc>
      </w:tr>
      <w:tr>
        <w:trPr>
          <w:cantSplit/>
        </w:trPr>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Sat-B</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0.9764</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0.9763</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0.8355</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0.7689</w:t>
            </w:r>
          </w:p>
        </w:tc>
      </w:tr>
    </w:tbl>
    <w:p>
      <w:pPr>
        <w:spacing w:after="20"/>
      </w:pPr>
    </w:p>
    <w:p>
      <w:pPr>
        <w:spacing w:after="80" w:line="271" w:lineRule="auto"/>
      </w:pPr>
      <w:r>
        <w:rPr>
          <w:rFonts w:ascii="Noto Sans CJK SC" w:hAnsi="Noto Sans CJK SC" w:eastAsia="Noto Sans CJK SC"/>
          <w:sz w:val="20"/>
        </w:rPr>
        <w:t>Lorenzでは非線形AE/dAE/KPCAがLinear PCAを大幅に上回る。これは非線形な変数関係の破壊に対して非線形次元削減が有効であることを示す。</w:t>
      </w:r>
    </w:p>
    <w:p>
      <w:pPr>
        <w:spacing w:after="80" w:line="271" w:lineRule="auto"/>
      </w:pPr>
      <w:r>
        <w:rPr>
          <w:rFonts w:ascii="Noto Sans CJK SC" w:hAnsi="Noto Sans CJK SC" w:eastAsia="Noto Sans CJK SC"/>
          <w:sz w:val="20"/>
        </w:rPr>
        <w:t>Sat-AではdAEが最良である一方、Sat-BではdAEが悪化する。したがってinput corruptionは常に有利ではなく、destruction levelの調整が必要である。</w:t>
      </w:r>
    </w:p>
    <w:p>
      <w:pPr>
        <w:pStyle w:val="Heading1"/>
      </w:pPr>
      <w:r>
        <w:t>7. 時系列としての重要な制限</w:t>
      </w:r>
    </w:p>
    <w:p>
      <w:pPr>
        <w:spacing w:after="80" w:line="271" w:lineRule="auto"/>
      </w:pPr>
      <w:r>
        <w:rPr>
          <w:rFonts w:ascii="Noto Sans CJK SC" w:hAnsi="Noto Sans CJK SC" w:eastAsia="Noto Sans CJK SC"/>
          <w:sz w:val="20"/>
        </w:rPr>
        <w:t>本論文はspacecraft telemetryやLorenz dataを用いるが、各time indexを独立サンプルとして扱い、time sequenceを明示的に無視している。したがって、時間遅れや過去履歴に依存する異常を直接扱う手法ではない。</w:t>
      </w:r>
    </w:p>
    <w:p>
      <w:pPr>
        <w:spacing w:after="80" w:line="271" w:lineRule="auto"/>
      </w:pPr>
      <w:r>
        <w:rPr>
          <w:rFonts w:ascii="Noto Sans CJK SC" w:hAnsi="Noto Sans CJK SC" w:eastAsia="Noto Sans CJK SC"/>
          <w:sz w:val="20"/>
        </w:rPr>
        <w:t>著者自身もfuture workとして、current sampleとpast samplesを同じdata vectorに含める拡張を提案している。</w:t>
      </w:r>
    </w:p>
    <w:p>
      <w:pPr>
        <w:pStyle w:val="Heading1"/>
      </w:pPr>
      <w:r>
        <w:t>8. A-G整理</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項目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整理</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 入力</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単一時刻のD次元連続数値ベクトル</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 出力</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再構成x̂およびreconstruction error</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B データ量</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Lorenz 1000点; Satellite実データの総数は本文未明記</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C 正解label</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Lorenzは生成時に明確; Satelliteはnormal/anomalous評価あり</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 License/公開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本文からSatellite datasetの利用条件は確認不可</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E 分類</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normal/anomalous; OOD①②③別分類なし</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F 時系列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Lorenz 0.1秒samplingだがモデル入力は1時刻; Satellite sampling不明</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G split</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Lorenz 700 train/300 test; Satelliteの正確な割合は本文未整理</w:t>
            </w:r>
          </w:p>
        </w:tc>
      </w:tr>
    </w:tbl>
    <w:p>
      <w:pPr>
        <w:spacing w:after="20"/>
      </w:pPr>
    </w:p>
    <w:p>
      <w:pPr>
        <w:pStyle w:val="Heading1"/>
      </w:pPr>
      <w:r>
        <w:t>9. 本プロジェクトへの適用</w:t>
      </w:r>
    </w:p>
    <w:p>
      <w:pPr>
        <w:spacing w:after="80" w:line="271" w:lineRule="auto"/>
      </w:pPr>
      <w:r>
        <w:rPr>
          <w:rFonts w:ascii="Noto Sans CJK SC" w:hAnsi="Noto Sans CJK SC" w:eastAsia="Noto Sans CJK SC"/>
          <w:sz w:val="20"/>
        </w:rPr>
        <w:t>対象回帰モデルから独立したinput guardとして利用可能であり、運用時は入力xと学習済みAEのみでscoreを計算できる。特に、各変数は個別には範囲内でも、変数組合せや非線形関係が学習時と異なる第③類の学習外入力に対して有望である。</w:t>
      </w:r>
    </w:p>
    <w:p>
      <w:pPr>
        <w:spacing w:after="80" w:line="271" w:lineRule="auto"/>
      </w:pPr>
      <w:r>
        <w:rPr>
          <w:rFonts w:ascii="Noto Sans CJK SC" w:hAnsi="Noto Sans CJK SC" w:eastAsia="Noto Sans CJK SC"/>
          <w:sz w:val="20"/>
        </w:rPr>
        <w:t>ただし原論文は時間履歴を使用しないため、送水・浄水プロセスの時間遅れを扱うにはpast L samplesをflattenするか、LSTM-AE等の時系列AEへ拡張する必要がある。</w:t>
      </w:r>
    </w:p>
    <w:p>
      <w:pPr>
        <w:pStyle w:val="Heading1"/>
      </w:pPr>
      <w:r>
        <w:t>10. 最終評価</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項目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評価</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研究価値</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多変量数値入力</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回帰モデルとの独立併用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可能</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第③関係型学習外</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原生時系列性</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低</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オンライン適用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中-高（閾値設計が必要）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最大長所</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簡潔・非線形・input-only・関係異常に強い</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最大リスク</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reconstruction error≠厳密OOD、時系列を無視、AEが異常も再構成する可能性</w:t>
            </w:r>
          </w:p>
        </w:tc>
      </w:tr>
    </w:tbl>
    <w:p>
      <w:pPr>
        <w:spacing w:after="20"/>
      </w:pPr>
    </w:p>
    <w:p>
      <w:r>
        <w:br w:type="page"/>
      </w:r>
    </w:p>
    <w:p>
      <w:pPr>
        <w:pStyle w:val="Heading1"/>
        <w:spacing w:after="80" w:line="271" w:lineRule="auto"/>
      </w:pPr>
      <w:r>
        <w:rPr>
          <w:rFonts w:ascii="Noto Sans CJK SC" w:hAnsi="Noto Sans CJK SC" w:eastAsia="Noto Sans CJK SC"/>
          <w:sz w:val="20"/>
        </w:rPr>
        <w:t>Part II-C　算法专项补充（用于正式研究报告）</w:t>
      </w:r>
    </w:p>
    <w:p>
      <w:pPr>
        <w:spacing w:after="80" w:line="271" w:lineRule="auto"/>
      </w:pPr>
      <w:r>
        <w:rPr>
          <w:rFonts w:ascii="Noto Sans CJK SC" w:hAnsi="Noto Sans CJK SC" w:eastAsia="Noto Sans CJK SC"/>
          <w:sz w:val="20"/>
        </w:rPr>
        <w:t>为避免Part II只停留在概念分类，本节将算法按“训练输入-表示学习-重构-评分-阈值-部署信息”统一整理。</w:t>
      </w:r>
    </w:p>
    <w:tbl>
      <w:tblPr>
        <w:tblStyle w:val="TableGrid"/>
        <w:tblW w:type="auto" w:w="0"/>
        <w:tblLook w:firstColumn="1" w:firstRow="1" w:lastColumn="0" w:lastRow="0" w:noHBand="0" w:noVBand="1" w:val="04A0"/>
      </w:tblPr>
      <w:tblGrid>
        <w:gridCol w:w="3427"/>
        <w:gridCol w:w="3427"/>
        <w:gridCol w:w="3427"/>
      </w:tblGrid>
      <w:tr>
        <w:tc>
          <w:tcPr>
            <w:tcW w:type="dxa" w:w="3427"/>
            <w:shd w:fill="DCEAF7"/>
          </w:tcPr>
          <w:p>
            <w:r>
              <w:rPr>
                <w:rFonts w:ascii="Noto Sans CJK SC" w:hAnsi="Noto Sans CJK SC" w:eastAsia="Noto Sans CJK SC"/>
                <w:b/>
                <w:sz w:val="17"/>
              </w:rPr>
              <w:t>模块</w:t>
            </w:r>
          </w:p>
        </w:tc>
        <w:tc>
          <w:tcPr>
            <w:tcW w:type="dxa" w:w="3427"/>
            <w:shd w:fill="DCEAF7"/>
          </w:tcPr>
          <w:p>
            <w:r>
              <w:rPr>
                <w:rFonts w:ascii="Noto Sans CJK SC" w:hAnsi="Noto Sans CJK SC" w:eastAsia="Noto Sans CJK SC"/>
                <w:b/>
                <w:sz w:val="17"/>
              </w:rPr>
              <w:t>论文方法</w:t>
            </w:r>
          </w:p>
        </w:tc>
        <w:tc>
          <w:tcPr>
            <w:tcW w:type="dxa" w:w="3427"/>
            <w:shd w:fill="DCEAF7"/>
          </w:tcPr>
          <w:p>
            <w:r>
              <w:rPr>
                <w:rFonts w:ascii="Noto Sans CJK SC" w:hAnsi="Noto Sans CJK SC" w:eastAsia="Noto Sans CJK SC"/>
                <w:b/>
                <w:sz w:val="17"/>
              </w:rPr>
              <w:t>本项目解读</w:t>
            </w:r>
          </w:p>
        </w:tc>
      </w:tr>
      <w:tr>
        <w:trPr>
          <w:cantSplit/>
        </w:trPr>
        <w:tc>
          <w:tcPr>
            <w:tcW w:type="dxa" w:w="3427"/>
          </w:tcPr>
          <w:p>
            <w:pPr>
              <w:spacing w:after="20"/>
            </w:pPr>
            <w:r>
              <w:rPr>
                <w:rFonts w:ascii="Noto Sans CJK SC" w:hAnsi="Noto Sans CJK SC" w:eastAsia="Noto Sans CJK SC"/>
                <w:sz w:val="17"/>
              </w:rPr>
              <w:t>Normal modeling</w:t>
            </w:r>
          </w:p>
        </w:tc>
        <w:tc>
          <w:tcPr>
            <w:tcW w:type="dxa" w:w="3427"/>
          </w:tcPr>
          <w:p>
            <w:pPr>
              <w:spacing w:after="20"/>
            </w:pPr>
            <w:r>
              <w:rPr>
                <w:rFonts w:ascii="Noto Sans CJK SC" w:hAnsi="Noto Sans CJK SC" w:eastAsia="Noto Sans CJK SC"/>
                <w:sz w:val="17"/>
              </w:rPr>
              <w:t>正常样本训练AE/dAE</w:t>
            </w:r>
          </w:p>
        </w:tc>
        <w:tc>
          <w:tcPr>
            <w:tcW w:type="dxa" w:w="3427"/>
          </w:tcPr>
          <w:p>
            <w:pPr>
              <w:spacing w:after="20"/>
            </w:pPr>
            <w:r>
              <w:rPr>
                <w:rFonts w:ascii="Noto Sans CJK SC" w:hAnsi="Noto Sans CJK SC" w:eastAsia="Noto Sans CJK SC"/>
                <w:sz w:val="17"/>
              </w:rPr>
              <w:t>学习训练期多变量联合可重构结构</w:t>
            </w:r>
          </w:p>
        </w:tc>
      </w:tr>
      <w:tr>
        <w:trPr>
          <w:cantSplit/>
        </w:trPr>
        <w:tc>
          <w:tcPr>
            <w:tcW w:type="dxa" w:w="3427"/>
          </w:tcPr>
          <w:p>
            <w:pPr>
              <w:spacing w:after="20"/>
            </w:pPr>
            <w:r>
              <w:rPr>
                <w:rFonts w:ascii="Noto Sans CJK SC" w:hAnsi="Noto Sans CJK SC" w:eastAsia="Noto Sans CJK SC"/>
                <w:sz w:val="17"/>
              </w:rPr>
              <w:t>Encoder</w:t>
            </w:r>
          </w:p>
        </w:tc>
        <w:tc>
          <w:tcPr>
            <w:tcW w:type="dxa" w:w="3427"/>
          </w:tcPr>
          <w:p>
            <w:pPr>
              <w:spacing w:after="20"/>
            </w:pPr>
            <w:r>
              <w:rPr>
                <w:rFonts w:ascii="Noto Sans CJK SC" w:hAnsi="Noto Sans CJK SC" w:eastAsia="Noto Sans CJK SC"/>
                <w:sz w:val="17"/>
              </w:rPr>
              <w:t>D维输入压缩到d维hidden layer</w:t>
            </w:r>
          </w:p>
        </w:tc>
        <w:tc>
          <w:tcPr>
            <w:tcW w:type="dxa" w:w="3427"/>
          </w:tcPr>
          <w:p>
            <w:pPr>
              <w:spacing w:after="20"/>
            </w:pPr>
            <w:r>
              <w:rPr>
                <w:rFonts w:ascii="Noto Sans CJK SC" w:hAnsi="Noto Sans CJK SC" w:eastAsia="Noto Sans CJK SC"/>
                <w:sz w:val="17"/>
              </w:rPr>
              <w:t>提取正常变量关系的低维表示</w:t>
            </w:r>
          </w:p>
        </w:tc>
      </w:tr>
      <w:tr>
        <w:trPr>
          <w:cantSplit/>
        </w:trPr>
        <w:tc>
          <w:tcPr>
            <w:tcW w:type="dxa" w:w="3427"/>
          </w:tcPr>
          <w:p>
            <w:pPr>
              <w:spacing w:after="20"/>
            </w:pPr>
            <w:r>
              <w:rPr>
                <w:rFonts w:ascii="Noto Sans CJK SC" w:hAnsi="Noto Sans CJK SC" w:eastAsia="Noto Sans CJK SC"/>
                <w:sz w:val="17"/>
              </w:rPr>
              <w:t>Decoder</w:t>
            </w:r>
          </w:p>
        </w:tc>
        <w:tc>
          <w:tcPr>
            <w:tcW w:type="dxa" w:w="3427"/>
          </w:tcPr>
          <w:p>
            <w:pPr>
              <w:spacing w:after="20"/>
            </w:pPr>
            <w:r>
              <w:rPr>
                <w:rFonts w:ascii="Noto Sans CJK SC" w:hAnsi="Noto Sans CJK SC" w:eastAsia="Noto Sans CJK SC"/>
                <w:sz w:val="17"/>
              </w:rPr>
              <w:t>hidden layer恢复D维x-hat</w:t>
            </w:r>
          </w:p>
        </w:tc>
        <w:tc>
          <w:tcPr>
            <w:tcW w:type="dxa" w:w="3427"/>
          </w:tcPr>
          <w:p>
            <w:pPr>
              <w:spacing w:after="20"/>
            </w:pPr>
            <w:r>
              <w:rPr>
                <w:rFonts w:ascii="Noto Sans CJK SC" w:hAnsi="Noto Sans CJK SC" w:eastAsia="Noto Sans CJK SC"/>
                <w:sz w:val="17"/>
              </w:rPr>
              <w:t>把输入投回/映射回正常结构</w:t>
            </w:r>
          </w:p>
        </w:tc>
      </w:tr>
      <w:tr>
        <w:trPr>
          <w:cantSplit/>
        </w:trPr>
        <w:tc>
          <w:tcPr>
            <w:tcW w:type="dxa" w:w="3427"/>
          </w:tcPr>
          <w:p>
            <w:pPr>
              <w:spacing w:after="20"/>
            </w:pPr>
            <w:r>
              <w:rPr>
                <w:rFonts w:ascii="Noto Sans CJK SC" w:hAnsi="Noto Sans CJK SC" w:eastAsia="Noto Sans CJK SC"/>
                <w:sz w:val="17"/>
              </w:rPr>
              <w:t>dAE corruption</w:t>
            </w:r>
          </w:p>
        </w:tc>
        <w:tc>
          <w:tcPr>
            <w:tcW w:type="dxa" w:w="3427"/>
          </w:tcPr>
          <w:p>
            <w:pPr>
              <w:spacing w:after="20"/>
            </w:pPr>
            <w:r>
              <w:rPr>
                <w:rFonts w:ascii="Noto Sans CJK SC" w:hAnsi="Noto Sans CJK SC" w:eastAsia="Noto Sans CJK SC"/>
                <w:sz w:val="17"/>
              </w:rPr>
              <w:t>训练时约10%输入元素置0</w:t>
            </w:r>
          </w:p>
        </w:tc>
        <w:tc>
          <w:tcPr>
            <w:tcW w:type="dxa" w:w="3427"/>
          </w:tcPr>
          <w:p>
            <w:pPr>
              <w:spacing w:after="20"/>
            </w:pPr>
            <w:r>
              <w:rPr>
                <w:rFonts w:ascii="Noto Sans CJK SC" w:hAnsi="Noto Sans CJK SC" w:eastAsia="Noto Sans CJK SC"/>
                <w:sz w:val="17"/>
              </w:rPr>
              <w:t>迫使模型利用跨变量冗余关系恢复clean input</w:t>
            </w:r>
          </w:p>
        </w:tc>
      </w:tr>
      <w:tr>
        <w:trPr>
          <w:cantSplit/>
        </w:trPr>
        <w:tc>
          <w:tcPr>
            <w:tcW w:type="dxa" w:w="3427"/>
          </w:tcPr>
          <w:p>
            <w:pPr>
              <w:spacing w:after="20"/>
            </w:pPr>
            <w:r>
              <w:rPr>
                <w:rFonts w:ascii="Noto Sans CJK SC" w:hAnsi="Noto Sans CJK SC" w:eastAsia="Noto Sans CJK SC"/>
                <w:sz w:val="17"/>
              </w:rPr>
              <w:t>Anomaly score</w:t>
            </w:r>
          </w:p>
        </w:tc>
        <w:tc>
          <w:tcPr>
            <w:tcW w:type="dxa" w:w="3427"/>
          </w:tcPr>
          <w:p>
            <w:pPr>
              <w:spacing w:after="20"/>
            </w:pPr>
            <w:r>
              <w:rPr>
                <w:rFonts w:ascii="Noto Sans CJK SC" w:hAnsi="Noto Sans CJK SC" w:eastAsia="Noto Sans CJK SC"/>
                <w:sz w:val="17"/>
              </w:rPr>
              <w:t>Euclidean reconstruction error</w:t>
            </w:r>
          </w:p>
        </w:tc>
        <w:tc>
          <w:tcPr>
            <w:tcW w:type="dxa" w:w="3427"/>
          </w:tcPr>
          <w:p>
            <w:pPr>
              <w:spacing w:after="20"/>
            </w:pPr>
            <w:r>
              <w:rPr>
                <w:rFonts w:ascii="Noto Sans CJK SC" w:hAnsi="Noto Sans CJK SC" w:eastAsia="Noto Sans CJK SC"/>
                <w:sz w:val="17"/>
              </w:rPr>
              <w:t>结构偏离越大通常score越高</w:t>
            </w:r>
          </w:p>
        </w:tc>
      </w:tr>
      <w:tr>
        <w:trPr>
          <w:cantSplit/>
        </w:trPr>
        <w:tc>
          <w:tcPr>
            <w:tcW w:type="dxa" w:w="3427"/>
          </w:tcPr>
          <w:p>
            <w:pPr>
              <w:spacing w:after="20"/>
            </w:pPr>
            <w:r>
              <w:rPr>
                <w:rFonts w:ascii="Noto Sans CJK SC" w:hAnsi="Noto Sans CJK SC" w:eastAsia="Noto Sans CJK SC"/>
                <w:sz w:val="17"/>
              </w:rPr>
              <w:t>Threshold</w:t>
            </w:r>
          </w:p>
        </w:tc>
        <w:tc>
          <w:tcPr>
            <w:tcW w:type="dxa" w:w="3427"/>
          </w:tcPr>
          <w:p>
            <w:pPr>
              <w:spacing w:after="20"/>
            </w:pPr>
            <w:r>
              <w:rPr>
                <w:rFonts w:ascii="Noto Sans CJK SC" w:hAnsi="Noto Sans CJK SC" w:eastAsia="Noto Sans CJK SC"/>
                <w:sz w:val="17"/>
              </w:rPr>
              <w:t>论文未给固定规则，主要以AUC评价</w:t>
            </w:r>
          </w:p>
        </w:tc>
        <w:tc>
          <w:tcPr>
            <w:tcW w:type="dxa" w:w="3427"/>
          </w:tcPr>
          <w:p>
            <w:pPr>
              <w:spacing w:after="20"/>
            </w:pPr>
            <w:r>
              <w:rPr>
                <w:rFonts w:ascii="Noto Sans CJK SC" w:hAnsi="Noto Sans CJK SC" w:eastAsia="Noto Sans CJK SC"/>
                <w:sz w:val="17"/>
              </w:rPr>
              <w:t>工业部署必须另行calibration</w:t>
            </w:r>
          </w:p>
        </w:tc>
      </w:tr>
      <w:tr>
        <w:trPr>
          <w:cantSplit/>
        </w:trPr>
        <w:tc>
          <w:tcPr>
            <w:tcW w:type="dxa" w:w="3427"/>
          </w:tcPr>
          <w:p>
            <w:pPr>
              <w:spacing w:after="20"/>
            </w:pPr>
            <w:r>
              <w:rPr>
                <w:rFonts w:ascii="Noto Sans CJK SC" w:hAnsi="Noto Sans CJK SC" w:eastAsia="Noto Sans CJK SC"/>
                <w:sz w:val="17"/>
              </w:rPr>
              <w:t>Runtime dependency</w:t>
            </w:r>
          </w:p>
        </w:tc>
        <w:tc>
          <w:tcPr>
            <w:tcW w:type="dxa" w:w="3427"/>
          </w:tcPr>
          <w:p>
            <w:pPr>
              <w:spacing w:after="20"/>
            </w:pPr>
            <w:r>
              <w:rPr>
                <w:rFonts w:ascii="Noto Sans CJK SC" w:hAnsi="Noto Sans CJK SC" w:eastAsia="Noto Sans CJK SC"/>
                <w:sz w:val="17"/>
              </w:rPr>
              <w:t>输入+训练好网络+标准化参数</w:t>
            </w:r>
          </w:p>
        </w:tc>
        <w:tc>
          <w:tcPr>
            <w:tcW w:type="dxa" w:w="3427"/>
          </w:tcPr>
          <w:p>
            <w:pPr>
              <w:spacing w:after="20"/>
            </w:pPr>
            <w:r>
              <w:rPr>
                <w:rFonts w:ascii="Noto Sans CJK SC" w:hAnsi="Noto Sans CJK SC" w:eastAsia="Noto Sans CJK SC"/>
                <w:sz w:val="17"/>
              </w:rPr>
              <w:t>不依赖业务回归器内部信息</w:t>
            </w:r>
          </w:p>
        </w:tc>
      </w:tr>
      <w:tr>
        <w:trPr>
          <w:cantSplit/>
        </w:trPr>
        <w:tc>
          <w:tcPr>
            <w:tcW w:type="dxa" w:w="3427"/>
          </w:tcPr>
          <w:p>
            <w:pPr>
              <w:spacing w:after="20"/>
            </w:pPr>
            <w:r>
              <w:rPr>
                <w:rFonts w:ascii="Noto Sans CJK SC" w:hAnsi="Noto Sans CJK SC" w:eastAsia="Noto Sans CJK SC"/>
                <w:sz w:val="17"/>
              </w:rPr>
              <w:t>Temporal dependency</w:t>
            </w:r>
          </w:p>
        </w:tc>
        <w:tc>
          <w:tcPr>
            <w:tcW w:type="dxa" w:w="3427"/>
          </w:tcPr>
          <w:p>
            <w:pPr>
              <w:spacing w:after="20"/>
            </w:pPr>
            <w:r>
              <w:rPr>
                <w:rFonts w:ascii="Noto Sans CJK SC" w:hAnsi="Noto Sans CJK SC" w:eastAsia="Noto Sans CJK SC"/>
                <w:sz w:val="17"/>
              </w:rPr>
              <w:t>原论文忽略time sequence</w:t>
            </w:r>
          </w:p>
        </w:tc>
        <w:tc>
          <w:tcPr>
            <w:tcW w:type="dxa" w:w="3427"/>
          </w:tcPr>
          <w:p>
            <w:pPr>
              <w:spacing w:after="20"/>
            </w:pPr>
            <w:r>
              <w:rPr>
                <w:rFonts w:ascii="Noto Sans CJK SC" w:hAnsi="Noto Sans CJK SC" w:eastAsia="Noto Sans CJK SC"/>
                <w:sz w:val="17"/>
              </w:rPr>
              <w:t>需window flatten或时序AE扩展</w:t>
            </w:r>
          </w:p>
        </w:tc>
      </w:tr>
    </w:tbl>
    <w:p>
      <w:pPr>
        <w:spacing w:after="80" w:line="271" w:lineRule="auto"/>
      </w:pPr>
      <w:r>
        <w:rPr>
          <w:rFonts w:ascii="Noto Sans CJK SC" w:hAnsi="Noto Sans CJK SC" w:eastAsia="Noto Sans CJK SC"/>
          <w:sz w:val="20"/>
        </w:rPr>
      </w:r>
    </w:p>
    <w:p>
      <w:pPr>
        <w:pStyle w:val="Heading1"/>
        <w:spacing w:after="80" w:line="269" w:lineRule="auto"/>
      </w:pPr>
      <w:r>
        <w:rPr>
          <w:rFonts w:ascii="Noto Sans CJK SC" w:hAnsi="Noto Sans CJK SC" w:eastAsia="Noto Sans CJK SC"/>
          <w:b w:val="0"/>
          <w:sz w:val="22"/>
        </w:rPr>
        <w:t>【第4節 検知アルゴリズム詳細：正式報告用】</w:t>
      </w:r>
    </w:p>
    <w:p>
      <w:pPr>
        <w:pStyle w:val="Heading2"/>
        <w:spacing w:after="80" w:line="269" w:lineRule="auto"/>
      </w:pPr>
      <w:r>
        <w:rPr>
          <w:rFonts w:ascii="Noto Sans CJK SC" w:hAnsi="Noto Sans CJK SC" w:eastAsia="Noto Sans CJK SC"/>
          <w:b w:val="0"/>
          <w:sz w:val="22"/>
        </w:rPr>
        <w:t>4.1 検知対象と基本仮定</w:t>
      </w:r>
    </w:p>
    <w:p>
      <w:pPr>
        <w:spacing w:after="80" w:line="269" w:lineRule="auto"/>
      </w:pPr>
      <w:r>
        <w:rPr>
          <w:rFonts w:ascii="Noto Sans CJK SC" w:hAnsi="Noto Sans CJK SC" w:eastAsia="Noto Sans CJK SC"/>
          <w:b w:val="0"/>
          <w:sz w:val="20"/>
        </w:rPr>
        <w:t>本手法が評価するのは対象回帰モデルの予測誤差ではなく、現在入力が正常学習データから獲得した非線形低次元構造によって説明可能かどうかである。正常入力xから x→z→x̂ を学習し、運用時にはxとx̂の乖離を異常スコアとする。したがってinput-sideかつmodel-agnosticな再構成型検知器として整理できる。</w:t>
      </w:r>
    </w:p>
    <w:p>
      <w:pPr>
        <w:pStyle w:val="Heading2"/>
        <w:spacing w:after="80" w:line="269" w:lineRule="auto"/>
      </w:pPr>
      <w:r>
        <w:rPr>
          <w:rFonts w:ascii="Noto Sans CJK SC" w:hAnsi="Noto Sans CJK SC" w:eastAsia="Noto Sans CJK SC"/>
          <w:b w:val="0"/>
          <w:sz w:val="22"/>
        </w:rPr>
        <w:t>4.2 前処理・標準化</w:t>
      </w:r>
    </w:p>
    <w:p>
      <w:pPr>
        <w:spacing w:after="80" w:line="269" w:lineRule="auto"/>
      </w:pPr>
      <w:r>
        <w:rPr>
          <w:rFonts w:ascii="Noto Sans CJK SC" w:hAnsi="Noto Sans CJK SC" w:eastAsia="Noto Sans CJK SC"/>
          <w:b w:val="0"/>
          <w:sz w:val="20"/>
        </w:rPr>
        <w:t>各変数のスケール差がreconstruction errorを支配しないように標準化する。実運用では学習データから算出した統計量を固定し、テスト時にも同じパラメータを使用する必要がある。</w:t>
      </w:r>
    </w:p>
    <w:p>
      <w:pPr>
        <w:pStyle w:val="Heading2"/>
        <w:spacing w:after="80" w:line="269" w:lineRule="auto"/>
      </w:pPr>
      <w:r>
        <w:rPr>
          <w:rFonts w:ascii="Noto Sans CJK SC" w:hAnsi="Noto Sans CJK SC" w:eastAsia="Noto Sans CJK SC"/>
          <w:b w:val="0"/>
          <w:sz w:val="22"/>
        </w:rPr>
        <w:t>4.3 Encoderと非線形次元削減</w:t>
      </w:r>
    </w:p>
    <w:p>
      <w:pPr>
        <w:spacing w:after="80" w:line="269" w:lineRule="auto"/>
      </w:pPr>
      <w:r>
        <w:rPr>
          <w:rFonts w:ascii="Noto Sans CJK SC" w:hAnsi="Noto Sans CJK SC" w:eastAsia="Noto Sans CJK SC"/>
          <w:b w:val="0"/>
          <w:sz w:val="20"/>
        </w:rPr>
        <w:t>EncoderはD次元入力をd次元latent representationへ圧縮する。各層は a_i^(l)=f(Σ_j W_ij^(l-1)a_j^(l-1)+b_i) で計算される。非線形activationによりLinear PCAでは表現できない曲がったnormal manifoldを学習可能である。</w:t>
      </w:r>
    </w:p>
    <w:p>
      <w:pPr>
        <w:pStyle w:val="Heading2"/>
        <w:spacing w:after="80" w:line="269" w:lineRule="auto"/>
      </w:pPr>
      <w:r>
        <w:rPr>
          <w:rFonts w:ascii="Noto Sans CJK SC" w:hAnsi="Noto Sans CJK SC" w:eastAsia="Noto Sans CJK SC"/>
          <w:b w:val="0"/>
          <w:sz w:val="22"/>
        </w:rPr>
        <w:t>4.4 Bottleneck / Latent Space</w:t>
      </w:r>
    </w:p>
    <w:p>
      <w:pPr>
        <w:spacing w:after="80" w:line="269" w:lineRule="auto"/>
      </w:pPr>
      <w:r>
        <w:rPr>
          <w:rFonts w:ascii="Noto Sans CJK SC" w:hAnsi="Noto Sans CJK SC" w:eastAsia="Noto Sans CJK SC"/>
          <w:b w:val="0"/>
          <w:sz w:val="20"/>
        </w:rPr>
        <w:t>hidden dimensionを入力より小さくすることで、ネットワークは各変数を単純に保持するのではなく、正常データに共通する冗長性・変数関係を圧縮して表現する必要がある。未知の変数組合せではこの低次元表現が不十分になりやすい。</w:t>
      </w:r>
    </w:p>
    <w:p>
      <w:pPr>
        <w:pStyle w:val="Heading2"/>
        <w:spacing w:after="80" w:line="269" w:lineRule="auto"/>
      </w:pPr>
      <w:r>
        <w:rPr>
          <w:rFonts w:ascii="Noto Sans CJK SC" w:hAnsi="Noto Sans CJK SC" w:eastAsia="Noto Sans CJK SC"/>
          <w:b w:val="0"/>
          <w:sz w:val="22"/>
        </w:rPr>
        <w:t>4.5 Decoderと再構成</w:t>
      </w:r>
    </w:p>
    <w:p>
      <w:pPr>
        <w:spacing w:after="80" w:line="269" w:lineRule="auto"/>
      </w:pPr>
      <w:r>
        <w:rPr>
          <w:rFonts w:ascii="Noto Sans CJK SC" w:hAnsi="Noto Sans CJK SC" w:eastAsia="Noto Sans CJK SC"/>
          <w:b w:val="0"/>
          <w:sz w:val="20"/>
        </w:rPr>
        <w:t>Decoderはzから原観測空間のx̂を生成する。x̂は将来予測値ではなく、学習した正常構造に基づく現在入力の再構成値である。したがってx−x̂はnormal manifoldからの乖離として解釈できる。</w:t>
      </w:r>
    </w:p>
    <w:p>
      <w:pPr>
        <w:pStyle w:val="Heading2"/>
        <w:spacing w:after="80" w:line="269" w:lineRule="auto"/>
      </w:pPr>
      <w:r>
        <w:rPr>
          <w:rFonts w:ascii="Noto Sans CJK SC" w:hAnsi="Noto Sans CJK SC" w:eastAsia="Noto Sans CJK SC"/>
          <w:b w:val="0"/>
          <w:sz w:val="22"/>
        </w:rPr>
        <w:t>4.6 学習目的関数</w:t>
      </w:r>
    </w:p>
    <w:p>
      <w:pPr>
        <w:spacing w:after="80" w:line="269" w:lineRule="auto"/>
      </w:pPr>
      <w:r>
        <w:rPr>
          <w:rFonts w:ascii="Noto Sans CJK SC" w:hAnsi="Noto Sans CJK SC" w:eastAsia="Noto Sans CJK SC"/>
          <w:b w:val="0"/>
          <w:sz w:val="20"/>
        </w:rPr>
        <w:t>正常サンプルに対する平均再構成損失とweight regularizationを最小化する。概念的には J(W,b)=平均 1/2||x−x̂||² + (λ/2)ΣW² であり、backpropagationによりencoder/decoderのW,bを更新する。論文に明記されていないoptimizer設定は本報告では補完しない。</w:t>
      </w:r>
    </w:p>
    <w:p>
      <w:pPr>
        <w:pStyle w:val="Heading2"/>
        <w:spacing w:after="80" w:line="269" w:lineRule="auto"/>
      </w:pPr>
      <w:r>
        <w:rPr>
          <w:rFonts w:ascii="Noto Sans CJK SC" w:hAnsi="Noto Sans CJK SC" w:eastAsia="Noto Sans CJK SC"/>
          <w:b w:val="0"/>
          <w:sz w:val="22"/>
        </w:rPr>
        <w:t>4.7 Denoising Autoencoder</w:t>
      </w:r>
    </w:p>
    <w:p>
      <w:pPr>
        <w:spacing w:after="80" w:line="269" w:lineRule="auto"/>
      </w:pPr>
      <w:r>
        <w:rPr>
          <w:rFonts w:ascii="Noto Sans CJK SC" w:hAnsi="Noto Sans CJK SC" w:eastAsia="Noto Sans CJK SC"/>
          <w:b w:val="0"/>
          <w:sz w:val="20"/>
        </w:rPr>
        <w:t>dAEの学習フローは x→x̃→Encoder→z→Decoder→x̂ である。ただし教師となる再構成targetはcorrupted input x̃ではなくclean input xである。本論文では10%の入力要素を0にする。これにより他変数との関係を利用した復元を促す。</w:t>
      </w:r>
    </w:p>
    <w:p>
      <w:pPr>
        <w:pStyle w:val="Heading2"/>
        <w:spacing w:after="80" w:line="269" w:lineRule="auto"/>
      </w:pPr>
      <w:r>
        <w:rPr>
          <w:rFonts w:ascii="Noto Sans CJK SC" w:hAnsi="Noto Sans CJK SC" w:eastAsia="Noto Sans CJK SC"/>
          <w:b w:val="0"/>
          <w:sz w:val="22"/>
        </w:rPr>
        <w:t>4.8 テスト時のAnomaly Score</w:t>
      </w:r>
    </w:p>
    <w:p>
      <w:pPr>
        <w:spacing w:after="80" w:line="269" w:lineRule="auto"/>
      </w:pPr>
      <w:r>
        <w:rPr>
          <w:rFonts w:ascii="Noto Sans CJK SC" w:hAnsi="Noto Sans CJK SC" w:eastAsia="Noto Sans CJK SC"/>
          <w:b w:val="0"/>
          <w:sz w:val="20"/>
        </w:rPr>
        <w:t>運用時は入力を破壊せず、xを直接ネットワークへ入力する。Err(i)=sqrt(Σ_j[x_j(i)−x̂_j(i)]²) を計算し、値が大きいほど正常構造からの逸脱が大きいと判断する。これはdensity、nearest-neighbor distance、prediction uncertaintyとは異なる。</w:t>
      </w:r>
    </w:p>
    <w:p>
      <w:pPr>
        <w:pStyle w:val="Heading2"/>
        <w:spacing w:after="80" w:line="269" w:lineRule="auto"/>
      </w:pPr>
      <w:r>
        <w:rPr>
          <w:rFonts w:ascii="Noto Sans CJK SC" w:hAnsi="Noto Sans CJK SC" w:eastAsia="Noto Sans CJK SC"/>
          <w:b w:val="0"/>
          <w:sz w:val="22"/>
        </w:rPr>
        <w:t>4.9 ③未知の項目間関係を検知できる理由</w:t>
      </w:r>
    </w:p>
    <w:p>
      <w:pPr>
        <w:spacing w:after="80" w:line="269" w:lineRule="auto"/>
      </w:pPr>
      <w:r>
        <w:rPr>
          <w:rFonts w:ascii="Noto Sans CJK SC" w:hAnsi="Noto Sans CJK SC" w:eastAsia="Noto Sans CJK SC"/>
          <w:b w:val="0"/>
          <w:sz w:val="20"/>
        </w:rPr>
        <w:t>各変数が個別には学習範囲内でも、その組合せが学習時の非線形相関を満たさない場合、Encoderの低次元表現では全変数を同時に説明しにくくなり、Decoderはnormal manifold側へ再構成する。その結果、xとx̂の差が増大する。Lorenz実験はこの関係破壊に対する主要な実証である。</w:t>
      </w:r>
    </w:p>
    <w:p>
      <w:pPr>
        <w:pStyle w:val="Heading2"/>
        <w:spacing w:after="80" w:line="269" w:lineRule="auto"/>
      </w:pPr>
      <w:r>
        <w:rPr>
          <w:rFonts w:ascii="Noto Sans CJK SC" w:hAnsi="Noto Sans CJK SC" w:eastAsia="Noto Sans CJK SC"/>
          <w:b w:val="0"/>
          <w:sz w:val="22"/>
        </w:rPr>
        <w:t>4.10 ①②③に対する能力境界</w:t>
      </w:r>
    </w:p>
    <w:p>
      <w:pPr>
        <w:spacing w:after="80" w:line="269" w:lineRule="auto"/>
      </w:pPr>
      <w:r>
        <w:rPr>
          <w:rFonts w:ascii="Noto Sans CJK SC" w:hAnsi="Noto Sans CJK SC" w:eastAsia="Noto Sans CJK SC"/>
          <w:b w:val="0"/>
          <w:sz w:val="20"/>
        </w:rPr>
        <w:t>①範囲外は間接的に検知可能だが明示的range detectorではない。②低密度はdensityを直接モデル化しないため保証できない。③関係型学習外は最も機構的に適合するが、現代的なdependence-shift専用benchmarkで厳密に検証されたわけではない。</w:t>
      </w:r>
    </w:p>
    <w:p>
      <w:pPr>
        <w:pStyle w:val="Heading2"/>
        <w:spacing w:after="80" w:line="269" w:lineRule="auto"/>
      </w:pPr>
      <w:r>
        <w:rPr>
          <w:rFonts w:ascii="Noto Sans CJK SC" w:hAnsi="Noto Sans CJK SC" w:eastAsia="Noto Sans CJK SC"/>
          <w:b w:val="0"/>
          <w:sz w:val="22"/>
        </w:rPr>
        <w:t>4.11 閾値</w:t>
      </w:r>
    </w:p>
    <w:p>
      <w:pPr>
        <w:spacing w:after="80" w:line="269" w:lineRule="auto"/>
      </w:pPr>
      <w:r>
        <w:rPr>
          <w:rFonts w:ascii="Noto Sans CJK SC" w:hAnsi="Noto Sans CJK SC" w:eastAsia="Noto Sans CJK SC"/>
          <w:b w:val="0"/>
          <w:sz w:val="20"/>
        </w:rPr>
        <w:t>原論文は主にAUCを用い、オンライン運用向けの統一thresholdを提示していない。実装時にはnormal validation dataのみから高分位点、目標FPR、POT/EVT等で校正する必要があるが、これは本論文外の工程である。</w:t>
      </w:r>
    </w:p>
    <w:p>
      <w:pPr>
        <w:pStyle w:val="Heading2"/>
        <w:spacing w:after="80" w:line="269" w:lineRule="auto"/>
      </w:pPr>
      <w:r>
        <w:rPr>
          <w:rFonts w:ascii="Noto Sans CJK SC" w:hAnsi="Noto Sans CJK SC" w:eastAsia="Noto Sans CJK SC"/>
          <w:b w:val="0"/>
          <w:sz w:val="22"/>
        </w:rPr>
        <w:t>4.12 学習フロー</w:t>
      </w:r>
    </w:p>
    <w:p>
      <w:pPr>
        <w:spacing w:after="80" w:line="269" w:lineRule="auto"/>
      </w:pPr>
      <w:r>
        <w:rPr>
          <w:rFonts w:ascii="Noto Sans CJK SC" w:hAnsi="Noto Sans CJK SC" w:eastAsia="Noto Sans CJK SC"/>
          <w:b w:val="0"/>
          <w:sz w:val="20"/>
        </w:rPr>
        <w:t>正常データ収集 → 標準化 → latent dimension設定 → AE/dAE入力生成 → Encoder → z → Decoder → x̂ → clean xに対するreconstruction loss計算 → W,b更新 → 学習済みネットワークと標準化パラメータ固定、の順で実施する。</w:t>
      </w:r>
    </w:p>
    <w:p>
      <w:pPr>
        <w:pStyle w:val="Heading2"/>
        <w:spacing w:after="80" w:line="269" w:lineRule="auto"/>
      </w:pPr>
      <w:r>
        <w:rPr>
          <w:rFonts w:ascii="Noto Sans CJK SC" w:hAnsi="Noto Sans CJK SC" w:eastAsia="Noto Sans CJK SC"/>
          <w:b w:val="0"/>
          <w:sz w:val="22"/>
        </w:rPr>
        <w:t>4.13 オンライン検知フロー</w:t>
      </w:r>
    </w:p>
    <w:p>
      <w:pPr>
        <w:spacing w:after="80" w:line="269" w:lineRule="auto"/>
      </w:pPr>
      <w:r>
        <w:rPr>
          <w:rFonts w:ascii="Noto Sans CJK SC" w:hAnsi="Noto Sans CJK SC" w:eastAsia="Noto Sans CJK SC"/>
          <w:b w:val="0"/>
          <w:sz w:val="20"/>
        </w:rPr>
        <w:t>現在入力x_t取得 → 学習時統計量で標準化 → 学習済みAE/dAEへ入力 → x̂_t取得 → reconstruction error算出 → 事前校正thresholdと比較 → scoreおよびnormal/suspicious判定を出力する。対象回帰モデルの内部情報は不要である。</w:t>
      </w:r>
    </w:p>
    <w:p>
      <w:pPr>
        <w:pStyle w:val="Heading2"/>
        <w:spacing w:after="80" w:line="269" w:lineRule="auto"/>
      </w:pPr>
      <w:r>
        <w:rPr>
          <w:rFonts w:ascii="Noto Sans CJK SC" w:hAnsi="Noto Sans CJK SC" w:eastAsia="Noto Sans CJK SC"/>
          <w:b w:val="0"/>
          <w:sz w:val="22"/>
        </w:rPr>
        <w:t>4.14 学習時・運用時に必要な情報</w:t>
      </w:r>
    </w:p>
    <w:p>
      <w:pPr>
        <w:spacing w:after="80" w:line="269" w:lineRule="auto"/>
      </w:pPr>
      <w:r>
        <w:rPr>
          <w:rFonts w:ascii="Noto Sans CJK SC" w:hAnsi="Noto Sans CJK SC" w:eastAsia="Noto Sans CJK SC"/>
          <w:b w:val="0"/>
          <w:sz w:val="20"/>
        </w:rPr>
        <w:t>学習時は正常多変量入力、標準化統計、ネットワーク構造、latent dimension、dAEの場合はcorruption ruleが必要である。運用時は現在入力、固定標準化パラメータ、学習済みネットワーク、thresholdのみでよく、異常labelや対象回帰モデルの出力は不要である。</w:t>
      </w:r>
    </w:p>
    <w:p>
      <w:pPr>
        <w:pStyle w:val="Heading2"/>
        <w:spacing w:after="80" w:line="269" w:lineRule="auto"/>
      </w:pPr>
      <w:r>
        <w:rPr>
          <w:rFonts w:ascii="Noto Sans CJK SC" w:hAnsi="Noto Sans CJK SC" w:eastAsia="Noto Sans CJK SC"/>
          <w:b w:val="0"/>
          <w:sz w:val="22"/>
        </w:rPr>
        <w:t>4.15 多変量時系列回帰への拡張</w:t>
      </w:r>
    </w:p>
    <w:p>
      <w:pPr>
        <w:spacing w:after="80" w:line="269" w:lineRule="auto"/>
      </w:pPr>
      <w:r>
        <w:rPr>
          <w:rFonts w:ascii="Noto Sans CJK SC" w:hAnsi="Noto Sans CJK SC" w:eastAsia="Noto Sans CJK SC"/>
          <w:b w:val="0"/>
          <w:sz w:val="20"/>
        </w:rPr>
        <w:t>原論文はx_tを単一時刻サンプルとして扱いtime sequenceを無視する。履歴を必要とする場合は過去L時刻をflattenして入力する方法が最小改造である。LSTM-AE等はより自然な時系列拡張だが、本論文そのものの手法ではない。</w:t>
      </w:r>
    </w:p>
    <w:p>
      <w:pPr>
        <w:pStyle w:val="Heading2"/>
        <w:spacing w:after="80" w:line="269" w:lineRule="auto"/>
      </w:pPr>
      <w:r>
        <w:rPr>
          <w:rFonts w:ascii="Noto Sans CJK SC" w:hAnsi="Noto Sans CJK SC" w:eastAsia="Noto Sans CJK SC"/>
          <w:b w:val="0"/>
          <w:sz w:val="22"/>
        </w:rPr>
        <w:t>4.16 水システムへの接続</w:t>
      </w:r>
    </w:p>
    <w:p>
      <w:pPr>
        <w:spacing w:after="80" w:line="269" w:lineRule="auto"/>
      </w:pPr>
      <w:r>
        <w:rPr>
          <w:rFonts w:ascii="Noto Sans CJK SC" w:hAnsi="Noto Sans CJK SC" w:eastAsia="Noto Sans CJK SC"/>
          <w:b w:val="0"/>
          <w:sz w:val="20"/>
        </w:rPr>
        <w:t>送水では流量・圧力等、浄水では原水濁度・薬品投入率・pH・流量等をAE guardへ入力し、対象回帰モデルへ渡す前に入力組合せの妥当性を評価できる。t→t+xの時間遅れが重要な場合はwindow化の検証が必要である。</w:t>
      </w:r>
    </w:p>
    <w:p>
      <w:pPr>
        <w:pStyle w:val="Title"/>
      </w:pPr>
      <w:r>
        <w:t>Part III-A　每日口头汇报稿（中文版）</w:t>
      </w:r>
    </w:p>
    <w:p>
      <w:pPr>
        <w:spacing w:after="80" w:line="271" w:lineRule="auto"/>
      </w:pPr>
      <w:r>
        <w:rPr>
          <w:rFonts w:ascii="Noto Sans CJK SC" w:hAnsi="Noto Sans CJK SC" w:eastAsia="Noto Sans CJK SC"/>
          <w:sz w:val="20"/>
        </w:rPr>
        <w:t>今天这篇是2014年的一篇经典Autoencoder异常检测论文，题目是Anomaly Detection Using Autoencoders with Nonlinear Dimensionality Reduction。它不是严格的OOD论文，而是利用正常数据学一个非线性低维结构，再通过重构误差判断测试输入是否异常。</w:t>
      </w:r>
    </w:p>
    <w:p>
      <w:pPr>
        <w:spacing w:after="80" w:line="271" w:lineRule="auto"/>
      </w:pPr>
      <w:r>
        <w:rPr>
          <w:rFonts w:ascii="Noto Sans CJK SC" w:hAnsi="Noto Sans CJK SC" w:eastAsia="Noto Sans CJK SC"/>
          <w:sz w:val="20"/>
        </w:rPr>
        <w:t>核心思想非常直观。假设我们有很多相互关联的传感器，如果系统正常，这些变量不会任意组合，而是落在某个低维的正常结构上。Autoencoder把高维输入压缩到hidden layer，再重构回原空间。训练时只让它学正常数据，所以正常输入能被很好重构，异常输入如果不符合训练时的变量关系，就会出现较大的reconstruction error。</w:t>
      </w:r>
    </w:p>
    <w:p>
      <w:pPr>
        <w:spacing w:after="80" w:line="271" w:lineRule="auto"/>
      </w:pPr>
      <w:r>
        <w:rPr>
          <w:rFonts w:ascii="Noto Sans CJK SC" w:hAnsi="Noto Sans CJK SC" w:eastAsia="Noto Sans CJK SC"/>
          <w:sz w:val="20"/>
        </w:rPr>
        <w:t>这篇最重要的意义是它能处理非线性关系。Linear PCA只能学线性子空间，而Autoencoder用非线性神经网络学习弯曲的normal manifold。论文用Lorenz system做了很好的例子：底层是3维非线性系统，再映射到25维；异常不是简单把某个变量改成极端值，而是把z3后150个点的时间顺序翻转，破坏它和其他状态变量之间的正常关系。结果Linear PCA AUC只有0.5104，几乎随机；AE是0.6473，dAE是0.7011，KPCA是0.7045。这说明非线性关系异常确实是AE的优势。</w:t>
      </w:r>
    </w:p>
    <w:p>
      <w:pPr>
        <w:spacing w:after="80" w:line="271" w:lineRule="auto"/>
      </w:pPr>
      <w:r>
        <w:rPr>
          <w:rFonts w:ascii="Noto Sans CJK SC" w:hAnsi="Noto Sans CJK SC" w:eastAsia="Noto Sans CJK SC"/>
          <w:sz w:val="20"/>
        </w:rPr>
        <w:t>Denoising Autoencoder是在训练时随机把10%的输入元素置0，再让模型恢复原始输入。这样它不能只复制输入，而必须利用变量之间的关系推断缺失值，所以可能学到更鲁棒的结构。Satellite-A上dAE最好，AUC 0.9354；但Satellite-B上dAE反而变差，所以加噪不是一定有利，噪声比例需要调。</w:t>
      </w:r>
    </w:p>
    <w:p>
      <w:pPr>
        <w:spacing w:after="80" w:line="271" w:lineRule="auto"/>
      </w:pPr>
      <w:r>
        <w:rPr>
          <w:rFonts w:ascii="Noto Sans CJK SC" w:hAnsi="Noto Sans CJK SC" w:eastAsia="Noto Sans CJK SC"/>
          <w:sz w:val="20"/>
        </w:rPr>
        <w:t>对我们的学習外分类，我认为这篇最值得关注的是第③类：每个变量单独都在正常范围内，但组合关系不正常。Autoencoder本来就是依赖变量相关性做压缩，所以这种关系破坏容易反映到重构误差。范围外数据也可能发现，但它没有显式range check；低密度数据也可能高误差，但AE不是density model。</w:t>
      </w:r>
    </w:p>
    <w:p>
      <w:pPr>
        <w:spacing w:after="80" w:line="271" w:lineRule="auto"/>
      </w:pPr>
      <w:r>
        <w:rPr>
          <w:rFonts w:ascii="Noto Sans CJK SC" w:hAnsi="Noto Sans CJK SC" w:eastAsia="Noto Sans CJK SC"/>
          <w:sz w:val="20"/>
        </w:rPr>
        <w:t>最大的限制是，它虽然用了time-series数据，但论文明确把每个time index当成独立样本，完全忽略时间顺序。也就是说它只学同一时刻不同变量之间的关系，不学过去几分钟如何影响当前。作者自己也说future work可以把current和past samples拼在一起作为输入。</w:t>
      </w:r>
    </w:p>
    <w:p>
      <w:pPr>
        <w:spacing w:after="80" w:line="271" w:lineRule="auto"/>
      </w:pPr>
      <w:r>
        <w:rPr>
          <w:rFonts w:ascii="Noto Sans CJK SC" w:hAnsi="Noto Sans CJK SC" w:eastAsia="Noto Sans CJK SC"/>
          <w:sz w:val="20"/>
        </w:rPr>
        <w:t>所以对于我们的水系统，如果模型输入是单时刻流速、压力、浊度、药剂率等，AE可以直接作为独立input guard；如果真正需要时间窗口，就要做window flatten或者换成LSTM-AE等时序Autoencoder。</w:t>
      </w:r>
    </w:p>
    <w:p>
      <w:pPr>
        <w:spacing w:after="80" w:line="271" w:lineRule="auto"/>
      </w:pPr>
      <w:r>
        <w:rPr>
          <w:rFonts w:ascii="Noto Sans CJK SC" w:hAnsi="Noto Sans CJK SC" w:eastAsia="Noto Sans CJK SC"/>
          <w:sz w:val="20"/>
        </w:rPr>
        <w:t>我建议把它保留为一个非常重要的baseline，因为算法简单、只用正常数据、运行时只需要输入，不依赖目标回归模型内部信息。后续实验可以专门构造三个类别：范围外、低密度、以及保持每个变量范围正常但打乱变量关系，比较AE和dAE分别对哪种OOD更敏感。</w:t>
      </w:r>
    </w:p>
    <w:p>
      <w:pPr>
        <w:pStyle w:val="Heading1"/>
      </w:pPr>
      <w:r>
        <w:t>可能被问到的问题</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问题</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建议回答</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这是OOD吗？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严格说不是，原论文是anomaly/novelty detection；可以作为OOD proxy。</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为什么重构误差能检测异常？</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AE只学习正常低维结构，不符合正常关系的输入难以被重构。</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为什么AE比PCA强？</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AE可以学习非线性normal manifold，PCA只能学习线性子空间。</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dAE为什么有用？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通过输入破坏迫使模型利用跨变量关系恢复原始输入，减少简单复制。</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dAE一定更好吗？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不一定，Sat-B上明显变差，destruction level需要调。</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能检测关系异常吗？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这是它最适合的方向之一，尤其是非线性变量组合异常。</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能检测时间关系吗？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原论文不能，它把time index独立处理；需要窗口化或时序AE。</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需要目标回归模型内部吗？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不需要，可独立部署。</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阈值怎么定？</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论文没有给固定方法，只用AUC；部署时需要另行校准。</w:t>
            </w:r>
          </w:p>
        </w:tc>
      </w:tr>
    </w:tbl>
    <w:p>
      <w:pPr>
        <w:spacing w:after="20"/>
      </w:pPr>
    </w:p>
    <w:p>
      <w:r>
        <w:br w:type="page"/>
      </w:r>
    </w:p>
    <w:p>
      <w:pPr>
        <w:pStyle w:val="Title"/>
      </w:pPr>
      <w:r>
        <w:t>Part III-B　毎日の口頭報告用原稿（日文版）</w:t>
      </w:r>
    </w:p>
    <w:p>
      <w:pPr>
        <w:spacing w:after="80" w:line="271" w:lineRule="auto"/>
      </w:pPr>
      <w:r>
        <w:rPr>
          <w:rFonts w:ascii="Noto Sans CJK SC" w:hAnsi="Noto Sans CJK SC" w:eastAsia="Noto Sans CJK SC"/>
          <w:sz w:val="20"/>
        </w:rPr>
        <w:t>本日の論文は、2014年に発表された「Anomaly Detection Using Autoencoders with Nonlinear Dimensionality Reduction」です。厳密なOOD検知論文ではなく、正常データから非線形な低次元構造を学習し、再構成誤差によって異常を検出する方法です。</w:t>
      </w:r>
    </w:p>
    <w:p>
      <w:pPr>
        <w:spacing w:after="80" w:line="271" w:lineRule="auto"/>
      </w:pPr>
      <w:r>
        <w:rPr>
          <w:rFonts w:ascii="Noto Sans CJK SC" w:hAnsi="Noto Sans CJK SC" w:eastAsia="Noto Sans CJK SC"/>
          <w:sz w:val="20"/>
        </w:rPr>
        <w:t>基本的な考え方は、正常な多変量センサデータには変数間の相関や冗長性があり、高次元空間の中で低次元の構造に集中している、という仮定です。Autoencoderは入力をhidden layerへ圧縮し、その後元の観測空間へ再構成します。正常データのみで学習するため、正常入力は小さい誤差で再構成できますが、正常時の変数関係に従わない入力は再構成が難しくなり、reconstruction errorが大きくなります。</w:t>
      </w:r>
    </w:p>
    <w:p>
      <w:pPr>
        <w:spacing w:after="80" w:line="271" w:lineRule="auto"/>
      </w:pPr>
      <w:r>
        <w:rPr>
          <w:rFonts w:ascii="Noto Sans CJK SC" w:hAnsi="Noto Sans CJK SC" w:eastAsia="Noto Sans CJK SC"/>
          <w:sz w:val="20"/>
        </w:rPr>
        <w:t>本論文で重要なのは非線形性です。Linear PCAは線形な部分空間しか表現できませんが、Autoencoderは非線形activationを使うため、曲がったnormal manifoldを学習できます。Lorenz systemの実験では、3次元の非線形状態を25次元へ変換し、後半でz3の時間順序を反転して変数関係を崩しています。結果としてLinear PCAのAUCは0.5104でしたが、AEは0.6473、dAEは0.7011、Kernel PCAは0.7045でした。非線形関係の異常には非線形次元削減が有効であることが示されています。</w:t>
      </w:r>
    </w:p>
    <w:p>
      <w:pPr>
        <w:spacing w:after="80" w:line="271" w:lineRule="auto"/>
      </w:pPr>
      <w:r>
        <w:rPr>
          <w:rFonts w:ascii="Noto Sans CJK SC" w:hAnsi="Noto Sans CJK SC" w:eastAsia="Noto Sans CJK SC"/>
          <w:sz w:val="20"/>
        </w:rPr>
        <w:t>Denoising Autoencoderでは、学習時に入力要素の10%を0にしてから元のclean inputを復元させます。これにより単純なidentity mappingではなく、他の変数との関係を利用して入力を推定する能力を学習します。ただしSatellite-Aでは改善した一方、Satellite-Bでは性能が低下しており、ノイズ付与は常に有効ではありません。</w:t>
      </w:r>
    </w:p>
    <w:p>
      <w:pPr>
        <w:spacing w:after="80" w:line="271" w:lineRule="auto"/>
      </w:pPr>
      <w:r>
        <w:rPr>
          <w:rFonts w:ascii="Noto Sans CJK SC" w:hAnsi="Noto Sans CJK SC" w:eastAsia="Noto Sans CJK SC"/>
          <w:sz w:val="20"/>
        </w:rPr>
        <w:t>本調査の学習外分類との対応では、特に③の「各変数の値は学習範囲内であるが、変数間の組合せや関係が未知」というケースに適していると考えます。AEは変数間の非線形相関を利用して再構成するため、関係構造が崩れると誤差が大きくなる可能性があります。</w:t>
      </w:r>
    </w:p>
    <w:p>
      <w:pPr>
        <w:spacing w:after="80" w:line="271" w:lineRule="auto"/>
      </w:pPr>
      <w:r>
        <w:rPr>
          <w:rFonts w:ascii="Noto Sans CJK SC" w:hAnsi="Noto Sans CJK SC" w:eastAsia="Noto Sans CJK SC"/>
          <w:sz w:val="20"/>
        </w:rPr>
        <w:t>一方で最も重要な制限は、論文が時系列データを使用しているにもかかわらず、各time indexを独立サンプルとして扱い、時間順序を明示的に無視している点です。したがって時間遅れや過去履歴に依存する異常を直接扱えません。著者もfuture workとしてcurrent sampleとpast samplesを同一ベクトルに含める拡張を提案しています。</w:t>
      </w:r>
    </w:p>
    <w:p>
      <w:pPr>
        <w:spacing w:after="80" w:line="271" w:lineRule="auto"/>
      </w:pPr>
      <w:r>
        <w:rPr>
          <w:rFonts w:ascii="Noto Sans CJK SC" w:hAnsi="Noto Sans CJK SC" w:eastAsia="Noto Sans CJK SC"/>
          <w:sz w:val="20"/>
        </w:rPr>
        <w:t>水システムへの応用を考えると、単一時刻の流量・圧力・濁度・薬品投入率などの組合せ異常を検知するbaselineとしては非常に使いやすいです。一方、送水遅れや水処理プロセスの時間応答まで検知したい場合は、過去L時刻をflattenして入力するか、LSTM-AEなどの時系列Autoencoderへの拡張が必要です。</w:t>
      </w:r>
    </w:p>
    <w:p>
      <w:pPr>
        <w:spacing w:after="80" w:line="271" w:lineRule="auto"/>
      </w:pPr>
      <w:r>
        <w:rPr>
          <w:rFonts w:ascii="Noto Sans CJK SC" w:hAnsi="Noto Sans CJK SC" w:eastAsia="Noto Sans CJK SC"/>
          <w:sz w:val="20"/>
        </w:rPr>
        <w:t>今後は、入力範囲外、低密度領域、変数関係のみを変化させたrelation-OODの3種類を別々に作成し、AEとdAEの検知性能を比較するのが有効だと考えます。また、AEの異常スコアと対象回帰モデルの予測誤差が実際に相関するかも確認する必要があります。</w:t>
      </w:r>
    </w:p>
    <w:sectPr w:rsidR="00FC693F" w:rsidRPr="0006063C" w:rsidSect="00034616">
      <w:footerReference w:type="default" r:id="rId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编号7 Autoencoder / dAE | 论文精读与研究分析报告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