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17" w:lineRule="auto"/>
      </w:pPr>
      <w:r>
        <w:rPr>
          <w:rFonts w:ascii="Noto Sans CJK SC" w:hAnsi="Noto Sans CJK SC" w:eastAsia="Noto Sans CJK SC"/>
          <w:b/>
          <w:color w:val="2C3E50"/>
          <w:sz w:val="40"/>
        </w:rPr>
        <w:t>Resume</w:t>
      </w:r>
    </w:p>
    <w:p>
      <w:pPr>
        <w:tabs>
          <w:tab w:pos="10205" w:val="right"/>
        </w:tabs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Name:Qian Jiahong    Education:Undergraduate student</w:t>
      </w:r>
      <w:r>
        <w:tab/>
      </w:r>
      <w:r>
        <w:drawing>
          <wp:inline xmlns:a="http://schemas.openxmlformats.org/drawingml/2006/main" xmlns:pic="http://schemas.openxmlformats.org/drawingml/2006/picture">
            <wp:extent cx="864000" cy="1130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13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Telephone:19921057118    Mail:aqfxz_zh@qq.com</w:t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address:Shanghai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GitHub：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github.com/lxcxjxhx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blog: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security-hyacinth.blog.csdn.net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arXiv：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arxiv.org/search/?query=JH-Qian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LinkedIn：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linkedin.com/in/jiahong-qian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Internship experience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NSFOCUS Technology Group Co., Ltd. Shanghai Branch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2025.7 – 2026.7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Intern Security Engineer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Security product delivery and operation and maintenance</w:t>
      </w:r>
      <w:r>
        <w:rPr>
          <w:rFonts w:ascii="Noto Sans CJK SC" w:hAnsi="Noto Sans CJK SC" w:eastAsia="Noto Sans CJK SC"/>
          <w:b w:val="0"/>
          <w:color w:val="333333"/>
          <w:sz w:val="18"/>
        </w:rPr>
        <w:t>: Responsible for policy configuration, rule tuning and fault handling of security devices such as firewalls, WAF, RSAS, etc., and participating in the delivery and acceptance of compliance projects for financial/manufacturing customers.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for security operations · PoC</w:t>
      </w:r>
      <w:r>
        <w:rPr>
          <w:rFonts w:ascii="Noto Sans CJK SC" w:hAnsi="Noto Sans CJK SC" w:eastAsia="Noto Sans CJK SC"/>
          <w:b w:val="0"/>
          <w:color w:val="333333"/>
          <w:sz w:val="18"/>
        </w:rPr>
        <w:t>: joined the Security Operations / AI task force to test whether LLMs can triage alerts: built a local RAG prototype on LangChain, embedded historical alert logs into a vector store, and tuned prompts until the model produced alert merging and triage suggestions; prototype and findings went to the task force for review.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Self-built and open-sourced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: </w:t>
      </w:r>
      <w:r>
        <w:rPr>
          <w:rFonts w:ascii="Noto Sans CJK SC" w:hAnsi="Noto Sans CJK SC" w:eastAsia="Noto Sans CJK SC"/>
          <w:b w:val="0"/>
          <w:color w:val="3498DB"/>
          <w:sz w:val="18"/>
        </w:rPr>
        <w:t>HOS-LS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is a security scanner for AI-generated code (AGPL-3.0, 86 commits / 32 tests): a Semgrep/bandit → CodeQL → LLM cascade with LangGraph orchestrating 7 agents, where the static stage screens a file in 5.3s so LLM analysis only runs on the shortlisted candidates. On 50 RepoPairBench pairs: 42% confirmed findings, 28% false positives on patched code, versus roughly 90% for a bare LLM. Also open-sourced </w:t>
      </w:r>
      <w:r>
        <w:rPr>
          <w:rFonts w:ascii="Noto Sans CJK SC" w:hAnsi="Noto Sans CJK SC" w:eastAsia="Noto Sans CJK SC"/>
          <w:b w:val="0"/>
          <w:color w:val="3498DB"/>
          <w:sz w:val="18"/>
        </w:rPr>
        <w:t>BOS-NI</w:t>
      </w:r>
      <w:r>
        <w:rPr>
          <w:rFonts w:ascii="Noto Sans CJK SC" w:hAnsi="Noto Sans CJK SC" w:eastAsia="Noto Sans CJK SC"/>
          <w:b w:val="0"/>
          <w:color w:val="333333"/>
          <w:sz w:val="18"/>
        </w:rPr>
        <w:t>, which distills AI security operations write-ups into reusable Skill / Agent / Workflow designs.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Project experience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Security Hyacinth – AI+ information security attack and defense training platform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2024.9 – 2025.6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Person in Charge &amp; Software Development | Won the National Award for the Sino-US Maker Track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Led a team of 6 people to build an integrated training platform for "attack simulation-log audit-intelligent response" and was responsible for the overall architecture design and technology selection.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Core technology attack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: based on </w:t>
      </w:r>
      <w:r>
        <w:rPr>
          <w:rFonts w:ascii="Noto Sans CJK SC" w:hAnsi="Noto Sans CJK SC" w:eastAsia="Noto Sans CJK SC"/>
          <w:b/>
          <w:color w:val="2C3E50"/>
          <w:sz w:val="18"/>
        </w:rPr>
        <w:t>Qwen-14B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Command fine-tuning (LoRA), combined with </w:t>
      </w:r>
      <w:r>
        <w:rPr>
          <w:rFonts w:ascii="Noto Sans CJK SC" w:hAnsi="Noto Sans CJK SC" w:eastAsia="Noto Sans CJK SC"/>
          <w:b/>
          <w:color w:val="2C3E50"/>
          <w:sz w:val="18"/>
        </w:rPr>
        <w:t>Neo4j knowledge graph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and </w:t>
      </w:r>
      <w:r>
        <w:rPr>
          <w:rFonts w:ascii="Noto Sans CJK SC" w:hAnsi="Noto Sans CJK SC" w:eastAsia="Noto Sans CJK SC"/>
          <w:b/>
          <w:color w:val="2C3E50"/>
          <w:sz w:val="18"/>
        </w:rPr>
        <w:t>PPO reinforcement learning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Optimize vulnerability exploitation path recommendations; implement command-line assistance modules connecting the platform CLI.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Project implementation</w:t>
      </w:r>
      <w:r>
        <w:rPr>
          <w:rFonts w:ascii="Noto Sans CJK SC" w:hAnsi="Noto Sans CJK SC" w:eastAsia="Noto Sans CJK SC"/>
          <w:b w:val="0"/>
          <w:color w:val="333333"/>
          <w:sz w:val="18"/>
        </w:rPr>
        <w:t>: Design attack log classification and visual response modules to achieve rapid source tracing of abnormal behaviors. Achievements: Sino-US Maker National Award; patent preparation in progress.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Intelligent Medical Language Companion Robot – Medical AI Dialogue System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2023.9 – 2024.6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Team Members &amp; AI Application Development | Intel AI Innovation Competition Finalist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Based on the "AI PC" platform, I develop an intelligent consultation assistance robot for grassroots clinics. I am responsible for the privacy security and AI interaction modules.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Privacy security and AI interaction</w:t>
      </w:r>
      <w:r>
        <w:rPr>
          <w:rFonts w:ascii="Noto Sans CJK SC" w:hAnsi="Noto Sans CJK SC" w:eastAsia="Noto Sans CJK SC"/>
          <w:b w:val="0"/>
          <w:color w:val="333333"/>
          <w:sz w:val="18"/>
        </w:rPr>
        <w:t>: Design end-to-end communication encryption and sensitive content identification mechanism (BERT fine-tuning classifier) to ensure medical data compliance; participate in the development of speech recognition (Whisper fine-tuning) and intent understanding (LLM Few-shot).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Shortlisted for the Intel Innovation and Entrepreneurship Special Competition (GBAC240303106392), the plan passed the technical review of the organizer and entered the special track.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Skills &amp; Certifications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Core competencies:</w:t>
      </w:r>
      <w:r>
        <w:rPr>
          <w:rFonts w:ascii="Noto Sans CJK SC" w:hAnsi="Noto Sans CJK SC" w:eastAsia="Noto Sans CJK SC"/>
          <w:b w:val="0"/>
          <w:sz w:val="18"/>
        </w:rPr>
        <w:t xml:space="preserve"> Python / C / Go / Java / Rust multi-language (all PRs have been merged); PyTorch / LangChain (RAG, LoRA/QLoRA fine-tuning, Neo4j knowledge graph); MCP and Skill packaging, proficient in using Claude Code / Codex / DSH / Pi.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Intellectual property:</w:t>
      </w:r>
      <w:r>
        <w:rPr>
          <w:rFonts w:ascii="Noto Sans CJK SC" w:hAnsi="Noto Sans CJK SC" w:eastAsia="Noto Sans CJK SC"/>
          <w:b w:val="0"/>
          <w:sz w:val="18"/>
        </w:rPr>
        <w:t xml:space="preserve"> 5 software copyrights (HOSxAI Registered 2025R11L0843188, the remaining 4 items are being accepted)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Certificate:</w:t>
      </w:r>
      <w:r>
        <w:rPr>
          <w:rFonts w:ascii="Noto Sans CJK SC" w:hAnsi="Noto Sans CJK SC" w:eastAsia="Noto Sans CJK SC"/>
          <w:b w:val="0"/>
          <w:sz w:val="18"/>
        </w:rPr>
        <w:t xml:space="preserve"> Network Security Emergency Response Vocational Skill Level Certificate (Intermediate) | Neo4j Certified Professional | Hugging Face Agents Course / MCP Course Completion | English CET-6 | Mandarin Level 2 B | Computer Level 1 | C2 Driver's License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Open source contributions (all merged PRs)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hiyouga/LlamaFactory 74,000 stars #10626 - Improve the Getting Started Guide documentation to lower the threshold for fine-tuning large models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axolotl-ai-cloud/axolotl 74,000 stars #3802 - Fix Jinja chat template verification error prompt logic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vanhauser-thc/thc-hydra 12,000 stars #1092 Buffer overflow | #1091 Memory leak | 6 merged security fix PRs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aquasecurity/trivy 38,000 stars #11013 - Fix type assertion in Alpine APKINDEX archive reading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zaproxy/zaproxy 16,000 stars #9411 - HashUtils resource leak fix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slimm609/checksec 2.3k stars #349 - Fix kernel.unprivileged_bpf_disabled detection logic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bytedance/g3 888 stars #1103 - Fix unsafe unwrap() call in openssl certificate pair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introduce yourself</w:t>
      </w:r>
    </w:p>
    <w:p>
      <w:pPr>
        <w:spacing w:before="40" w:after="40" w:line="317" w:lineRule="auto"/>
        <w:jc w:val="both"/>
      </w:pPr>
      <w:r>
        <w:rPr>
          <w:rFonts w:ascii="Noto Sans CJK SC" w:hAnsi="Noto Sans CJK SC" w:eastAsia="Noto Sans CJK SC"/>
          <w:b w:val="0"/>
          <w:color w:val="333333"/>
          <w:sz w:val="18"/>
        </w:rPr>
        <w:t>Job intention: AI Agent application development, algorithm engineering, back-end development; 7 upstream merger PRs and 5 software copyrights can prove this.</w:t>
      </w:r>
    </w:p>
    <w:p>
      <w:pPr>
        <w:spacing w:before="120" w:after="0" w:line="317" w:lineRule="auto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Last updated: October 22, 2026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7" w:lineRule="auto"/>
    </w:pPr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