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17" w:lineRule="auto"/>
      </w:pPr>
      <w:r>
        <w:rPr>
          <w:rFonts w:ascii="Noto Sans CJK SC" w:hAnsi="Noto Sans CJK SC" w:eastAsia="Noto Sans CJK SC"/>
          <w:b/>
          <w:color w:val="2C3E50"/>
          <w:sz w:val="40"/>
        </w:rPr>
        <w:t>个人简历</w:t>
      </w:r>
    </w:p>
    <w:p>
      <w:pPr>
        <w:tabs>
          <w:tab w:pos="10205" w:val="right"/>
        </w:tabs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姓名：钱佳宏    学历：本科在读</w:t>
      </w:r>
      <w:r>
        <w:tab/>
      </w:r>
      <w:r>
        <w:drawing>
          <wp:inline xmlns:a="http://schemas.openxmlformats.org/drawingml/2006/main" xmlns:pic="http://schemas.openxmlformats.org/drawingml/2006/picture">
            <wp:extent cx="864000" cy="1130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电话：19921057118    邮箱：aqfxz_zh@qq.com</w:t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地址：上海市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GitHub：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github.com/lxcxjxhx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博客：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security-hyacinth.blog.csdn.net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arXiv：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arxiv.org/search/?query=JH-Qian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LinkedIn：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linkedin.com/in/佳宏-钱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实习经历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绿盟科技集团股份有限公司上海分公司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2025.7 – 2026.7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实习安全工程师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安全产品交付与运维</w:t>
      </w:r>
      <w:r>
        <w:rPr>
          <w:rFonts w:ascii="Noto Sans CJK SC" w:hAnsi="Noto Sans CJK SC" w:eastAsia="Noto Sans CJK SC"/>
          <w:b w:val="0"/>
          <w:color w:val="333333"/>
          <w:sz w:val="18"/>
        </w:rPr>
        <w:t>：独立负责防火墙、WAF、RSAS 等设备的策略配置与故障排查，深度参与金融/制造业客户等保合规项目，具备扎实的系统工程交付能力。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赋能安全运营 · PoC</w:t>
      </w:r>
      <w:r>
        <w:rPr>
          <w:rFonts w:ascii="Noto Sans CJK SC" w:hAnsi="Noto Sans CJK SC" w:eastAsia="Noto Sans CJK SC"/>
          <w:b w:val="0"/>
          <w:color w:val="333333"/>
          <w:sz w:val="18"/>
        </w:rPr>
        <w:t>：主动加入公司"安全运营–AI 赋能专项组"，主导大模型辅助告警分析的技术调研。基于 LangChain 搭建本地化 RAG 原型系统，完成安全日志向量化存储与 Prompt 工程调试，输出《AI 在安全日志分析中的应用调研报告》并组内分享。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自研提效工具投产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：独立研发规则自动化检查与修复工具 </w:t>
      </w:r>
      <w:r>
        <w:rPr>
          <w:rFonts w:ascii="Noto Sans CJK SC" w:hAnsi="Noto Sans CJK SC" w:eastAsia="Noto Sans CJK SC"/>
          <w:b w:val="0"/>
          <w:color w:val="3498DB"/>
          <w:sz w:val="18"/>
        </w:rPr>
        <w:t>HOS-LS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，提交至绿盟工程交付工具平台并投入内部试用；构建轻量级安全知识库 </w:t>
      </w:r>
      <w:r>
        <w:rPr>
          <w:rFonts w:ascii="Noto Sans CJK SC" w:hAnsi="Noto Sans CJK SC" w:eastAsia="Noto Sans CJK SC"/>
          <w:b w:val="0"/>
          <w:color w:val="3498DB"/>
          <w:sz w:val="18"/>
        </w:rPr>
        <w:t>BOS-NI</w:t>
      </w:r>
      <w:r>
        <w:rPr>
          <w:rFonts w:ascii="Noto Sans CJK SC" w:hAnsi="Noto Sans CJK SC" w:eastAsia="Noto Sans CJK SC"/>
          <w:b w:val="0"/>
          <w:color w:val="333333"/>
          <w:sz w:val="18"/>
        </w:rPr>
        <w:t>，集成语义检索能力，帮助新员工快速定位常见问题。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项目经历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安全风信子 – AI+ 信息安全攻防实训平台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2024.9 – 2025.6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负责人 &amp; 软件开发 | 荣获中美创客分赛道国家奖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带领 6 人团队打造"攻击模拟–日志审计–智能响应"一体化实训平台。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核心技术攻坚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：基于 </w:t>
      </w:r>
      <w:r>
        <w:rPr>
          <w:rFonts w:ascii="Noto Sans CJK SC" w:hAnsi="Noto Sans CJK SC" w:eastAsia="Noto Sans CJK SC"/>
          <w:b/>
          <w:color w:val="2C3E50"/>
          <w:sz w:val="18"/>
        </w:rPr>
        <w:t>Qwen-14B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指令微调（LoRA），结合 </w:t>
      </w:r>
      <w:r>
        <w:rPr>
          <w:rFonts w:ascii="Noto Sans CJK SC" w:hAnsi="Noto Sans CJK SC" w:eastAsia="Noto Sans CJK SC"/>
          <w:b/>
          <w:color w:val="2C3E50"/>
          <w:sz w:val="18"/>
        </w:rPr>
        <w:t>Neo4j 知识图谱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与 </w:t>
      </w:r>
      <w:r>
        <w:rPr>
          <w:rFonts w:ascii="Noto Sans CJK SC" w:hAnsi="Noto Sans CJK SC" w:eastAsia="Noto Sans CJK SC"/>
          <w:b/>
          <w:color w:val="2C3E50"/>
          <w:sz w:val="18"/>
        </w:rPr>
        <w:t>PPO 强化学习</w:t>
      </w:r>
      <w:r>
        <w:rPr>
          <w:rFonts w:ascii="Noto Sans CJK SC" w:hAnsi="Noto Sans CJK SC" w:eastAsia="Noto Sans CJK SC"/>
          <w:b w:val="0"/>
          <w:color w:val="333333"/>
          <w:sz w:val="18"/>
        </w:rPr>
        <w:t>优化漏洞利用路径推荐；开发命令行智能辅助模块。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工程落地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：设计攻击日志归类与可视化响应模块，实现异常行为快速溯源。成果：中美创客国奖，软著实审中，专利撰写中。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智医语伴机器人 – 医疗 AI 对话系统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2023.9 – 2024.6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队员 &amp; AI 应用开发 | 英特尔 AI 创新大赛入围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基于"AI PC"平台研发面向基层诊所的智能问诊辅助机器人。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负责隐私安全与 AI 交互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：设计端到端通信加密与敏感内容识别机制（BERT 微调分类器），确保医疗数据合规；参与语音识别（Whisper 微调）与意图理解（LLM Few-shot）开发。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入围英特尔创新创业专项赛（GBAC240303106392），获主办方高度认可。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技能 &amp; 证书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核心能力：</w:t>
      </w:r>
      <w:r>
        <w:rPr>
          <w:rFonts w:ascii="Noto Sans CJK SC" w:hAnsi="Noto Sans CJK SC" w:eastAsia="Noto Sans CJK SC"/>
          <w:b w:val="0"/>
          <w:sz w:val="18"/>
        </w:rPr>
        <w:t>AI 系统工程（PyTorch / LangChain 全链路，RAG、代码生成、大模型微调 LoRA/QLoRA）与 AI 安全（攻防、漏洞挖掘）双线并行，168 个开源 PR 佐证工程落地能力。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探索方向：</w:t>
      </w:r>
      <w:r>
        <w:rPr>
          <w:rFonts w:ascii="Noto Sans CJK SC" w:hAnsi="Noto Sans CJK SC" w:eastAsia="Noto Sans CJK SC"/>
          <w:b w:val="0"/>
          <w:sz w:val="18"/>
        </w:rPr>
        <w:t>强化学习（PPO）、AI Agent 开发、模型压缩蒸馏、MCP / Skills 等前沿架构。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其他：</w:t>
      </w:r>
      <w:r>
        <w:rPr>
          <w:rFonts w:ascii="Noto Sans CJK SC" w:hAnsi="Noto Sans CJK SC" w:eastAsia="Noto Sans CJK SC"/>
          <w:b w:val="0"/>
          <w:sz w:val="18"/>
        </w:rPr>
        <w:t>英语 CET-6 | 普通话二级乙等 | EFG 创业训练营结业（第75期）| 计算机一级 | C2 驾照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开源贡献（均为已合并 PR）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hiyouga/LlamaFactory #10626 - 改进入门指南文档，降低大模型微调门槛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axolotl-ai-cloud/axolotl #3802 - 修复 Jinja 聊天模板验证错误提示逻辑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1.2万星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vanhauser-thc/thc-hydra #1092 缓冲区溢出 | #1091 内存泄漏 | 等共 6 个已合并安全修复 PR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3.8万星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aquasecurity/trivy #11013 - 修复 Alpine APKINDEX 归档读取中的类型断言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1.6万星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zaproxy/zaproxy #9411 - HashUtils 资源泄漏修复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2.3k星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slimm609/checksec #349 - 修复 kernel.unprivileged_bpf_disabled 检测逻辑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888星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bytedance/g3 #1103 - 修复 openssl 证书对中不安全的 unwrap() 调用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自我介绍</w:t>
      </w:r>
    </w:p>
    <w:p>
      <w:pPr>
        <w:spacing w:before="40" w:after="40" w:line="317" w:lineRule="auto"/>
        <w:jc w:val="both"/>
      </w:pPr>
      <w:r>
        <w:rPr>
          <w:rFonts w:ascii="Noto Sans CJK SC" w:hAnsi="Noto Sans CJK SC" w:eastAsia="Noto Sans CJK SC"/>
          <w:b w:val="0"/>
          <w:color w:val="333333"/>
          <w:sz w:val="18"/>
        </w:rPr>
        <w:t>我的核心方向是 AI 工程化与系统安全的交叉地带：用 PyTorch 和 LangChain 搭建从 RAG 到代码生成的 AI 原型，用系统安全的视角去思考大模型本身的脆弱性。我相信最好的防御来自对攻击者思维的深刻理解。现在我期待将这两条线真正结合起来，做出可靠、有深度的智能产品。</w:t>
      </w:r>
    </w:p>
    <w:p>
      <w:pPr>
        <w:spacing w:before="120" w:after="0" w:line="317" w:lineRule="auto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最后更新：2026年8月23日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7" w:lineRule="auto"/>
    </w:pPr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