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line="317" w:lineRule="auto"/>
      </w:pPr>
      <w:r>
        <w:rPr>
          <w:rFonts w:ascii="Noto Sans CJK SC" w:hAnsi="Noto Sans CJK SC" w:eastAsia="Noto Sans CJK SC"/>
          <w:b/>
          <w:color w:val="2C3E50"/>
          <w:sz w:val="40"/>
        </w:rPr>
        <w:t>Resume</w:t>
      </w:r>
    </w:p>
    <w:p>
      <w:pPr>
        <w:tabs>
          <w:tab w:pos="10205" w:val="right"/>
        </w:tabs>
        <w:spacing w:before="0" w:after="10" w:line="317" w:lineRule="auto"/>
      </w:pPr>
      <w:r>
        <w:rPr>
          <w:rFonts w:ascii="Noto Sans CJK SC" w:hAnsi="Noto Sans CJK SC" w:eastAsia="Noto Sans CJK SC"/>
          <w:b w:val="0"/>
          <w:color w:val="333333"/>
          <w:sz w:val="17"/>
        </w:rPr>
        <w:t>Name:Qian Jiahong    Education:Undergraduate student</w:t>
      </w:r>
      <w:r>
        <w:tab/>
      </w:r>
      <w:r>
        <w:drawing>
          <wp:inline xmlns:a="http://schemas.openxmlformats.org/drawingml/2006/main" xmlns:pic="http://schemas.openxmlformats.org/drawingml/2006/picture">
            <wp:extent cx="864000" cy="1130779"/>
            <wp:docPr id="1" name="Picture 1"/>
            <wp:cNvGraphicFramePr>
              <a:graphicFrameLocks noChangeAspect="1"/>
            </wp:cNvGraphicFramePr>
            <a:graphic>
              <a:graphicData uri="http://schemas.openxmlformats.org/drawingml/2006/picture">
                <pic:pic>
                  <pic:nvPicPr>
                    <pic:cNvPr id="0" name="photo.jpg"/>
                    <pic:cNvPicPr/>
                  </pic:nvPicPr>
                  <pic:blipFill>
                    <a:blip r:embed="rId9"/>
                    <a:stretch>
                      <a:fillRect/>
                    </a:stretch>
                  </pic:blipFill>
                  <pic:spPr>
                    <a:xfrm>
                      <a:off x="0" y="0"/>
                      <a:ext cx="864000" cy="1130779"/>
                    </a:xfrm>
                    <a:prstGeom prst="rect"/>
                  </pic:spPr>
                </pic:pic>
              </a:graphicData>
            </a:graphic>
          </wp:inline>
        </w:drawing>
      </w:r>
    </w:p>
    <w:p>
      <w:pPr>
        <w:spacing w:before="0" w:after="10" w:line="317" w:lineRule="auto"/>
      </w:pPr>
      <w:r>
        <w:rPr>
          <w:rFonts w:ascii="Noto Sans CJK SC" w:hAnsi="Noto Sans CJK SC" w:eastAsia="Noto Sans CJK SC"/>
          <w:b w:val="0"/>
          <w:color w:val="333333"/>
          <w:sz w:val="17"/>
        </w:rPr>
        <w:t>Telephone:19921057118    Mail:aqfxz_zh@qq.com</w:t>
      </w:r>
    </w:p>
    <w:p>
      <w:pPr>
        <w:spacing w:before="0" w:after="10" w:line="317" w:lineRule="auto"/>
      </w:pPr>
      <w:r>
        <w:rPr>
          <w:rFonts w:ascii="Noto Sans CJK SC" w:hAnsi="Noto Sans CJK SC" w:eastAsia="Noto Sans CJK SC"/>
          <w:b w:val="0"/>
          <w:color w:val="333333"/>
          <w:sz w:val="17"/>
        </w:rPr>
        <w:t>address:Shanghai</w:t>
      </w:r>
    </w:p>
    <w:p>
      <w:pPr>
        <w:spacing w:before="20" w:after="0" w:line="317" w:lineRule="auto"/>
      </w:pPr>
      <w:r>
        <w:rPr>
          <w:rFonts w:ascii="Noto Sans CJK SC" w:hAnsi="Noto Sans CJK SC" w:eastAsia="Noto Sans CJK SC"/>
          <w:b w:val="0"/>
          <w:color w:val="333333"/>
          <w:sz w:val="15"/>
        </w:rPr>
        <w:t>GitHub：</w:t>
      </w:r>
      <w:r>
        <w:rPr>
          <w:rFonts w:ascii="Noto Sans CJK SC" w:hAnsi="Noto Sans CJK SC" w:eastAsia="Noto Sans CJK SC"/>
          <w:b w:val="0"/>
          <w:color w:val="3498DB"/>
          <w:sz w:val="15"/>
        </w:rPr>
        <w:t xml:space="preserve">    github.com/lxcxjxhx</w:t>
      </w:r>
      <w:r>
        <w:rPr>
          <w:rFonts w:ascii="Noto Sans CJK SC" w:hAnsi="Noto Sans CJK SC" w:eastAsia="Noto Sans CJK SC"/>
          <w:b w:val="0"/>
          <w:color w:val="333333"/>
          <w:sz w:val="15"/>
        </w:rPr>
        <w:t xml:space="preserve">    blog:</w:t>
      </w:r>
      <w:r>
        <w:rPr>
          <w:rFonts w:ascii="Noto Sans CJK SC" w:hAnsi="Noto Sans CJK SC" w:eastAsia="Noto Sans CJK SC"/>
          <w:b w:val="0"/>
          <w:color w:val="333333"/>
          <w:sz w:val="15"/>
        </w:rPr>
        <w:t xml:space="preserve">    security-hyacinth.blog.csdn.net</w:t>
      </w:r>
    </w:p>
    <w:p>
      <w:pPr>
        <w:spacing w:before="20" w:after="0" w:line="317" w:lineRule="auto"/>
      </w:pPr>
      <w:r>
        <w:rPr>
          <w:rFonts w:ascii="Noto Sans CJK SC" w:hAnsi="Noto Sans CJK SC" w:eastAsia="Noto Sans CJK SC"/>
          <w:b w:val="0"/>
          <w:color w:val="333333"/>
          <w:sz w:val="15"/>
        </w:rPr>
        <w:t>arXiv：</w:t>
      </w:r>
      <w:r>
        <w:rPr>
          <w:rFonts w:ascii="Noto Sans CJK SC" w:hAnsi="Noto Sans CJK SC" w:eastAsia="Noto Sans CJK SC"/>
          <w:b w:val="0"/>
          <w:color w:val="3498DB"/>
          <w:sz w:val="15"/>
        </w:rPr>
        <w:t xml:space="preserve">    arxiv.org/search/?query=JH-Qian</w:t>
      </w:r>
      <w:r>
        <w:rPr>
          <w:rFonts w:ascii="Noto Sans CJK SC" w:hAnsi="Noto Sans CJK SC" w:eastAsia="Noto Sans CJK SC"/>
          <w:b w:val="0"/>
          <w:color w:val="333333"/>
          <w:sz w:val="15"/>
        </w:rPr>
        <w:t xml:space="preserve">    LinkedIn：</w:t>
      </w:r>
      <w:r>
        <w:rPr>
          <w:rFonts w:ascii="Noto Sans CJK SC" w:hAnsi="Noto Sans CJK SC" w:eastAsia="Noto Sans CJK SC"/>
          <w:b w:val="0"/>
          <w:color w:val="3498DB"/>
          <w:sz w:val="15"/>
        </w:rPr>
        <w:t xml:space="preserve">    linkedin.com/in/jiahong-qian</w:t>
      </w:r>
    </w:p>
    <w:p>
      <w:pPr>
        <w:spacing w:before="140" w:after="60" w:line="317" w:lineRule="auto"/>
        <w:shd w:fill="2C3E50" w:val="clear"/>
      </w:pPr>
      <w:r>
        <w:rPr>
          <w:rFonts w:ascii="Noto Sans CJK SC" w:hAnsi="Noto Sans CJK SC" w:eastAsia="Noto Sans CJK SC"/>
          <w:b/>
          <w:color w:val="FFFFFF"/>
          <w:sz w:val="21"/>
        </w:rPr>
        <w:t xml:space="preserve">  Internship experience</w:t>
      </w:r>
    </w:p>
    <w:p>
      <w:pPr>
        <w:tabs>
          <w:tab w:pos="10205" w:val="right"/>
        </w:tabs>
        <w:spacing w:before="60" w:after="20" w:line="317" w:lineRule="auto"/>
      </w:pPr>
      <w:r>
        <w:rPr>
          <w:rFonts w:ascii="Noto Sans CJK SC" w:hAnsi="Noto Sans CJK SC" w:eastAsia="Noto Sans CJK SC"/>
          <w:b/>
          <w:color w:val="2C3E50"/>
          <w:sz w:val="19"/>
        </w:rPr>
        <w:t>NSFOCUS Technology Group Co., Ltd. Shanghai Branch</w:t>
      </w:r>
      <w:r>
        <w:rPr>
          <w:rFonts w:ascii="Noto Sans CJK SC" w:hAnsi="Noto Sans CJK SC" w:eastAsia="Noto Sans CJK SC"/>
          <w:b w:val="0"/>
          <w:color w:val="7F8C8D"/>
          <w:sz w:val="16"/>
        </w:rPr>
        <w:tab/>
        <w:t>2025.7 – 2026.7</w:t>
      </w:r>
    </w:p>
    <w:p>
      <w:pPr>
        <w:spacing w:before="0" w:after="20" w:line="317" w:lineRule="auto"/>
      </w:pPr>
      <w:r>
        <w:rPr>
          <w:rFonts w:ascii="Noto Sans CJK SC" w:hAnsi="Noto Sans CJK SC" w:eastAsia="Noto Sans CJK SC"/>
          <w:b/>
          <w:color w:val="2C3E50"/>
          <w:sz w:val="17"/>
        </w:rPr>
        <w:t>Intern Security Engineer</w:t>
      </w:r>
    </w:p>
    <w:p>
      <w:pPr>
        <w:spacing w:before="0" w:after="0" w:line="317" w:lineRule="auto"/>
        <w:ind w:left="255"/>
        <w:jc w:val="both"/>
      </w:pPr>
      <w:r>
        <w:rPr>
          <w:rFonts w:ascii="Noto Sans CJK SC" w:hAnsi="Noto Sans CJK SC" w:eastAsia="Noto Sans CJK SC"/>
          <w:b/>
          <w:color w:val="3498DB"/>
          <w:sz w:val="18"/>
        </w:rPr>
        <w:t xml:space="preserve">• </w:t>
      </w:r>
      <w:r>
        <w:rPr>
          <w:rFonts w:ascii="Noto Sans CJK SC" w:hAnsi="Noto Sans CJK SC" w:eastAsia="Noto Sans CJK SC"/>
          <w:b/>
          <w:color w:val="2C3E50"/>
          <w:sz w:val="18"/>
        </w:rPr>
        <w:t>Security product delivery and operation and maintenance</w:t>
      </w:r>
      <w:r>
        <w:rPr>
          <w:rFonts w:ascii="Noto Sans CJK SC" w:hAnsi="Noto Sans CJK SC" w:eastAsia="Noto Sans CJK SC"/>
          <w:b w:val="0"/>
          <w:color w:val="333333"/>
          <w:sz w:val="18"/>
        </w:rPr>
        <w:t>: Independently responsible for policy configuration and troubleshooting of firewalls, WAF, RSAS and other equipment, deeply involved in compliance projects for financial/manufacturing customers, etc., with solid system engineering delivery capabilities.</w:t>
      </w:r>
    </w:p>
    <w:p>
      <w:pPr>
        <w:spacing w:before="0" w:after="0" w:line="317" w:lineRule="auto"/>
        <w:ind w:left="255"/>
        <w:jc w:val="both"/>
      </w:pPr>
      <w:r>
        <w:rPr>
          <w:rFonts w:ascii="Noto Sans CJK SC" w:hAnsi="Noto Sans CJK SC" w:eastAsia="Noto Sans CJK SC"/>
          <w:b/>
          <w:color w:val="3498DB"/>
          <w:sz w:val="18"/>
        </w:rPr>
        <w:t xml:space="preserve">• </w:t>
      </w:r>
      <w:r>
        <w:rPr>
          <w:rFonts w:ascii="Noto Sans CJK SC" w:hAnsi="Noto Sans CJK SC" w:eastAsia="Noto Sans CJK SC"/>
          <w:b/>
          <w:color w:val="2C3E50"/>
          <w:sz w:val="18"/>
        </w:rPr>
        <w:t>AI empowers security operations · PoC</w:t>
      </w:r>
      <w:r>
        <w:rPr>
          <w:rFonts w:ascii="Noto Sans CJK SC" w:hAnsi="Noto Sans CJK SC" w:eastAsia="Noto Sans CJK SC"/>
          <w:b w:val="0"/>
          <w:color w:val="333333"/>
          <w:sz w:val="18"/>
        </w:rPr>
        <w:t>: Actively joined the company's "Security Operations-AI Empowerment Task Force" and led technical research on large model-assisted alarm analysis. Build a localized RAG prototype system based on LangChain, complete the vectorized storage of security logs and debug the Prompt project, and output the "Research Report on the Application of AI in Security Log Analysis" and share it within the group.</w:t>
      </w:r>
    </w:p>
    <w:p>
      <w:pPr>
        <w:spacing w:before="0" w:after="0" w:line="317" w:lineRule="auto"/>
        <w:ind w:left="255"/>
        <w:jc w:val="both"/>
      </w:pPr>
      <w:r>
        <w:rPr>
          <w:rFonts w:ascii="Noto Sans CJK SC" w:hAnsi="Noto Sans CJK SC" w:eastAsia="Noto Sans CJK SC"/>
          <w:b/>
          <w:color w:val="3498DB"/>
          <w:sz w:val="18"/>
        </w:rPr>
        <w:t xml:space="preserve">• </w:t>
      </w:r>
      <w:r>
        <w:rPr>
          <w:rFonts w:ascii="Noto Sans CJK SC" w:hAnsi="Noto Sans CJK SC" w:eastAsia="Noto Sans CJK SC"/>
          <w:b/>
          <w:color w:val="2C3E50"/>
          <w:sz w:val="18"/>
        </w:rPr>
        <w:t>Self-developed efficiency improvement tools put into production</w:t>
      </w:r>
      <w:r>
        <w:rPr>
          <w:rFonts w:ascii="Noto Sans CJK SC" w:hAnsi="Noto Sans CJK SC" w:eastAsia="Noto Sans CJK SC"/>
          <w:b w:val="0"/>
          <w:color w:val="333333"/>
          <w:sz w:val="18"/>
        </w:rPr>
        <w:t>:Independently developed rule automated checking and repair tools</w:t>
      </w:r>
      <w:r>
        <w:rPr>
          <w:rFonts w:ascii="Noto Sans CJK SC" w:hAnsi="Noto Sans CJK SC" w:eastAsia="Noto Sans CJK SC"/>
          <w:b w:val="0"/>
          <w:color w:val="3498DB"/>
          <w:sz w:val="18"/>
        </w:rPr>
        <w:t>HOS-LS</w:t>
      </w:r>
      <w:r>
        <w:rPr>
          <w:rFonts w:ascii="Noto Sans CJK SC" w:hAnsi="Noto Sans CJK SC" w:eastAsia="Noto Sans CJK SC"/>
          <w:b w:val="0"/>
          <w:color w:val="333333"/>
          <w:sz w:val="18"/>
        </w:rPr>
        <w:t>, submitted to the NSFOCUS project delivery tool platform and put into internal trial; building a lightweight security knowledge base</w:t>
      </w:r>
      <w:r>
        <w:rPr>
          <w:rFonts w:ascii="Noto Sans CJK SC" w:hAnsi="Noto Sans CJK SC" w:eastAsia="Noto Sans CJK SC"/>
          <w:b w:val="0"/>
          <w:color w:val="3498DB"/>
          <w:sz w:val="18"/>
        </w:rPr>
        <w:t>BOS-NI</w:t>
      </w:r>
      <w:r>
        <w:rPr>
          <w:rFonts w:ascii="Noto Sans CJK SC" w:hAnsi="Noto Sans CJK SC" w:eastAsia="Noto Sans CJK SC"/>
          <w:b w:val="0"/>
          <w:color w:val="333333"/>
          <w:sz w:val="18"/>
        </w:rPr>
        <w:t>, integrated semantic search capabilities to help new employees quickly locate common problems.</w:t>
      </w:r>
    </w:p>
    <w:p>
      <w:pPr>
        <w:spacing w:before="140" w:after="60" w:line="317" w:lineRule="auto"/>
        <w:shd w:fill="2C3E50" w:val="clear"/>
      </w:pPr>
      <w:r>
        <w:rPr>
          <w:rFonts w:ascii="Noto Sans CJK SC" w:hAnsi="Noto Sans CJK SC" w:eastAsia="Noto Sans CJK SC"/>
          <w:b/>
          <w:color w:val="FFFFFF"/>
          <w:sz w:val="21"/>
        </w:rPr>
        <w:t xml:space="preserve">  Project experience</w:t>
      </w:r>
    </w:p>
    <w:p>
      <w:pPr>
        <w:tabs>
          <w:tab w:pos="10205" w:val="right"/>
        </w:tabs>
        <w:spacing w:before="60" w:after="20" w:line="317" w:lineRule="auto"/>
      </w:pPr>
      <w:r>
        <w:rPr>
          <w:rFonts w:ascii="Noto Sans CJK SC" w:hAnsi="Noto Sans CJK SC" w:eastAsia="Noto Sans CJK SC"/>
          <w:b/>
          <w:color w:val="2C3E50"/>
          <w:sz w:val="19"/>
        </w:rPr>
        <w:t>Security Hyacinth – AI+ information security attack and defense training platform</w:t>
      </w:r>
      <w:r>
        <w:rPr>
          <w:rFonts w:ascii="Noto Sans CJK SC" w:hAnsi="Noto Sans CJK SC" w:eastAsia="Noto Sans CJK SC"/>
          <w:b w:val="0"/>
          <w:color w:val="7F8C8D"/>
          <w:sz w:val="16"/>
        </w:rPr>
        <w:tab/>
        <w:t>2024.9 – 2025.6</w:t>
      </w:r>
    </w:p>
    <w:p>
      <w:pPr>
        <w:spacing w:before="0" w:after="20" w:line="317" w:lineRule="auto"/>
      </w:pPr>
      <w:r>
        <w:rPr>
          <w:rFonts w:ascii="Noto Sans CJK SC" w:hAnsi="Noto Sans CJK SC" w:eastAsia="Noto Sans CJK SC"/>
          <w:b/>
          <w:color w:val="2C3E50"/>
          <w:sz w:val="17"/>
        </w:rPr>
        <w:t>Person in Charge &amp; Software Development | Won the National Award for the Sino-US Maker Track</w:t>
      </w:r>
    </w:p>
    <w:p>
      <w:pPr>
        <w:spacing w:before="0" w:after="0" w:line="317" w:lineRule="auto"/>
        <w:ind w:left="255"/>
        <w:jc w:val="both"/>
      </w:pPr>
      <w:r>
        <w:rPr>
          <w:rFonts w:ascii="Noto Sans CJK SC" w:hAnsi="Noto Sans CJK SC" w:eastAsia="Noto Sans CJK SC"/>
          <w:b/>
          <w:color w:val="3498DB"/>
          <w:sz w:val="18"/>
        </w:rPr>
        <w:t xml:space="preserve">• </w:t>
      </w:r>
      <w:r>
        <w:rPr>
          <w:rFonts w:ascii="Noto Sans CJK SC" w:hAnsi="Noto Sans CJK SC" w:eastAsia="Noto Sans CJK SC"/>
          <w:b w:val="0"/>
          <w:color w:val="333333"/>
          <w:sz w:val="18"/>
        </w:rPr>
        <w:t>Led a team of 6 people to build an integrated training platform for "attack simulation-log audit-intelligent response".</w:t>
      </w:r>
    </w:p>
    <w:p>
      <w:pPr>
        <w:spacing w:before="0" w:after="0" w:line="317" w:lineRule="auto"/>
        <w:ind w:left="255"/>
        <w:jc w:val="both"/>
      </w:pPr>
      <w:r>
        <w:rPr>
          <w:rFonts w:ascii="Noto Sans CJK SC" w:hAnsi="Noto Sans CJK SC" w:eastAsia="Noto Sans CJK SC"/>
          <w:b/>
          <w:color w:val="3498DB"/>
          <w:sz w:val="18"/>
        </w:rPr>
        <w:t xml:space="preserve">• </w:t>
      </w:r>
      <w:r>
        <w:rPr>
          <w:rFonts w:ascii="Noto Sans CJK SC" w:hAnsi="Noto Sans CJK SC" w:eastAsia="Noto Sans CJK SC"/>
          <w:b/>
          <w:color w:val="2C3E50"/>
          <w:sz w:val="18"/>
        </w:rPr>
        <w:t>Core technology attack</w:t>
      </w:r>
      <w:r>
        <w:rPr>
          <w:rFonts w:ascii="Noto Sans CJK SC" w:hAnsi="Noto Sans CJK SC" w:eastAsia="Noto Sans CJK SC"/>
          <w:b w:val="0"/>
          <w:color w:val="333333"/>
          <w:sz w:val="18"/>
        </w:rPr>
        <w:t>:based on</w:t>
      </w:r>
      <w:r>
        <w:rPr>
          <w:rFonts w:ascii="Noto Sans CJK SC" w:hAnsi="Noto Sans CJK SC" w:eastAsia="Noto Sans CJK SC"/>
          <w:b/>
          <w:color w:val="2C3E50"/>
          <w:sz w:val="18"/>
        </w:rPr>
        <w:t>Qwen-14B</w:t>
      </w:r>
      <w:r>
        <w:rPr>
          <w:rFonts w:ascii="Noto Sans CJK SC" w:hAnsi="Noto Sans CJK SC" w:eastAsia="Noto Sans CJK SC"/>
          <w:b w:val="0"/>
          <w:color w:val="333333"/>
          <w:sz w:val="18"/>
        </w:rPr>
        <w:t>Command fine-tuning (LoRA), combined with</w:t>
      </w:r>
      <w:r>
        <w:rPr>
          <w:rFonts w:ascii="Noto Sans CJK SC" w:hAnsi="Noto Sans CJK SC" w:eastAsia="Noto Sans CJK SC"/>
          <w:b/>
          <w:color w:val="2C3E50"/>
          <w:sz w:val="18"/>
        </w:rPr>
        <w:t>Neo4j knowledge graph</w:t>
      </w:r>
      <w:r>
        <w:rPr>
          <w:rFonts w:ascii="Noto Sans CJK SC" w:hAnsi="Noto Sans CJK SC" w:eastAsia="Noto Sans CJK SC"/>
          <w:b w:val="0"/>
          <w:color w:val="333333"/>
          <w:sz w:val="18"/>
        </w:rPr>
        <w:t>and</w:t>
      </w:r>
      <w:r>
        <w:rPr>
          <w:rFonts w:ascii="Noto Sans CJK SC" w:hAnsi="Noto Sans CJK SC" w:eastAsia="Noto Sans CJK SC"/>
          <w:b/>
          <w:color w:val="2C3E50"/>
          <w:sz w:val="18"/>
        </w:rPr>
        <w:t>PPO reinforcement learning</w:t>
      </w:r>
      <w:r>
        <w:rPr>
          <w:rFonts w:ascii="Noto Sans CJK SC" w:hAnsi="Noto Sans CJK SC" w:eastAsia="Noto Sans CJK SC"/>
          <w:b w:val="0"/>
          <w:color w:val="333333"/>
          <w:sz w:val="18"/>
        </w:rPr>
        <w:t>Optimize vulnerability exploitation path recommendations; develop command line intelligent auxiliary modules.</w:t>
      </w:r>
    </w:p>
    <w:p>
      <w:pPr>
        <w:spacing w:before="0" w:after="0" w:line="317" w:lineRule="auto"/>
        <w:ind w:left="255"/>
        <w:jc w:val="both"/>
      </w:pPr>
      <w:r>
        <w:rPr>
          <w:rFonts w:ascii="Noto Sans CJK SC" w:hAnsi="Noto Sans CJK SC" w:eastAsia="Noto Sans CJK SC"/>
          <w:b/>
          <w:color w:val="3498DB"/>
          <w:sz w:val="18"/>
        </w:rPr>
        <w:t xml:space="preserve">• </w:t>
      </w:r>
      <w:r>
        <w:rPr>
          <w:rFonts w:ascii="Noto Sans CJK SC" w:hAnsi="Noto Sans CJK SC" w:eastAsia="Noto Sans CJK SC"/>
          <w:b/>
          <w:color w:val="2C3E50"/>
          <w:sz w:val="18"/>
        </w:rPr>
        <w:t>Project implementation</w:t>
      </w:r>
      <w:r>
        <w:rPr>
          <w:rFonts w:ascii="Noto Sans CJK SC" w:hAnsi="Noto Sans CJK SC" w:eastAsia="Noto Sans CJK SC"/>
          <w:b w:val="0"/>
          <w:color w:val="333333"/>
          <w:sz w:val="18"/>
        </w:rPr>
        <w:t>: Design attack log classification and visual response modules to achieve rapid source tracing of abnormal behaviors. Achievements: Sino-US Maker National Award, soft copy pending, patent drafting in progress.</w:t>
      </w:r>
    </w:p>
    <w:p>
      <w:pPr>
        <w:tabs>
          <w:tab w:pos="10205" w:val="right"/>
        </w:tabs>
        <w:spacing w:before="60" w:after="20" w:line="317" w:lineRule="auto"/>
      </w:pPr>
      <w:r>
        <w:rPr>
          <w:rFonts w:ascii="Noto Sans CJK SC" w:hAnsi="Noto Sans CJK SC" w:eastAsia="Noto Sans CJK SC"/>
          <w:b/>
          <w:color w:val="2C3E50"/>
          <w:sz w:val="19"/>
        </w:rPr>
        <w:t>Intelligent Medical Language Companion Robot – Medical AI Dialogue System</w:t>
      </w:r>
      <w:r>
        <w:rPr>
          <w:rFonts w:ascii="Noto Sans CJK SC" w:hAnsi="Noto Sans CJK SC" w:eastAsia="Noto Sans CJK SC"/>
          <w:b w:val="0"/>
          <w:color w:val="7F8C8D"/>
          <w:sz w:val="16"/>
        </w:rPr>
        <w:tab/>
        <w:t>2023.9 – 2024.6</w:t>
      </w:r>
    </w:p>
    <w:p>
      <w:pPr>
        <w:spacing w:before="0" w:after="20" w:line="317" w:lineRule="auto"/>
      </w:pPr>
      <w:r>
        <w:rPr>
          <w:rFonts w:ascii="Noto Sans CJK SC" w:hAnsi="Noto Sans CJK SC" w:eastAsia="Noto Sans CJK SC"/>
          <w:b/>
          <w:color w:val="2C3E50"/>
          <w:sz w:val="17"/>
        </w:rPr>
        <w:t>Team Members &amp; AI Application Development | Intel AI Innovation Competition Finalist</w:t>
      </w:r>
    </w:p>
    <w:p>
      <w:pPr>
        <w:spacing w:before="0" w:after="0" w:line="317" w:lineRule="auto"/>
        <w:ind w:left="255"/>
        <w:jc w:val="both"/>
      </w:pPr>
      <w:r>
        <w:rPr>
          <w:rFonts w:ascii="Noto Sans CJK SC" w:hAnsi="Noto Sans CJK SC" w:eastAsia="Noto Sans CJK SC"/>
          <w:b/>
          <w:color w:val="3498DB"/>
          <w:sz w:val="18"/>
        </w:rPr>
        <w:t xml:space="preserve">• </w:t>
      </w:r>
      <w:r>
        <w:rPr>
          <w:rFonts w:ascii="Noto Sans CJK SC" w:hAnsi="Noto Sans CJK SC" w:eastAsia="Noto Sans CJK SC"/>
          <w:b w:val="0"/>
          <w:color w:val="333333"/>
          <w:sz w:val="18"/>
        </w:rPr>
        <w:t>Based on the "AI PC" platform, we develop intelligent consultation assistance robots for grassroots clinics.</w:t>
      </w:r>
    </w:p>
    <w:p>
      <w:pPr>
        <w:spacing w:before="0" w:after="0" w:line="317" w:lineRule="auto"/>
        <w:ind w:left="255"/>
        <w:jc w:val="both"/>
      </w:pPr>
      <w:r>
        <w:rPr>
          <w:rFonts w:ascii="Noto Sans CJK SC" w:hAnsi="Noto Sans CJK SC" w:eastAsia="Noto Sans CJK SC"/>
          <w:b/>
          <w:color w:val="3498DB"/>
          <w:sz w:val="18"/>
        </w:rPr>
        <w:t xml:space="preserve">• </w:t>
      </w:r>
      <w:r>
        <w:rPr>
          <w:rFonts w:ascii="Noto Sans CJK SC" w:hAnsi="Noto Sans CJK SC" w:eastAsia="Noto Sans CJK SC"/>
          <w:b/>
          <w:color w:val="2C3E50"/>
          <w:sz w:val="18"/>
        </w:rPr>
        <w:t>Responsible for privacy security and AI interaction</w:t>
      </w:r>
      <w:r>
        <w:rPr>
          <w:rFonts w:ascii="Noto Sans CJK SC" w:hAnsi="Noto Sans CJK SC" w:eastAsia="Noto Sans CJK SC"/>
          <w:b w:val="0"/>
          <w:color w:val="333333"/>
          <w:sz w:val="18"/>
        </w:rPr>
        <w:t>: Design end-to-end communication encryption and sensitive content identification mechanism (BERT fine-tuning classifier) ​​to ensure medical data compliance; participate in the development of speech recognition (Whisper fine-tuning) and intent understanding (LLM Few-shot).</w:t>
      </w:r>
    </w:p>
    <w:p>
      <w:pPr>
        <w:spacing w:before="0" w:after="0" w:line="317" w:lineRule="auto"/>
        <w:ind w:left="255"/>
        <w:jc w:val="both"/>
      </w:pPr>
      <w:r>
        <w:rPr>
          <w:rFonts w:ascii="Noto Sans CJK SC" w:hAnsi="Noto Sans CJK SC" w:eastAsia="Noto Sans CJK SC"/>
          <w:b/>
          <w:color w:val="3498DB"/>
          <w:sz w:val="18"/>
        </w:rPr>
        <w:t xml:space="preserve">• </w:t>
      </w:r>
      <w:r>
        <w:rPr>
          <w:rFonts w:ascii="Noto Sans CJK SC" w:hAnsi="Noto Sans CJK SC" w:eastAsia="Noto Sans CJK SC"/>
          <w:b w:val="0"/>
          <w:color w:val="333333"/>
          <w:sz w:val="18"/>
        </w:rPr>
        <w:t>Shortlisted for the Intel Innovation and Entrepreneurship Competition (GBAC240303106392) and highly recognized by the organizer.</w:t>
      </w:r>
    </w:p>
    <w:p>
      <w:pPr>
        <w:spacing w:before="140" w:after="60" w:line="317" w:lineRule="auto"/>
        <w:shd w:fill="2C3E50" w:val="clear"/>
      </w:pPr>
      <w:r>
        <w:rPr>
          <w:rFonts w:ascii="Noto Sans CJK SC" w:hAnsi="Noto Sans CJK SC" w:eastAsia="Noto Sans CJK SC"/>
          <w:b/>
          <w:color w:val="FFFFFF"/>
          <w:sz w:val="21"/>
        </w:rPr>
        <w:t xml:space="preserve">  Skills &amp; Certifications</w:t>
      </w:r>
    </w:p>
    <w:p>
      <w:pPr>
        <w:spacing w:before="0" w:after="20" w:line="317" w:lineRule="auto"/>
        <w:jc w:val="both"/>
      </w:pPr>
      <w:r>
        <w:rPr>
          <w:rFonts w:ascii="Noto Sans CJK SC" w:hAnsi="Noto Sans CJK SC" w:eastAsia="Noto Sans CJK SC"/>
          <w:b/>
          <w:color w:val="2C3E50"/>
          <w:sz w:val="18"/>
        </w:rPr>
        <w:t>Core competencies:</w:t>
      </w:r>
      <w:r>
        <w:rPr>
          <w:rFonts w:ascii="Noto Sans CJK SC" w:hAnsi="Noto Sans CJK SC" w:eastAsia="Noto Sans CJK SC"/>
          <w:b w:val="0"/>
          <w:sz w:val="18"/>
        </w:rPr>
        <w:t>AI system engineering (PyTorch/LangChain full link, RAG, code generation, large model fine-tuning LoRA/QLoRA) and AI security (offense and defense, vulnerability mining) run in parallel, and 168 open source PRs demonstrate the project's implementation capabilities.</w:t>
      </w:r>
    </w:p>
    <w:p>
      <w:pPr>
        <w:spacing w:before="0" w:after="20" w:line="317" w:lineRule="auto"/>
        <w:jc w:val="both"/>
      </w:pPr>
      <w:r>
        <w:rPr>
          <w:rFonts w:ascii="Noto Sans CJK SC" w:hAnsi="Noto Sans CJK SC" w:eastAsia="Noto Sans CJK SC"/>
          <w:b/>
          <w:color w:val="2C3E50"/>
          <w:sz w:val="18"/>
        </w:rPr>
        <w:t>Directions to explore:</w:t>
      </w:r>
      <w:r>
        <w:rPr>
          <w:rFonts w:ascii="Noto Sans CJK SC" w:hAnsi="Noto Sans CJK SC" w:eastAsia="Noto Sans CJK SC"/>
          <w:b w:val="0"/>
          <w:sz w:val="18"/>
        </w:rPr>
        <w:t>Cutting-edge architectures such as reinforcement learning (PPO), AI Agent development, model compression distillation, MCP/Skills, etc.</w:t>
      </w:r>
    </w:p>
    <w:p>
      <w:pPr>
        <w:spacing w:before="0" w:after="20" w:line="317" w:lineRule="auto"/>
        <w:jc w:val="both"/>
      </w:pPr>
      <w:r>
        <w:rPr>
          <w:rFonts w:ascii="Noto Sans CJK SC" w:hAnsi="Noto Sans CJK SC" w:eastAsia="Noto Sans CJK SC"/>
          <w:b/>
          <w:color w:val="2C3E50"/>
          <w:sz w:val="18"/>
        </w:rPr>
        <w:t>other:</w:t>
      </w:r>
      <w:r>
        <w:rPr>
          <w:rFonts w:ascii="Noto Sans CJK SC" w:hAnsi="Noto Sans CJK SC" w:eastAsia="Noto Sans CJK SC"/>
          <w:b w:val="0"/>
          <w:sz w:val="18"/>
        </w:rPr>
        <w:t>English CET-6 | Mandarin Level 2 B | EFG Entrepreneurship Training Camp Completion (75th Issue) | Computer Level 1 | C2 Driver's License</w:t>
      </w:r>
    </w:p>
    <w:p>
      <w:pPr>
        <w:spacing w:before="140" w:after="60" w:line="317" w:lineRule="auto"/>
        <w:shd w:fill="2C3E50" w:val="clear"/>
      </w:pPr>
      <w:r>
        <w:rPr>
          <w:rFonts w:ascii="Noto Sans CJK SC" w:hAnsi="Noto Sans CJK SC" w:eastAsia="Noto Sans CJK SC"/>
          <w:b/>
          <w:color w:val="FFFFFF"/>
          <w:sz w:val="21"/>
        </w:rPr>
        <w:t xml:space="preserve">  Open source contributions (all merged PRs)</w:t>
      </w:r>
    </w:p>
    <w:p>
      <w:pPr>
        <w:spacing w:before="0" w:after="0" w:line="300" w:lineRule="auto"/>
        <w:ind w:left="227"/>
      </w:pPr>
      <w:r>
        <w:rPr>
          <w:rFonts w:ascii="Noto Sans CJK SC" w:hAnsi="Noto Sans CJK SC" w:eastAsia="Noto Sans CJK SC"/>
          <w:b/>
          <w:color w:val="3498DB"/>
          <w:sz w:val="16"/>
        </w:rPr>
        <w:t xml:space="preserve">▸ </w:t>
      </w:r>
      <w:r>
        <w:rPr>
          <w:rFonts w:ascii="Noto Sans CJK SC" w:hAnsi="Noto Sans CJK SC" w:eastAsia="Noto Sans CJK SC"/>
          <w:b w:val="0"/>
          <w:color w:val="333333"/>
          <w:sz w:val="17"/>
        </w:rPr>
        <w:t xml:space="preserve">  hiyouga/LlamaFactory 74,000 stars #10626 - Improve the Getting Started Guide documentation to lower the threshold for fine-tuning large models</w:t>
      </w:r>
    </w:p>
    <w:p>
      <w:pPr>
        <w:spacing w:before="0" w:after="0" w:line="300" w:lineRule="auto"/>
        <w:ind w:left="227"/>
      </w:pPr>
      <w:r>
        <w:rPr>
          <w:rFonts w:ascii="Noto Sans CJK SC" w:hAnsi="Noto Sans CJK SC" w:eastAsia="Noto Sans CJK SC"/>
          <w:b/>
          <w:color w:val="3498DB"/>
          <w:sz w:val="16"/>
        </w:rPr>
        <w:t xml:space="preserve">▸ </w:t>
      </w:r>
      <w:r>
        <w:rPr>
          <w:rFonts w:ascii="Noto Sans CJK SC" w:hAnsi="Noto Sans CJK SC" w:eastAsia="Noto Sans CJK SC"/>
          <w:b w:val="0"/>
          <w:color w:val="333333"/>
          <w:sz w:val="17"/>
        </w:rPr>
        <w:t xml:space="preserve">  axolotl-ai-cloud/axolotl 74,000 stars #3802 - Fix Jinja chat template verification error prompt logic</w:t>
      </w:r>
    </w:p>
    <w:p>
      <w:pPr>
        <w:spacing w:before="0" w:after="0" w:line="300" w:lineRule="auto"/>
        <w:ind w:left="227"/>
      </w:pPr>
      <w:r>
        <w:rPr>
          <w:rFonts w:ascii="Noto Sans CJK SC" w:hAnsi="Noto Sans CJK SC" w:eastAsia="Noto Sans CJK SC"/>
          <w:b/>
          <w:color w:val="3498DB"/>
          <w:sz w:val="16"/>
        </w:rPr>
        <w:t xml:space="preserve">▸ </w:t>
      </w:r>
      <w:r>
        <w:rPr>
          <w:rFonts w:ascii="Noto Sans CJK SC" w:hAnsi="Noto Sans CJK SC" w:eastAsia="Noto Sans CJK SC"/>
          <w:b w:val="0"/>
          <w:color w:val="333333"/>
          <w:sz w:val="17"/>
        </w:rPr>
        <w:t xml:space="preserve">  vanhauser-thc/thc-hydra 12,000 stars #1092 Buffer overflow | #1091 Memory leak | 6 merged security fix PRs</w:t>
      </w:r>
    </w:p>
    <w:p>
      <w:pPr>
        <w:spacing w:before="0" w:after="0" w:line="300" w:lineRule="auto"/>
        <w:ind w:left="227"/>
      </w:pPr>
      <w:r>
        <w:rPr>
          <w:rFonts w:ascii="Noto Sans CJK SC" w:hAnsi="Noto Sans CJK SC" w:eastAsia="Noto Sans CJK SC"/>
          <w:b/>
          <w:color w:val="3498DB"/>
          <w:sz w:val="16"/>
        </w:rPr>
        <w:t xml:space="preserve">▸ </w:t>
      </w:r>
      <w:r>
        <w:rPr>
          <w:rFonts w:ascii="Noto Sans CJK SC" w:hAnsi="Noto Sans CJK SC" w:eastAsia="Noto Sans CJK SC"/>
          <w:b w:val="0"/>
          <w:color w:val="333333"/>
          <w:sz w:val="17"/>
        </w:rPr>
        <w:t xml:space="preserve">  aquasecurity/trivy 38,000 stars #11013 - Fix type assertion in Alpine APKINDEX archive reading</w:t>
      </w:r>
    </w:p>
    <w:p>
      <w:pPr>
        <w:spacing w:before="0" w:after="0" w:line="300" w:lineRule="auto"/>
        <w:ind w:left="227"/>
      </w:pPr>
      <w:r>
        <w:rPr>
          <w:rFonts w:ascii="Noto Sans CJK SC" w:hAnsi="Noto Sans CJK SC" w:eastAsia="Noto Sans CJK SC"/>
          <w:b/>
          <w:color w:val="3498DB"/>
          <w:sz w:val="16"/>
        </w:rPr>
        <w:t xml:space="preserve">▸ </w:t>
      </w:r>
      <w:r>
        <w:rPr>
          <w:rFonts w:ascii="Noto Sans CJK SC" w:hAnsi="Noto Sans CJK SC" w:eastAsia="Noto Sans CJK SC"/>
          <w:b w:val="0"/>
          <w:color w:val="333333"/>
          <w:sz w:val="17"/>
        </w:rPr>
        <w:t xml:space="preserve">  zaproxy/zaproxy 16,000 stars #9411 - HashUtils resource leak fix</w:t>
      </w:r>
    </w:p>
    <w:p>
      <w:pPr>
        <w:spacing w:before="0" w:after="0" w:line="300" w:lineRule="auto"/>
        <w:ind w:left="227"/>
      </w:pPr>
      <w:r>
        <w:rPr>
          <w:rFonts w:ascii="Noto Sans CJK SC" w:hAnsi="Noto Sans CJK SC" w:eastAsia="Noto Sans CJK SC"/>
          <w:b/>
          <w:color w:val="3498DB"/>
          <w:sz w:val="16"/>
        </w:rPr>
        <w:t xml:space="preserve">▸ </w:t>
      </w:r>
      <w:r>
        <w:rPr>
          <w:rFonts w:ascii="Noto Sans CJK SC" w:hAnsi="Noto Sans CJK SC" w:eastAsia="Noto Sans CJK SC"/>
          <w:b w:val="0"/>
          <w:color w:val="333333"/>
          <w:sz w:val="17"/>
        </w:rPr>
        <w:t xml:space="preserve">  slimm609/checksec 2.3k stars #349 - Fix kernel.unprivileged_bpf_disabled detection logic</w:t>
      </w:r>
    </w:p>
    <w:p>
      <w:pPr>
        <w:spacing w:before="0" w:after="0" w:line="300" w:lineRule="auto"/>
        <w:ind w:left="227"/>
      </w:pPr>
      <w:r>
        <w:rPr>
          <w:rFonts w:ascii="Noto Sans CJK SC" w:hAnsi="Noto Sans CJK SC" w:eastAsia="Noto Sans CJK SC"/>
          <w:b/>
          <w:color w:val="3498DB"/>
          <w:sz w:val="16"/>
        </w:rPr>
        <w:t xml:space="preserve">▸ </w:t>
      </w:r>
      <w:r>
        <w:rPr>
          <w:rFonts w:ascii="Noto Sans CJK SC" w:hAnsi="Noto Sans CJK SC" w:eastAsia="Noto Sans CJK SC"/>
          <w:b w:val="0"/>
          <w:color w:val="333333"/>
          <w:sz w:val="17"/>
        </w:rPr>
        <w:t xml:space="preserve">  bytedance/g3 888 stars #1103 - Fix unsafe unwrap() call in openssl certificate pair</w:t>
      </w:r>
    </w:p>
    <w:p>
      <w:pPr>
        <w:spacing w:before="140" w:after="60" w:line="317" w:lineRule="auto"/>
        <w:shd w:fill="2C3E50" w:val="clear"/>
      </w:pPr>
      <w:r>
        <w:rPr>
          <w:rFonts w:ascii="Noto Sans CJK SC" w:hAnsi="Noto Sans CJK SC" w:eastAsia="Noto Sans CJK SC"/>
          <w:b/>
          <w:color w:val="FFFFFF"/>
          <w:sz w:val="21"/>
        </w:rPr>
        <w:t xml:space="preserve">  introduce yourself</w:t>
      </w:r>
    </w:p>
    <w:p>
      <w:pPr>
        <w:spacing w:before="40" w:after="40" w:line="317" w:lineRule="auto"/>
        <w:jc w:val="both"/>
      </w:pPr>
      <w:r>
        <w:rPr>
          <w:rFonts w:ascii="Noto Sans CJK SC" w:hAnsi="Noto Sans CJK SC" w:eastAsia="Noto Sans CJK SC"/>
          <w:b w:val="0"/>
          <w:color w:val="333333"/>
          <w:sz w:val="18"/>
        </w:rPr>
        <w:t>My core direction is the intersection of AI engineering and system security: using PyTorch and LangChain to build AI prototypes from RAG to code generation, and using a system security perspective to think about the vulnerability of the large model itself. I believe the best defense comes from a deep understanding of the attacker's mind. Now I look forward to truly combining these two lines to make reliable and in-depth smart products.</w:t>
      </w:r>
    </w:p>
    <w:p>
      <w:pPr>
        <w:spacing w:before="120" w:after="0" w:line="317" w:lineRule="auto"/>
        <w:jc w:val="center"/>
      </w:pPr>
      <w:r>
        <w:rPr>
          <w:rFonts w:ascii="Noto Sans CJK SC" w:hAnsi="Noto Sans CJK SC" w:eastAsia="Noto Sans CJK SC"/>
          <w:b w:val="0"/>
          <w:color w:val="95A5A6"/>
          <w:sz w:val="15"/>
        </w:rPr>
        <w:t>Last updated: August 23, 2026</w:t>
      </w:r>
    </w:p>
    <w:sectPr w:rsidR="00FC693F" w:rsidRPr="0006063C" w:rsidSect="00034616">
      <w:pgSz w:w="11906" w:h="16838"/>
      <w:pgMar w:top="567" w:right="850" w:bottom="45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317" w:lineRule="auto"/>
    </w:pPr>
    <w:rPr>
      <w:rFonts w:ascii="Noto Sans CJK SC" w:hAnsi="Noto Sans CJK SC" w:eastAsia="Noto Sans CJK S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