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line="317" w:lineRule="auto"/>
      </w:pPr>
      <w:r>
        <w:rPr>
          <w:rFonts w:ascii="Noto Sans CJK SC" w:hAnsi="Noto Sans CJK SC" w:eastAsia="Noto Sans CJK SC"/>
          <w:b/>
          <w:color w:val="2C3E50"/>
          <w:sz w:val="40"/>
        </w:rPr>
        <w:t>Resume</w:t>
      </w:r>
    </w:p>
    <w:p>
      <w:pPr>
        <w:tabs>
          <w:tab w:pos="10205" w:val="right"/>
        </w:tabs>
        <w:spacing w:before="0" w:after="10" w:line="317" w:lineRule="auto"/>
      </w:pPr>
      <w:r>
        <w:rPr>
          <w:rFonts w:ascii="Noto Sans CJK SC" w:hAnsi="Noto Sans CJK SC" w:eastAsia="Noto Sans CJK SC"/>
          <w:b w:val="0"/>
          <w:color w:val="333333"/>
          <w:sz w:val="17"/>
        </w:rPr>
        <w:t>Name:Qian Jiahong    Education:Undergraduate student</w:t>
      </w:r>
      <w:r>
        <w:tab/>
      </w:r>
      <w:r>
        <w:drawing>
          <wp:inline xmlns:a="http://schemas.openxmlformats.org/drawingml/2006/main" xmlns:pic="http://schemas.openxmlformats.org/drawingml/2006/picture">
            <wp:extent cx="864000" cy="1130779"/>
            <wp:docPr id="1" name="Picture 1"/>
            <wp:cNvGraphicFramePr>
              <a:graphicFrameLocks noChangeAspect="1"/>
            </wp:cNvGraphicFramePr>
            <a:graphic>
              <a:graphicData uri="http://schemas.openxmlformats.org/drawingml/2006/picture">
                <pic:pic>
                  <pic:nvPicPr>
                    <pic:cNvPr id="0" name="photo.jpg"/>
                    <pic:cNvPicPr/>
                  </pic:nvPicPr>
                  <pic:blipFill>
                    <a:blip r:embed="rId9"/>
                    <a:stretch>
                      <a:fillRect/>
                    </a:stretch>
                  </pic:blipFill>
                  <pic:spPr>
                    <a:xfrm>
                      <a:off x="0" y="0"/>
                      <a:ext cx="864000" cy="1130779"/>
                    </a:xfrm>
                    <a:prstGeom prst="rect"/>
                  </pic:spPr>
                </pic:pic>
              </a:graphicData>
            </a:graphic>
          </wp:inline>
        </w:drawing>
      </w:r>
    </w:p>
    <w:p>
      <w:pPr>
        <w:spacing w:before="0" w:after="10" w:line="317" w:lineRule="auto"/>
      </w:pPr>
      <w:r>
        <w:rPr>
          <w:rFonts w:ascii="Noto Sans CJK SC" w:hAnsi="Noto Sans CJK SC" w:eastAsia="Noto Sans CJK SC"/>
          <w:b w:val="0"/>
          <w:color w:val="333333"/>
          <w:sz w:val="17"/>
        </w:rPr>
        <w:t>Telephone:19921057118    Mail:aqfxz_zh@qq.com</w:t>
      </w:r>
    </w:p>
    <w:p>
      <w:pPr>
        <w:spacing w:before="0" w:after="10" w:line="317" w:lineRule="auto"/>
      </w:pPr>
      <w:r>
        <w:rPr>
          <w:rFonts w:ascii="Noto Sans CJK SC" w:hAnsi="Noto Sans CJK SC" w:eastAsia="Noto Sans CJK SC"/>
          <w:b w:val="0"/>
          <w:color w:val="333333"/>
          <w:sz w:val="17"/>
        </w:rPr>
        <w:t>address:Shanghai</w:t>
      </w:r>
    </w:p>
    <w:p>
      <w:pPr>
        <w:spacing w:before="20" w:after="0" w:line="317" w:lineRule="auto"/>
      </w:pPr>
      <w:r>
        <w:rPr>
          <w:rFonts w:ascii="Noto Sans CJK SC" w:hAnsi="Noto Sans CJK SC" w:eastAsia="Noto Sans CJK SC"/>
          <w:b w:val="0"/>
          <w:color w:val="333333"/>
          <w:sz w:val="15"/>
        </w:rPr>
        <w:t>GitHub：</w:t>
      </w:r>
      <w:r>
        <w:rPr>
          <w:rFonts w:ascii="Noto Sans CJK SC" w:hAnsi="Noto Sans CJK SC" w:eastAsia="Noto Sans CJK SC"/>
          <w:b w:val="0"/>
          <w:color w:val="3498DB"/>
          <w:sz w:val="15"/>
        </w:rPr>
        <w:t xml:space="preserve">    github.com/lxcxjxhx</w:t>
      </w:r>
      <w:r>
        <w:rPr>
          <w:rFonts w:ascii="Noto Sans CJK SC" w:hAnsi="Noto Sans CJK SC" w:eastAsia="Noto Sans CJK SC"/>
          <w:b w:val="0"/>
          <w:color w:val="333333"/>
          <w:sz w:val="15"/>
        </w:rPr>
        <w:t xml:space="preserve">    blog:</w:t>
      </w:r>
      <w:r>
        <w:rPr>
          <w:rFonts w:ascii="Noto Sans CJK SC" w:hAnsi="Noto Sans CJK SC" w:eastAsia="Noto Sans CJK SC"/>
          <w:b w:val="0"/>
          <w:color w:val="333333"/>
          <w:sz w:val="15"/>
        </w:rPr>
        <w:t xml:space="preserve">    security-hyacinth.blog.csdn.net</w:t>
      </w:r>
    </w:p>
    <w:p>
      <w:pPr>
        <w:spacing w:before="20" w:after="0" w:line="317" w:lineRule="auto"/>
      </w:pPr>
      <w:r>
        <w:rPr>
          <w:rFonts w:ascii="Noto Sans CJK SC" w:hAnsi="Noto Sans CJK SC" w:eastAsia="Noto Sans CJK SC"/>
          <w:b w:val="0"/>
          <w:color w:val="333333"/>
          <w:sz w:val="15"/>
        </w:rPr>
        <w:t>arXiv：</w:t>
      </w:r>
      <w:r>
        <w:rPr>
          <w:rFonts w:ascii="Noto Sans CJK SC" w:hAnsi="Noto Sans CJK SC" w:eastAsia="Noto Sans CJK SC"/>
          <w:b w:val="0"/>
          <w:color w:val="3498DB"/>
          <w:sz w:val="15"/>
        </w:rPr>
        <w:t xml:space="preserve">    arxiv.org/search/?query=JH-Qian</w:t>
      </w:r>
      <w:r>
        <w:rPr>
          <w:rFonts w:ascii="Noto Sans CJK SC" w:hAnsi="Noto Sans CJK SC" w:eastAsia="Noto Sans CJK SC"/>
          <w:b w:val="0"/>
          <w:color w:val="333333"/>
          <w:sz w:val="15"/>
        </w:rPr>
        <w:t xml:space="preserve">    LinkedIn：</w:t>
      </w:r>
      <w:r>
        <w:rPr>
          <w:rFonts w:ascii="Noto Sans CJK SC" w:hAnsi="Noto Sans CJK SC" w:eastAsia="Noto Sans CJK SC"/>
          <w:b w:val="0"/>
          <w:color w:val="3498DB"/>
          <w:sz w:val="15"/>
        </w:rPr>
        <w:t xml:space="preserve">    linkedin.com/in/jiahong-qian</w:t>
      </w:r>
    </w:p>
    <w:p>
      <w:pPr>
        <w:spacing w:before="140" w:after="60" w:line="317" w:lineRule="auto"/>
        <w:shd w:fill="2C3E50" w:val="clear"/>
      </w:pPr>
      <w:r>
        <w:rPr>
          <w:rFonts w:ascii="Noto Sans CJK SC" w:hAnsi="Noto Sans CJK SC" w:eastAsia="Noto Sans CJK SC"/>
          <w:b/>
          <w:color w:val="FFFFFF"/>
          <w:sz w:val="21"/>
        </w:rPr>
        <w:t xml:space="preserve">  Internship experience</w:t>
      </w:r>
    </w:p>
    <w:p>
      <w:pPr>
        <w:tabs>
          <w:tab w:pos="10205" w:val="right"/>
        </w:tabs>
        <w:spacing w:before="60" w:after="20" w:line="317" w:lineRule="auto"/>
      </w:pPr>
      <w:r>
        <w:rPr>
          <w:rFonts w:ascii="Noto Sans CJK SC" w:hAnsi="Noto Sans CJK SC" w:eastAsia="Noto Sans CJK SC"/>
          <w:b/>
          <w:color w:val="2C3E50"/>
          <w:sz w:val="19"/>
        </w:rPr>
        <w:t>NSFOCUS Technology Group Co., Ltd. Shanghai Branch</w:t>
      </w:r>
      <w:r>
        <w:rPr>
          <w:rFonts w:ascii="Noto Sans CJK SC" w:hAnsi="Noto Sans CJK SC" w:eastAsia="Noto Sans CJK SC"/>
          <w:b w:val="0"/>
          <w:color w:val="7F8C8D"/>
          <w:sz w:val="16"/>
        </w:rPr>
        <w:tab/>
        <w:t>2025.7 – 2026.7</w:t>
      </w:r>
    </w:p>
    <w:p>
      <w:pPr>
        <w:spacing w:before="0" w:after="20" w:line="317" w:lineRule="auto"/>
      </w:pPr>
      <w:r>
        <w:rPr>
          <w:rFonts w:ascii="Noto Sans CJK SC" w:hAnsi="Noto Sans CJK SC" w:eastAsia="Noto Sans CJK SC"/>
          <w:b/>
          <w:color w:val="2C3E50"/>
          <w:sz w:val="17"/>
        </w:rPr>
        <w:t>Intern Security Engineer</w:t>
      </w:r>
    </w:p>
    <w:p>
      <w:pPr>
        <w:spacing w:before="0" w:after="0" w:line="317" w:lineRule="auto"/>
        <w:ind w:left="255"/>
        <w:jc w:val="both"/>
      </w:pPr>
      <w:r>
        <w:rPr>
          <w:rFonts w:ascii="Noto Sans CJK SC" w:hAnsi="Noto Sans CJK SC" w:eastAsia="Noto Sans CJK SC"/>
          <w:b/>
          <w:color w:val="3498DB"/>
          <w:sz w:val="18"/>
        </w:rPr>
        <w:t xml:space="preserve">• </w:t>
      </w:r>
      <w:r>
        <w:rPr>
          <w:rFonts w:ascii="Noto Sans CJK SC" w:hAnsi="Noto Sans CJK SC" w:eastAsia="Noto Sans CJK SC"/>
          <w:b/>
          <w:color w:val="2C3E50"/>
          <w:sz w:val="18"/>
        </w:rPr>
        <w:t>Security product delivery and operation and maintenance</w:t>
      </w:r>
      <w:r>
        <w:rPr>
          <w:rFonts w:ascii="Noto Sans CJK SC" w:hAnsi="Noto Sans CJK SC" w:eastAsia="Noto Sans CJK SC"/>
          <w:b w:val="0"/>
          <w:color w:val="333333"/>
          <w:sz w:val="18"/>
        </w:rPr>
        <w:t>: Independently responsible for policy configuration, rule optimization and fault handling of security equipment such as firewalls, WAF, RSAS, etc., participating in the delivery of compliance projects for financial/manufacturing customers, covering the entire process of solution implementation and acceptance.</w:t>
      </w:r>
    </w:p>
    <w:p>
      <w:pPr>
        <w:spacing w:before="0" w:after="0" w:line="317" w:lineRule="auto"/>
        <w:ind w:left="255"/>
        <w:jc w:val="both"/>
      </w:pPr>
      <w:r>
        <w:rPr>
          <w:rFonts w:ascii="Noto Sans CJK SC" w:hAnsi="Noto Sans CJK SC" w:eastAsia="Noto Sans CJK SC"/>
          <w:b/>
          <w:color w:val="3498DB"/>
          <w:sz w:val="18"/>
        </w:rPr>
        <w:t xml:space="preserve">• </w:t>
      </w:r>
      <w:r>
        <w:rPr>
          <w:rFonts w:ascii="Noto Sans CJK SC" w:hAnsi="Noto Sans CJK SC" w:eastAsia="Noto Sans CJK SC"/>
          <w:b/>
          <w:color w:val="2C3E50"/>
          <w:sz w:val="18"/>
        </w:rPr>
        <w:t>AI empowers security operations · PoC</w:t>
      </w:r>
      <w:r>
        <w:rPr>
          <w:rFonts w:ascii="Noto Sans CJK SC" w:hAnsi="Noto Sans CJK SC" w:eastAsia="Noto Sans CJK SC"/>
          <w:b w:val="0"/>
          <w:color w:val="333333"/>
          <w:sz w:val="18"/>
        </w:rPr>
        <w:t>: Participated in the company's "Security Operations-AI Empowerment Task Force" and led the research on large model-assisted alarm analysis technology: built a localized RAG prototype system based on LangChain, completed log vectorization storage and Prompt engineering optimization, and the research report passed the special group review and was incorporated into the technical plan.</w:t>
      </w:r>
    </w:p>
    <w:p>
      <w:pPr>
        <w:spacing w:before="0" w:after="0" w:line="317" w:lineRule="auto"/>
        <w:ind w:left="255"/>
        <w:jc w:val="both"/>
      </w:pPr>
      <w:r>
        <w:rPr>
          <w:rFonts w:ascii="Noto Sans CJK SC" w:hAnsi="Noto Sans CJK SC" w:eastAsia="Noto Sans CJK SC"/>
          <w:b/>
          <w:color w:val="3498DB"/>
          <w:sz w:val="18"/>
        </w:rPr>
        <w:t xml:space="preserve">• </w:t>
      </w:r>
      <w:r>
        <w:rPr>
          <w:rFonts w:ascii="Noto Sans CJK SC" w:hAnsi="Noto Sans CJK SC" w:eastAsia="Noto Sans CJK SC"/>
          <w:b/>
          <w:color w:val="2C3E50"/>
          <w:sz w:val="18"/>
        </w:rPr>
        <w:t>Self-developed efficiency improvement tools put into production</w:t>
      </w:r>
      <w:r>
        <w:rPr>
          <w:rFonts w:ascii="Noto Sans CJK SC" w:hAnsi="Noto Sans CJK SC" w:eastAsia="Noto Sans CJK SC"/>
          <w:b w:val="0"/>
          <w:color w:val="333333"/>
          <w:sz w:val="18"/>
        </w:rPr>
        <w:t xml:space="preserve">: Self-designed rule automated inspection and repair tool </w:t>
      </w:r>
      <w:r>
        <w:rPr>
          <w:rFonts w:ascii="Noto Sans CJK SC" w:hAnsi="Noto Sans CJK SC" w:eastAsia="Noto Sans CJK SC"/>
          <w:b w:val="0"/>
          <w:color w:val="3498DB"/>
          <w:sz w:val="18"/>
        </w:rPr>
        <w:t>HOS-LS</w:t>
      </w:r>
      <w:r>
        <w:rPr>
          <w:rFonts w:ascii="Noto Sans CJK SC" w:hAnsi="Noto Sans CJK SC" w:eastAsia="Noto Sans CJK SC"/>
          <w:b w:val="0"/>
          <w:color w:val="333333"/>
          <w:sz w:val="18"/>
        </w:rPr>
        <w:t xml:space="preserve">, submitted to the NSFOCUS project delivery tool platform and put into internal trial; building a lightweight security knowledge base </w:t>
      </w:r>
      <w:r>
        <w:rPr>
          <w:rFonts w:ascii="Noto Sans CJK SC" w:hAnsi="Noto Sans CJK SC" w:eastAsia="Noto Sans CJK SC"/>
          <w:b w:val="0"/>
          <w:color w:val="3498DB"/>
          <w:sz w:val="18"/>
        </w:rPr>
        <w:t>BOS-NI</w:t>
      </w:r>
      <w:r>
        <w:rPr>
          <w:rFonts w:ascii="Noto Sans CJK SC" w:hAnsi="Noto Sans CJK SC" w:eastAsia="Noto Sans CJK SC"/>
          <w:b w:val="0"/>
          <w:color w:val="333333"/>
          <w:sz w:val="18"/>
        </w:rPr>
        <w:t>, integrates semantic retrieval capabilities to support problem locating for new employees.</w:t>
      </w:r>
    </w:p>
    <w:p>
      <w:pPr>
        <w:spacing w:before="140" w:after="60" w:line="317" w:lineRule="auto"/>
        <w:shd w:fill="2C3E50" w:val="clear"/>
      </w:pPr>
      <w:r>
        <w:rPr>
          <w:rFonts w:ascii="Noto Sans CJK SC" w:hAnsi="Noto Sans CJK SC" w:eastAsia="Noto Sans CJK SC"/>
          <w:b/>
          <w:color w:val="FFFFFF"/>
          <w:sz w:val="21"/>
        </w:rPr>
        <w:t xml:space="preserve">  Project experience</w:t>
      </w:r>
    </w:p>
    <w:p>
      <w:pPr>
        <w:tabs>
          <w:tab w:pos="10205" w:val="right"/>
        </w:tabs>
        <w:spacing w:before="60" w:after="20" w:line="317" w:lineRule="auto"/>
      </w:pPr>
      <w:r>
        <w:rPr>
          <w:rFonts w:ascii="Noto Sans CJK SC" w:hAnsi="Noto Sans CJK SC" w:eastAsia="Noto Sans CJK SC"/>
          <w:b/>
          <w:color w:val="2C3E50"/>
          <w:sz w:val="19"/>
        </w:rPr>
        <w:t>Security Hyacinth – AI+ information security attack and defense training platform</w:t>
      </w:r>
      <w:r>
        <w:rPr>
          <w:rFonts w:ascii="Noto Sans CJK SC" w:hAnsi="Noto Sans CJK SC" w:eastAsia="Noto Sans CJK SC"/>
          <w:b w:val="0"/>
          <w:color w:val="7F8C8D"/>
          <w:sz w:val="16"/>
        </w:rPr>
        <w:tab/>
        <w:t>2024.9 – 2025.6</w:t>
      </w:r>
    </w:p>
    <w:p>
      <w:pPr>
        <w:spacing w:before="0" w:after="20" w:line="317" w:lineRule="auto"/>
      </w:pPr>
      <w:r>
        <w:rPr>
          <w:rFonts w:ascii="Noto Sans CJK SC" w:hAnsi="Noto Sans CJK SC" w:eastAsia="Noto Sans CJK SC"/>
          <w:b/>
          <w:color w:val="2C3E50"/>
          <w:sz w:val="17"/>
        </w:rPr>
        <w:t>Person in Charge &amp; Software Development | Won the National Award for the Sino-US Maker Track</w:t>
      </w:r>
    </w:p>
    <w:p>
      <w:pPr>
        <w:spacing w:before="0" w:after="0" w:line="317" w:lineRule="auto"/>
        <w:ind w:left="255"/>
        <w:jc w:val="both"/>
      </w:pPr>
      <w:r>
        <w:rPr>
          <w:rFonts w:ascii="Noto Sans CJK SC" w:hAnsi="Noto Sans CJK SC" w:eastAsia="Noto Sans CJK SC"/>
          <w:b/>
          <w:color w:val="3498DB"/>
          <w:sz w:val="18"/>
        </w:rPr>
        <w:t xml:space="preserve">• </w:t>
      </w:r>
      <w:r>
        <w:rPr>
          <w:rFonts w:ascii="Noto Sans CJK SC" w:hAnsi="Noto Sans CJK SC" w:eastAsia="Noto Sans CJK SC"/>
          <w:b w:val="0"/>
          <w:color w:val="333333"/>
          <w:sz w:val="18"/>
        </w:rPr>
        <w:t>Led a team of 6 people to build an integrated training platform for "attack simulation-log audit-intelligent response" and was responsible for the overall architecture design and technology selection.</w:t>
      </w:r>
    </w:p>
    <w:p>
      <w:pPr>
        <w:spacing w:before="0" w:after="0" w:line="317" w:lineRule="auto"/>
        <w:ind w:left="255"/>
        <w:jc w:val="both"/>
      </w:pPr>
      <w:r>
        <w:rPr>
          <w:rFonts w:ascii="Noto Sans CJK SC" w:hAnsi="Noto Sans CJK SC" w:eastAsia="Noto Sans CJK SC"/>
          <w:b/>
          <w:color w:val="3498DB"/>
          <w:sz w:val="18"/>
        </w:rPr>
        <w:t xml:space="preserve">• </w:t>
      </w:r>
      <w:r>
        <w:rPr>
          <w:rFonts w:ascii="Noto Sans CJK SC" w:hAnsi="Noto Sans CJK SC" w:eastAsia="Noto Sans CJK SC"/>
          <w:b/>
          <w:color w:val="2C3E50"/>
          <w:sz w:val="18"/>
        </w:rPr>
        <w:t>Core technology attack</w:t>
      </w:r>
      <w:r>
        <w:rPr>
          <w:rFonts w:ascii="Noto Sans CJK SC" w:hAnsi="Noto Sans CJK SC" w:eastAsia="Noto Sans CJK SC"/>
          <w:b w:val="0"/>
          <w:color w:val="333333"/>
          <w:sz w:val="18"/>
        </w:rPr>
        <w:t xml:space="preserve">: based on </w:t>
      </w:r>
      <w:r>
        <w:rPr>
          <w:rFonts w:ascii="Noto Sans CJK SC" w:hAnsi="Noto Sans CJK SC" w:eastAsia="Noto Sans CJK SC"/>
          <w:b/>
          <w:color w:val="2C3E50"/>
          <w:sz w:val="18"/>
        </w:rPr>
        <w:t>Qwen-14B</w:t>
      </w:r>
      <w:r>
        <w:rPr>
          <w:rFonts w:ascii="Noto Sans CJK SC" w:hAnsi="Noto Sans CJK SC" w:eastAsia="Noto Sans CJK SC"/>
          <w:b w:val="0"/>
          <w:color w:val="333333"/>
          <w:sz w:val="18"/>
        </w:rPr>
        <w:t xml:space="preserve"> Command fine-tuning (LoRA), combined with </w:t>
      </w:r>
      <w:r>
        <w:rPr>
          <w:rFonts w:ascii="Noto Sans CJK SC" w:hAnsi="Noto Sans CJK SC" w:eastAsia="Noto Sans CJK SC"/>
          <w:b/>
          <w:color w:val="2C3E50"/>
          <w:sz w:val="18"/>
        </w:rPr>
        <w:t>Neo4j knowledge graph</w:t>
      </w:r>
      <w:r>
        <w:rPr>
          <w:rFonts w:ascii="Noto Sans CJK SC" w:hAnsi="Noto Sans CJK SC" w:eastAsia="Noto Sans CJK SC"/>
          <w:b w:val="0"/>
          <w:color w:val="333333"/>
          <w:sz w:val="18"/>
        </w:rPr>
        <w:t xml:space="preserve"> and </w:t>
      </w:r>
      <w:r>
        <w:rPr>
          <w:rFonts w:ascii="Noto Sans CJK SC" w:hAnsi="Noto Sans CJK SC" w:eastAsia="Noto Sans CJK SC"/>
          <w:b/>
          <w:color w:val="2C3E50"/>
          <w:sz w:val="18"/>
        </w:rPr>
        <w:t>PPO reinforcement learning</w:t>
      </w:r>
      <w:r>
        <w:rPr>
          <w:rFonts w:ascii="Noto Sans CJK SC" w:hAnsi="Noto Sans CJK SC" w:eastAsia="Noto Sans CJK SC"/>
          <w:b w:val="0"/>
          <w:color w:val="333333"/>
          <w:sz w:val="18"/>
        </w:rPr>
        <w:t xml:space="preserve"> Optimize vulnerability exploitation path recommendations; implement command line intelligent auxiliary modules to open up platform command line operation links.</w:t>
      </w:r>
    </w:p>
    <w:p>
      <w:pPr>
        <w:spacing w:before="0" w:after="0" w:line="317" w:lineRule="auto"/>
        <w:ind w:left="255"/>
        <w:jc w:val="both"/>
      </w:pPr>
      <w:r>
        <w:rPr>
          <w:rFonts w:ascii="Noto Sans CJK SC" w:hAnsi="Noto Sans CJK SC" w:eastAsia="Noto Sans CJK SC"/>
          <w:b/>
          <w:color w:val="3498DB"/>
          <w:sz w:val="18"/>
        </w:rPr>
        <w:t xml:space="preserve">• </w:t>
      </w:r>
      <w:r>
        <w:rPr>
          <w:rFonts w:ascii="Noto Sans CJK SC" w:hAnsi="Noto Sans CJK SC" w:eastAsia="Noto Sans CJK SC"/>
          <w:b/>
          <w:color w:val="2C3E50"/>
          <w:sz w:val="18"/>
        </w:rPr>
        <w:t>Project implementation</w:t>
      </w:r>
      <w:r>
        <w:rPr>
          <w:rFonts w:ascii="Noto Sans CJK SC" w:hAnsi="Noto Sans CJK SC" w:eastAsia="Noto Sans CJK SC"/>
          <w:b w:val="0"/>
          <w:color w:val="333333"/>
          <w:sz w:val="18"/>
        </w:rPr>
        <w:t>: Design attack log classification and visual response modules to achieve rapid source tracing of abnormal behaviors. Achievements: Sino-US Maker National Award; patent preparation in progress.</w:t>
      </w:r>
    </w:p>
    <w:p>
      <w:pPr>
        <w:tabs>
          <w:tab w:pos="10205" w:val="right"/>
        </w:tabs>
        <w:spacing w:before="60" w:after="20" w:line="317" w:lineRule="auto"/>
      </w:pPr>
      <w:r>
        <w:rPr>
          <w:rFonts w:ascii="Noto Sans CJK SC" w:hAnsi="Noto Sans CJK SC" w:eastAsia="Noto Sans CJK SC"/>
          <w:b/>
          <w:color w:val="2C3E50"/>
          <w:sz w:val="19"/>
        </w:rPr>
        <w:t>Intelligent Medical Language Companion Robot – Medical AI Dialogue System</w:t>
      </w:r>
      <w:r>
        <w:rPr>
          <w:rFonts w:ascii="Noto Sans CJK SC" w:hAnsi="Noto Sans CJK SC" w:eastAsia="Noto Sans CJK SC"/>
          <w:b w:val="0"/>
          <w:color w:val="7F8C8D"/>
          <w:sz w:val="16"/>
        </w:rPr>
        <w:tab/>
        <w:t>2023.9 – 2024.6</w:t>
      </w:r>
    </w:p>
    <w:p>
      <w:pPr>
        <w:spacing w:before="0" w:after="20" w:line="317" w:lineRule="auto"/>
      </w:pPr>
      <w:r>
        <w:rPr>
          <w:rFonts w:ascii="Noto Sans CJK SC" w:hAnsi="Noto Sans CJK SC" w:eastAsia="Noto Sans CJK SC"/>
          <w:b/>
          <w:color w:val="2C3E50"/>
          <w:sz w:val="17"/>
        </w:rPr>
        <w:t>Team Members &amp; AI Application Development | Intel AI Innovation Competition Finalist</w:t>
      </w:r>
    </w:p>
    <w:p>
      <w:pPr>
        <w:spacing w:before="0" w:after="0" w:line="317" w:lineRule="auto"/>
        <w:ind w:left="255"/>
        <w:jc w:val="both"/>
      </w:pPr>
      <w:r>
        <w:rPr>
          <w:rFonts w:ascii="Noto Sans CJK SC" w:hAnsi="Noto Sans CJK SC" w:eastAsia="Noto Sans CJK SC"/>
          <w:b/>
          <w:color w:val="3498DB"/>
          <w:sz w:val="18"/>
        </w:rPr>
        <w:t xml:space="preserve">• </w:t>
      </w:r>
      <w:r>
        <w:rPr>
          <w:rFonts w:ascii="Noto Sans CJK SC" w:hAnsi="Noto Sans CJK SC" w:eastAsia="Noto Sans CJK SC"/>
          <w:b w:val="0"/>
          <w:color w:val="333333"/>
          <w:sz w:val="18"/>
        </w:rPr>
        <w:t>Based on the "AI PC" platform, I develop an intelligent consultation assistance robot for grassroots clinics. I am responsible for the privacy security and AI interaction modules.</w:t>
      </w:r>
    </w:p>
    <w:p>
      <w:pPr>
        <w:spacing w:before="0" w:after="0" w:line="317" w:lineRule="auto"/>
        <w:ind w:left="255"/>
        <w:jc w:val="both"/>
      </w:pPr>
      <w:r>
        <w:rPr>
          <w:rFonts w:ascii="Noto Sans CJK SC" w:hAnsi="Noto Sans CJK SC" w:eastAsia="Noto Sans CJK SC"/>
          <w:b/>
          <w:color w:val="3498DB"/>
          <w:sz w:val="18"/>
        </w:rPr>
        <w:t xml:space="preserve">• </w:t>
      </w:r>
      <w:r>
        <w:rPr>
          <w:rFonts w:ascii="Noto Sans CJK SC" w:hAnsi="Noto Sans CJK SC" w:eastAsia="Noto Sans CJK SC"/>
          <w:b/>
          <w:color w:val="2C3E50"/>
          <w:sz w:val="18"/>
        </w:rPr>
        <w:t>Privacy security and AI interaction</w:t>
      </w:r>
      <w:r>
        <w:rPr>
          <w:rFonts w:ascii="Noto Sans CJK SC" w:hAnsi="Noto Sans CJK SC" w:eastAsia="Noto Sans CJK SC"/>
          <w:b w:val="0"/>
          <w:color w:val="333333"/>
          <w:sz w:val="18"/>
        </w:rPr>
        <w:t>: Design end-to-end communication encryption and sensitive content identification mechanism (BERT fine-tuning classifier) to ensure medical data compliance; participate in the development of speech recognition (Whisper fine-tuning) and intent understanding (LLM Few-shot).</w:t>
      </w:r>
    </w:p>
    <w:p>
      <w:pPr>
        <w:spacing w:before="0" w:after="0" w:line="317" w:lineRule="auto"/>
        <w:ind w:left="255"/>
        <w:jc w:val="both"/>
      </w:pPr>
      <w:r>
        <w:rPr>
          <w:rFonts w:ascii="Noto Sans CJK SC" w:hAnsi="Noto Sans CJK SC" w:eastAsia="Noto Sans CJK SC"/>
          <w:b/>
          <w:color w:val="3498DB"/>
          <w:sz w:val="18"/>
        </w:rPr>
        <w:t xml:space="preserve">• </w:t>
      </w:r>
      <w:r>
        <w:rPr>
          <w:rFonts w:ascii="Noto Sans CJK SC" w:hAnsi="Noto Sans CJK SC" w:eastAsia="Noto Sans CJK SC"/>
          <w:b w:val="0"/>
          <w:color w:val="333333"/>
          <w:sz w:val="18"/>
        </w:rPr>
        <w:t>Shortlisted for the Intel Innovation and Entrepreneurship Special Competition (GBAC240303106392), the plan passed the technical review of the organizer and entered the special track.</w:t>
      </w:r>
    </w:p>
    <w:p>
      <w:pPr>
        <w:spacing w:before="140" w:after="60" w:line="317" w:lineRule="auto"/>
        <w:shd w:fill="2C3E50" w:val="clear"/>
      </w:pPr>
      <w:r>
        <w:rPr>
          <w:rFonts w:ascii="Noto Sans CJK SC" w:hAnsi="Noto Sans CJK SC" w:eastAsia="Noto Sans CJK SC"/>
          <w:b/>
          <w:color w:val="FFFFFF"/>
          <w:sz w:val="21"/>
        </w:rPr>
        <w:t xml:space="preserve">  Skills &amp; Certifications</w:t>
      </w:r>
    </w:p>
    <w:p>
      <w:pPr>
        <w:spacing w:before="0" w:after="20" w:line="317" w:lineRule="auto"/>
        <w:jc w:val="both"/>
      </w:pPr>
      <w:r>
        <w:rPr>
          <w:rFonts w:ascii="Noto Sans CJK SC" w:hAnsi="Noto Sans CJK SC" w:eastAsia="Noto Sans CJK SC"/>
          <w:b/>
          <w:color w:val="2C3E50"/>
          <w:sz w:val="18"/>
        </w:rPr>
        <w:t>Core competencies:</w:t>
      </w:r>
      <w:r>
        <w:rPr>
          <w:rFonts w:ascii="Noto Sans CJK SC" w:hAnsi="Noto Sans CJK SC" w:eastAsia="Noto Sans CJK SC"/>
          <w:b w:val="0"/>
          <w:sz w:val="18"/>
        </w:rPr>
        <w:t xml:space="preserve"> AI system engineering (PyTorch/LangChain full pipeline, RAG, LoRA/QLoRA fine-tuning, Neo4j knowledge graph) and AI security (offense and defense, vulnerability mining) in parallel; proficient in using [CC] / Codex / DSH / Pi, mastering MCP and Skill encapsulation.</w:t>
      </w:r>
    </w:p>
    <w:p>
      <w:pPr>
        <w:spacing w:before="0" w:after="20" w:line="317" w:lineRule="auto"/>
        <w:jc w:val="both"/>
      </w:pPr>
      <w:r>
        <w:rPr>
          <w:rFonts w:ascii="Noto Sans CJK SC" w:hAnsi="Noto Sans CJK SC" w:eastAsia="Noto Sans CJK SC"/>
          <w:b/>
          <w:color w:val="2C3E50"/>
          <w:sz w:val="18"/>
        </w:rPr>
        <w:t>Directions to explore:</w:t>
      </w:r>
      <w:r>
        <w:rPr>
          <w:rFonts w:ascii="Noto Sans CJK SC" w:hAnsi="Noto Sans CJK SC" w:eastAsia="Noto Sans CJK SC"/>
          <w:b w:val="0"/>
          <w:sz w:val="18"/>
        </w:rPr>
        <w:t xml:space="preserve"> Cutting-edge architectures such as reinforcement learning (PPO), AI Agent development, and model compression distillation.</w:t>
      </w:r>
    </w:p>
    <w:p>
      <w:pPr>
        <w:spacing w:before="0" w:after="20" w:line="317" w:lineRule="auto"/>
        <w:jc w:val="both"/>
      </w:pPr>
      <w:r>
        <w:rPr>
          <w:rFonts w:ascii="Noto Sans CJK SC" w:hAnsi="Noto Sans CJK SC" w:eastAsia="Noto Sans CJK SC"/>
          <w:b/>
          <w:color w:val="2C3E50"/>
          <w:sz w:val="18"/>
        </w:rPr>
        <w:t>Intellectual property:</w:t>
      </w:r>
      <w:r>
        <w:rPr>
          <w:rFonts w:ascii="Noto Sans CJK SC" w:hAnsi="Noto Sans CJK SC" w:eastAsia="Noto Sans CJK SC"/>
          <w:b w:val="0"/>
          <w:sz w:val="18"/>
        </w:rPr>
        <w:t xml:space="preserve"> 5 software copyrights (HOSxAI command-line agent software registered 2025R11L0843188; HOS-Sec-Engine / HOS-Critic-Review / HOS-Vibe-Guard / HOS-LS under examination)</w:t>
      </w:r>
    </w:p>
    <w:p>
      <w:pPr>
        <w:spacing w:before="0" w:after="20" w:line="317" w:lineRule="auto"/>
        <w:jc w:val="both"/>
      </w:pPr>
      <w:r>
        <w:rPr>
          <w:rFonts w:ascii="Noto Sans CJK SC" w:hAnsi="Noto Sans CJK SC" w:eastAsia="Noto Sans CJK SC"/>
          <w:b/>
          <w:color w:val="2C3E50"/>
          <w:sz w:val="18"/>
        </w:rPr>
        <w:t>Other:</w:t>
      </w:r>
      <w:r>
        <w:rPr>
          <w:rFonts w:ascii="Noto Sans CJK SC" w:hAnsi="Noto Sans CJK SC" w:eastAsia="Noto Sans CJK SC"/>
          <w:b w:val="0"/>
          <w:sz w:val="18"/>
        </w:rPr>
        <w:t xml:space="preserve"> English CET-6 | Mandarin Level 2 B | EFG Entrepreneurship Training Camp Completion (75th Issue) | Computer Level 1 | C2 Driver's License</w:t>
      </w:r>
    </w:p>
    <w:p>
      <w:pPr>
        <w:spacing w:before="140" w:after="60" w:line="317" w:lineRule="auto"/>
        <w:shd w:fill="2C3E50" w:val="clear"/>
      </w:pPr>
      <w:r>
        <w:rPr>
          <w:rFonts w:ascii="Noto Sans CJK SC" w:hAnsi="Noto Sans CJK SC" w:eastAsia="Noto Sans CJK SC"/>
          <w:b/>
          <w:color w:val="FFFFFF"/>
          <w:sz w:val="21"/>
        </w:rPr>
        <w:t xml:space="preserve">  Open source contributions (all merged PRs)</w:t>
      </w:r>
    </w:p>
    <w:p>
      <w:pPr>
        <w:spacing w:before="0" w:after="0" w:line="300" w:lineRule="auto"/>
        <w:ind w:left="227"/>
      </w:pPr>
      <w:r>
        <w:rPr>
          <w:rFonts w:ascii="Noto Sans CJK SC" w:hAnsi="Noto Sans CJK SC" w:eastAsia="Noto Sans CJK SC"/>
          <w:b/>
          <w:color w:val="3498DB"/>
          <w:sz w:val="16"/>
        </w:rPr>
        <w:t xml:space="preserve">▸ </w:t>
      </w:r>
      <w:r>
        <w:rPr>
          <w:rFonts w:ascii="Noto Sans CJK SC" w:hAnsi="Noto Sans CJK SC" w:eastAsia="Noto Sans CJK SC"/>
          <w:b w:val="0"/>
          <w:color w:val="333333"/>
          <w:sz w:val="17"/>
        </w:rPr>
        <w:t xml:space="preserve">  hiyouga/LlamaFactory 74,000 stars #10626 - Improve the Getting Started Guide documentation to lower the threshold for fine-tuning large models</w:t>
      </w:r>
    </w:p>
    <w:p>
      <w:pPr>
        <w:spacing w:before="0" w:after="0" w:line="300" w:lineRule="auto"/>
        <w:ind w:left="227"/>
      </w:pPr>
      <w:r>
        <w:rPr>
          <w:rFonts w:ascii="Noto Sans CJK SC" w:hAnsi="Noto Sans CJK SC" w:eastAsia="Noto Sans CJK SC"/>
          <w:b/>
          <w:color w:val="3498DB"/>
          <w:sz w:val="16"/>
        </w:rPr>
        <w:t xml:space="preserve">▸ </w:t>
      </w:r>
      <w:r>
        <w:rPr>
          <w:rFonts w:ascii="Noto Sans CJK SC" w:hAnsi="Noto Sans CJK SC" w:eastAsia="Noto Sans CJK SC"/>
          <w:b w:val="0"/>
          <w:color w:val="333333"/>
          <w:sz w:val="17"/>
        </w:rPr>
        <w:t xml:space="preserve">  axolotl-ai-cloud/axolotl 74,000 stars #3802 - Fix Jinja chat template verification error prompt logic</w:t>
      </w:r>
    </w:p>
    <w:p>
      <w:pPr>
        <w:spacing w:before="0" w:after="0" w:line="300" w:lineRule="auto"/>
        <w:ind w:left="227"/>
      </w:pPr>
      <w:r>
        <w:rPr>
          <w:rFonts w:ascii="Noto Sans CJK SC" w:hAnsi="Noto Sans CJK SC" w:eastAsia="Noto Sans CJK SC"/>
          <w:b/>
          <w:color w:val="3498DB"/>
          <w:sz w:val="16"/>
        </w:rPr>
        <w:t xml:space="preserve">▸ </w:t>
      </w:r>
      <w:r>
        <w:rPr>
          <w:rFonts w:ascii="Noto Sans CJK SC" w:hAnsi="Noto Sans CJK SC" w:eastAsia="Noto Sans CJK SC"/>
          <w:b w:val="0"/>
          <w:color w:val="333333"/>
          <w:sz w:val="17"/>
        </w:rPr>
        <w:t xml:space="preserve">  vanhauser-thc/thc-hydra 12,000 stars #1092 Buffer overflow | #1091 Memory leak | 6 merged security fix PRs</w:t>
      </w:r>
    </w:p>
    <w:p>
      <w:pPr>
        <w:spacing w:before="0" w:after="0" w:line="300" w:lineRule="auto"/>
        <w:ind w:left="227"/>
      </w:pPr>
      <w:r>
        <w:rPr>
          <w:rFonts w:ascii="Noto Sans CJK SC" w:hAnsi="Noto Sans CJK SC" w:eastAsia="Noto Sans CJK SC"/>
          <w:b/>
          <w:color w:val="3498DB"/>
          <w:sz w:val="16"/>
        </w:rPr>
        <w:t xml:space="preserve">▸ </w:t>
      </w:r>
      <w:r>
        <w:rPr>
          <w:rFonts w:ascii="Noto Sans CJK SC" w:hAnsi="Noto Sans CJK SC" w:eastAsia="Noto Sans CJK SC"/>
          <w:b w:val="0"/>
          <w:color w:val="333333"/>
          <w:sz w:val="17"/>
        </w:rPr>
        <w:t xml:space="preserve">  aquasecurity/trivy 38,000 stars #11013 - Fix type assertion in Alpine APKINDEX archive reading</w:t>
      </w:r>
    </w:p>
    <w:p>
      <w:pPr>
        <w:spacing w:before="0" w:after="0" w:line="300" w:lineRule="auto"/>
        <w:ind w:left="227"/>
      </w:pPr>
      <w:r>
        <w:rPr>
          <w:rFonts w:ascii="Noto Sans CJK SC" w:hAnsi="Noto Sans CJK SC" w:eastAsia="Noto Sans CJK SC"/>
          <w:b/>
          <w:color w:val="3498DB"/>
          <w:sz w:val="16"/>
        </w:rPr>
        <w:t xml:space="preserve">▸ </w:t>
      </w:r>
      <w:r>
        <w:rPr>
          <w:rFonts w:ascii="Noto Sans CJK SC" w:hAnsi="Noto Sans CJK SC" w:eastAsia="Noto Sans CJK SC"/>
          <w:b w:val="0"/>
          <w:color w:val="333333"/>
          <w:sz w:val="17"/>
        </w:rPr>
        <w:t xml:space="preserve">  zaproxy/zaproxy 16,000 stars #9411 - HashUtils resource leak fix</w:t>
      </w:r>
    </w:p>
    <w:p>
      <w:pPr>
        <w:spacing w:before="0" w:after="0" w:line="300" w:lineRule="auto"/>
        <w:ind w:left="227"/>
      </w:pPr>
      <w:r>
        <w:rPr>
          <w:rFonts w:ascii="Noto Sans CJK SC" w:hAnsi="Noto Sans CJK SC" w:eastAsia="Noto Sans CJK SC"/>
          <w:b/>
          <w:color w:val="3498DB"/>
          <w:sz w:val="16"/>
        </w:rPr>
        <w:t xml:space="preserve">▸ </w:t>
      </w:r>
      <w:r>
        <w:rPr>
          <w:rFonts w:ascii="Noto Sans CJK SC" w:hAnsi="Noto Sans CJK SC" w:eastAsia="Noto Sans CJK SC"/>
          <w:b w:val="0"/>
          <w:color w:val="333333"/>
          <w:sz w:val="17"/>
        </w:rPr>
        <w:t xml:space="preserve">  slimm609/checksec 2.3k stars #349 - Fix kernel.unprivileged_bpf_disabled detection logic</w:t>
      </w:r>
    </w:p>
    <w:p>
      <w:pPr>
        <w:spacing w:before="0" w:after="0" w:line="300" w:lineRule="auto"/>
        <w:ind w:left="227"/>
      </w:pPr>
      <w:r>
        <w:rPr>
          <w:rFonts w:ascii="Noto Sans CJK SC" w:hAnsi="Noto Sans CJK SC" w:eastAsia="Noto Sans CJK SC"/>
          <w:b/>
          <w:color w:val="3498DB"/>
          <w:sz w:val="16"/>
        </w:rPr>
        <w:t xml:space="preserve">▸ </w:t>
      </w:r>
      <w:r>
        <w:rPr>
          <w:rFonts w:ascii="Noto Sans CJK SC" w:hAnsi="Noto Sans CJK SC" w:eastAsia="Noto Sans CJK SC"/>
          <w:b w:val="0"/>
          <w:color w:val="333333"/>
          <w:sz w:val="17"/>
        </w:rPr>
        <w:t xml:space="preserve">  bytedance/g3 888 stars #1103 - Fix unsafe unwrap() call in openssl certificate pair</w:t>
      </w:r>
    </w:p>
    <w:p>
      <w:pPr>
        <w:spacing w:before="140" w:after="60" w:line="317" w:lineRule="auto"/>
        <w:shd w:fill="2C3E50" w:val="clear"/>
      </w:pPr>
      <w:r>
        <w:rPr>
          <w:rFonts w:ascii="Noto Sans CJK SC" w:hAnsi="Noto Sans CJK SC" w:eastAsia="Noto Sans CJK SC"/>
          <w:b/>
          <w:color w:val="FFFFFF"/>
          <w:sz w:val="21"/>
        </w:rPr>
        <w:t xml:space="preserve">  introduce yourself</w:t>
      </w:r>
    </w:p>
    <w:p>
      <w:pPr>
        <w:spacing w:before="40" w:after="40" w:line="317" w:lineRule="auto"/>
        <w:jc w:val="both"/>
      </w:pPr>
      <w:r>
        <w:rPr>
          <w:rFonts w:ascii="Noto Sans CJK SC" w:hAnsi="Noto Sans CJK SC" w:eastAsia="Noto Sans CJK SC"/>
          <w:b w:val="0"/>
          <w:color w:val="333333"/>
          <w:sz w:val="18"/>
        </w:rPr>
        <w:t>AI engineering × system security dual stack: Handles both the full pipeline of AI applications, and locates and repairs underlying security issues (OpenSSL, memory leaks, buffer overflows); repair PRs submitted to LlamaFactory, axolotl, trivy, and zaproxy have all been merged, and self-developed tools have registered software copyrights.</w:t>
      </w:r>
    </w:p>
    <w:p>
      <w:pPr>
        <w:spacing w:before="120" w:after="0" w:line="317" w:lineRule="auto"/>
        <w:jc w:val="center"/>
      </w:pPr>
      <w:r>
        <w:rPr>
          <w:rFonts w:ascii="Noto Sans CJK SC" w:hAnsi="Noto Sans CJK SC" w:eastAsia="Noto Sans CJK SC"/>
          <w:b w:val="0"/>
          <w:color w:val="95A5A6"/>
          <w:sz w:val="15"/>
        </w:rPr>
        <w:t>Last updated: August 23, 2026</w:t>
      </w:r>
    </w:p>
    <w:sectPr w:rsidR="00FC693F" w:rsidRPr="0006063C" w:rsidSect="00034616">
      <w:pgSz w:w="11906" w:h="16838"/>
      <w:pgMar w:top="567" w:right="850" w:bottom="454"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317" w:lineRule="auto"/>
    </w:pPr>
    <w:rPr>
      <w:rFonts w:ascii="Noto Sans CJK SC" w:hAnsi="Noto Sans CJK SC" w:eastAsia="Noto Sans CJK SC"/>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