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本科在读（2026年9月入学）  地址：  上海市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GitHub：github.com/lxcxjxhx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安全产品交付与运维：独立负责防火墙、WAF、RSAS 等设备的策略配置与故障排查，深度参与金融/制造业客户等保合规项目，具备扎实的系统工程交付能力。AI 赋能安全运营 · PoC：主动加入公司"安全运营–AI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自研提效工具投产：独立研发规则自动化检查与修复工具HOS-LS，提交至绿盟工程交付工具平台并投入内部试用；构建轻量级安全知识库BOS-NI，集成语义检索能力，帮助新员工快速定位常见问题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 | 荣获中美创客分赛道国家奖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 6 人团队打造"攻击模拟–日志审计–智能响应"一体化实训平台。核心技术攻坚：基于Qwen-14B指令微调（LoRA），结合Neo4j 知识图谱与PPO 强化学习优化漏洞利用路径推荐；开发命令行智能辅助模块。工程落地：设计攻击日志归类与可视化响应模块，实现异常行为快速溯源。成果：中美创客国奖，软著实审中，专利撰写中。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 – 医疗 AI 对话系统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AI 应用开发 | 英特尔 AI 创新大赛入围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基于"AI PC"平台研发面向基层诊所的智能问诊辅助机器人。负责隐私安全与 AI 交互：设计端到端通信加密与敏感内容识别机制（BERT 微调分类器），确保医疗数据合规；参与语音识别（Whisper 微调）与意图理解（LLM Few-shot）开发。入围英特尔创新创业专项赛（GBAC240303106392），获主办方高度认可。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核心能力：</w:t>
      </w:r>
      <w:r>
        <w:rPr>
          <w:rFonts w:ascii="Noto Sans CJK SC" w:hAnsi="Noto Sans CJK SC" w:eastAsia="Noto Sans CJK SC"/>
          <w:b w:val="0"/>
          <w:color w:val="333333"/>
          <w:sz w:val="19"/>
        </w:rPr>
        <w:t>AI 系统工程（PyTorch / LangChain 全链路，RAG、代码生成、大模型微调 LoRA/QLoRA）与 AI 安全（攻防、漏洞挖掘）双线并行，168 个开源 PR 佐证工程落地能力。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探索方向：</w:t>
      </w:r>
      <w:r>
        <w:rPr>
          <w:rFonts w:ascii="Noto Sans CJK SC" w:hAnsi="Noto Sans CJK SC" w:eastAsia="Noto Sans CJK SC"/>
          <w:b w:val="0"/>
          <w:color w:val="333333"/>
          <w:sz w:val="19"/>
        </w:rPr>
        <w:t>强化学习（PPO）、AI Agent 开发、模型压缩蒸馏、MCP / Skills 等前沿架构。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其他：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 CET-6 | 普通话二级乙等 | EFG 创业训练营结业（第75期）| 计算机一级 | C2 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开源贡献（均为已合并 PR）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hiyouga/LlamaFactory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已合并7.4万星#10626 - 改进入门指南文档，降低大模型微调门槛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axolotl-ai-cloud/axolotl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已合并7.4万星#3802 - 修复 Jinja 聊天模板验证错误提示逻辑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vanhauser-thc/thc-hydra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已合并1.2万星#1092 缓冲区溢出 |#1091内存泄漏 | 等共 6 个已合并安全修复 PR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aquasecurity/trivy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已合并3.8万星#11013 - 修复 Alpine APKINDEX 归档读取中的类型断言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zaproxy/zaproxy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已合并1.6万星#9411 - HashUtils 资源泄漏修复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slimm609/checksec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已合并2.3k星#349 - 修复 kernel.unprivileged_bpf_disabled 检测逻辑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bytedance/g3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已合并888星#1103 - 修复 openssl 证书对中不安全的 unwrap() 调用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我的核心方向是 AI 工程化与系统安全的交叉地带：用 PyTorch 和 LangChain 搭建从 RAG 到代码生成的 AI 原型，用系统安全的视角去思考大模型本身的脆弱性。我相信最好的防御来自对攻击者思维的深刻理解。现在我期待将这两条线真正结合起来，做出可靠、有深度的智能产品。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