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Proposal Framework for Comparison with Baseline</w:t>
      </w:r>
    </w:p>
    <w:p>
      <w:pPr>
        <w:pStyle w:val="Heading2"/>
      </w:pPr>
      <w:r>
        <w:t>1. Performance Benchmark</w:t>
      </w:r>
    </w:p>
    <w:p>
      <w:r>
        <w:br/>
        <w:t>The first step of the project is to establish a reliable baseline model using the pre-trained Sentence-BERT model (all-MiniLM-L6-v2) on the STS Benchmark (STS-B) dataset.</w:t>
        <w:br/>
        <w:br/>
        <w:t>The baseline performance will be evaluated using:</w:t>
        <w:br/>
        <w:t>- Pearson Correlation Coefficient</w:t>
        <w:br/>
        <w:t>- Spearman Rank Correlation Coefficient</w:t>
        <w:br/>
        <w:t>- Mean Squared Error (MSE) (optional)</w:t>
        <w:br/>
        <w:br/>
        <w:t>These metrics provide a reference point for comparing any subsequent interpretability analyses or methodological enhancements, ensuring that explainability does not significantly degrade performance.</w:t>
        <w:br/>
      </w:r>
    </w:p>
    <w:p>
      <w:pPr>
        <w:pStyle w:val="Heading2"/>
      </w:pPr>
      <w:r>
        <w:t>2. Qualitative Interpretability Analysis</w:t>
      </w:r>
    </w:p>
    <w:p>
      <w:r>
        <w:br/>
        <w:t>Token-Level Similarity:</w:t>
        <w:br/>
        <w:t>- Extract token embeddings for each sentence.</w:t>
        <w:br/>
        <w:t>- Compute cosine similarities between tokens.</w:t>
        <w:br/>
        <w:t>- Identify strongly aligned token pairs.</w:t>
        <w:br/>
        <w:t>- Visualize these relationships using heatmaps.</w:t>
        <w:br/>
        <w:br/>
        <w:t>Representative Case Studies:</w:t>
        <w:br/>
        <w:t>- Correct high-similarity pairs.</w:t>
        <w:br/>
        <w:t>- Correct low-similarity pairs.</w:t>
        <w:br/>
        <w:t>- High-error cases.</w:t>
        <w:br/>
        <w:br/>
        <w:t>These analyses highlight how effectively the baseline captures semantic relationships.</w:t>
        <w:br/>
      </w:r>
    </w:p>
    <w:p>
      <w:pPr>
        <w:pStyle w:val="Heading2"/>
      </w:pPr>
      <w:r>
        <w:t>3. Linguistic Phenomenon Evaluation</w:t>
      </w:r>
    </w:p>
    <w:p>
      <w:r>
        <w:br/>
        <w:t>Sentence pairs will be categorized based on linguistic features, including:</w:t>
        <w:br/>
        <w:t>- Synonymy</w:t>
        <w:br/>
        <w:t>- Negation</w:t>
        <w:br/>
        <w:t>- Numerical Changes</w:t>
        <w:br/>
        <w:t>- High Lexical Overlap</w:t>
        <w:br/>
        <w:br/>
        <w:t>The baseline model’s performance will be evaluated within each category to reveal its strengths and weaknesses.</w:t>
        <w:br/>
      </w:r>
    </w:p>
    <w:p>
      <w:pPr>
        <w:pStyle w:val="Heading2"/>
      </w:pPr>
      <w:r>
        <w:t>4. Optional Comparative Enhancements</w:t>
      </w:r>
    </w:p>
    <w:p>
      <w:r>
        <w:br/>
        <w:t>If time permits, additional explainability techniques will be applied:</w:t>
        <w:br/>
        <w:t>- Attention Visualization</w:t>
        <w:br/>
        <w:t>- LIME (Local Interpretable Model-agnostic Explanations)</w:t>
        <w:br/>
        <w:br/>
        <w:t>These methods will be compared with the baseline in terms of explanatory power rather than predictive accuracy alone.</w:t>
        <w:br/>
      </w:r>
    </w:p>
    <w:p>
      <w:pPr>
        <w:pStyle w:val="Heading2"/>
      </w:pPr>
      <w:r>
        <w:t>5. Evaluation Dimensions</w:t>
      </w:r>
    </w:p>
    <w:p>
      <w:r>
        <w:br/>
        <w:t>Quantitative Evaluation:</w:t>
        <w:br/>
        <w:t>- Pearson Correlation</w:t>
        <w:br/>
        <w:t>- Spearman Correlation</w:t>
        <w:br/>
        <w:t>- Mean Squared Error (optional)</w:t>
        <w:br/>
        <w:br/>
        <w:t>Qualitative Evaluation:</w:t>
        <w:br/>
        <w:t>- Clarity and consistency of explanations derived from token-level analysis.</w:t>
        <w:br/>
        <w:t>- Effectiveness of visualizations.</w:t>
        <w:br/>
        <w:br/>
        <w:t>Error Analysis:</w:t>
        <w:br/>
        <w:t>- Identification of failure cases.</w:t>
        <w:br/>
        <w:t>- Linguistic pattern analysis.</w:t>
        <w:br/>
        <w:t>- Reduction of unexplained or misinterpreted cases.</w:t>
        <w:br/>
      </w:r>
    </w:p>
    <w:p>
      <w:pPr>
        <w:pStyle w:val="Heading2"/>
      </w:pPr>
      <w:r>
        <w:t>6. Summary</w:t>
      </w:r>
    </w:p>
    <w:p>
      <w:r>
        <w:br/>
        <w:t>This framework establishes a comprehensive comparison between the baseline Sentence-BERT model and an interpretability-focused proposal. It ensures strong predictive performance while providing deeper qualitative insights into semantic similarity judgments.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