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BioOpenClaw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多实例 AI 生物信息科学家群框架设计文档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优化版 v0.2 | 2026-03-15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状态：草稿→深化设计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本版核心变更：① 新增 Scout OpenClaw（自动发现前沿模型与研究）、② 新增 Watcher OpenClaw（监控、打断、纠偏、记忆注入）、③ 重新设计 Data OpenClaw 为四层数据架构、④ 引入持久化记忆系统（Zep/Graphiti 时序知识图谱）、⑤ 研究了 12+ 类似多智能体系统作为参考。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一、框架概述与核心理念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BioOpenClaw 是一个基于多 OpenClaw 实例的 AI 生物信息科学家群系统。每一个 OpenClaw 实例是一个具有独立身份、持久记忆和专业能力边界的 AI 科学家角色，多个实例在指挥层的协调下并行工作，共同完成复杂的生物信息研究任务。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与 v0.1 相比，本版的核心升级在于：从三实例架构扩展为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五实例 + 指挥层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的架构。新增的 Scout OpenClaw 负责自动跟踪和发现前沿模型与研究，Watcher OpenClaw 解决了智能体“误入歧途、绕圈圈”的核心痛点。同时引入时序知识图谱作为跨实例的持久化记忆层。</w:t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二、系统架构（v0.2）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五实例架构如下：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指挥层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Commander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人工指挥 + LangGraph/Temporal 自动调度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监控层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Watcher OpenClaw [新]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实时监控各实例运行状态，检测死循环、打断、纠偏、注入新提示词，记录经验用于优化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OpenClaw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数据全生命周期管理：获取、清洗、版本控制、本体验证、谱系追踪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OpenClaw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模型发现、下载、部署、微调、推理服务维护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OpenClaw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文献挖掘、假设生成、实验方案、结果分析、报告撰写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专精层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Scout OpenClaw [新]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自动跟踪前沿模型、论文、基准测试，维护模型注册表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共享层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LaminDB + TileDB-SOMA + lakeFS + Zep/Graphiti 记忆图谱 + Redis/S3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三、新增实例：Scout OpenClaw（前沿发现智能体）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这是针对你第一个需求“自动查找各方向最好的开源模型”设计的全新实例。目前没有任何单一平台能跟踪所有生物信息前沿模型——Papers With Code 已于 2025年7月被 Meta 关闭，这个空缺正好是 BioOpenClaw 的机会。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职责定位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持续监控生物信息 AI 领域的前沿动态，自动发现、评估和注册最新开源模型、论文和基准测试结果，维护一个模型注册表作为全系统的“知识底座”。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核心能力与数据源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工具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监控策略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HuggingFace Hub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REST API + Webhooks + huggingface_hub Python包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按 tag/作者过滤（facebook/ESM2、arcinstitute/Evo2、bowang-lab/scGPT、ctheodoris/Geneformer），Webhook 事件驱动通知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export.arxiv.org/api + arxiv Python包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分类过滤：q-bio.BM, q-bio.GN, cs.LG，每日轮询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bioRxiv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api.biorxiv.org/details 日期范围 API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每次返回 100 篇，支持游标分页和分类过滤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paperscraper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GitHub: jannisborn/paperscraper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统一接口访问 arXiv/bioRxiv/medRxiv/chemRxiv/PubMed，适合多源监控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CodeSOTA / PWC+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codesota.com + blog.sugiv.fyi/pwc-plus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Papers With Code 替代方案：CodeSOTA 跟踪 ~1500 结果，PWC+ 索引 503K+ 论文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模型注册表设计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基于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MLflow Model Registry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（Apache 2.0）构建，自定义元数据 Schema 包含：架构类型、参数量、训练数据（物种、细胞数、数据模态）、各任务基准测试结果、许可证、托管位置、微调教程、引用信息。自动化摄取流程从 HuggingFace Hub 查询和 arXiv/bioRxiv 监控中填充条目。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自动基准测试集成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当前生物信息自动化基准测试还处于早期阶段，三个平台值得关注：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Omnibenchmark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（持续可复现基准）、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BioML-bench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（跨蛋白质工程/单细胞/药物的端到端评估）、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BixBench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（50+ 计算生物学场景，前沿模型准确率仅 17%）。Scout 应自动将新发现的模型在这些基准上进行评估。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SOUL.md 行为边界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你是一名专精于生物信息前沿跟踪的 AI 科学家。你的工作范围严格限定于模型发现、论文监控、基准测试结果收集和注册表维护。你不做数据处理、不训练模型、不写研究假设。发现的每个新模型必须附带可追溯的来源链接和元数据。每日自动轮询一次，重大发现即时通知指挥层。</w:t>
            </w:r>
          </w:p>
        </w:tc>
      </w:tr>
    </w:tbl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部署节点类型：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网络带宽优先（高 IO 节点）/ 轻量 LLM API 节点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四、新增实例：Watcher OpenClaw（监控纠偏智能体）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这是针对你第三个需求“OenClaw 容易误入歧途、绕圈圈”设计的核心解决方案。这个问题在 SuperAGI、LangChain、CrewAI、browser-use 等框架中都有记录，是生产级智能体的共性痛点。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职责定位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作为“元认知层”存在——实时监控各专精实例的运行状态，检测死循环和偏离，在必要时主动打断并注入新提示词，同时将所有纠偏经验记录为结构化记忆以优化未来行为。采用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混合模式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：实时监控 + 定期检查点评估。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三层检测机制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层级 1：实时循环检测（硬规则）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连续相同工具调用检测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：对最近 N 次工具调用（名称 + 参数）做哈希，若哈希重复 K 次则触发警告。这是 StrongDM Attractor 编码智能体验证过的最实用方案。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硬迭代上限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：每个任务设置 max_tool_rounds_per_input，超过则强制中断。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成本/Token 预算执行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：通过 LLM Gateway 实时监控消耗，超的则触发中断。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层级 2：语义进展检测（软规则）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输出相似度比较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：对连续输出做 embedding 相似度计算，若多次输出高度相似则判定为“原地踏步”。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进度指标追踪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：统计滑动窗口内新结果数、状态变更数，若连续多轮无新增则判定停滞。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层级 3：定期检查点评估（深度审计）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在任务 DAG 的关键节点（数据就绪、模型训练完成、假设生成后）执行深度审计：检查输出是否符合任务规格、是否有未处理的异常、资源消耗是否合理。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Steering Queue 纠偏机制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核心设计参考 StrongDM Attractor 的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steering_queue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模式：维护一个纠偏消息队列，在下一个自然间断点（工具调用间隙）将纠偏消息注入目标 Agent 的会话历史。例如：“你已经重复执行相同的 BLAST 查询 3 次——请修改参数后重试。”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LangGraph 原生支持 interrupt() 中断点，可用于人工介入场景。事件驱动架构（如 BoundaryML/SageKit）将所有智能体交互视为 append-only 事件日志，支持无竞争条件的中断和审批。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纠偏记忆与自我优化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每次纠偏操作都形成一条结构化记忆条目，存储在 .learnings/ 目录，包含：时间戳、优先级、领域标签、触发条件、纠偏措施、效果评估。这些记忆通过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Zep/Graphiti 时序知识图谱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存储，每条记忆带有双时间戳（valid_at / invalid_at），能跟踪经验的演化。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E74C3C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关键警告</w:t>
      </w:r>
      <w:r>
        <w:rPr>
          <w:rFonts w:ascii="Arial" w:cs="Arial" w:eastAsia="Arial" w:hAnsi="Arial"/>
          <w:color w:val="E74C3C"/>
          <w:sz w:val="21"/>
          <w:szCs w:val="21"/>
        </w:rPr>
        <w:t xml:space="preserve">：研究发现智能体具有“经验跟随”特性——当任务输入与检索到的记忆高度相似时，智能体会高度复制过去的行为。这意味着错误的记忆会复合放大错误。因此必须使用强力的轨迹评估器进行选择性记忆添加。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SOUL.md 行为边界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你是 BioOpenClaw 的元认知监控层。你的职责是监控其他 Agent 的运行状态，不直接执行科研任务。你通过三层检测机制（硬规则、软规则、深度审计）发现问题，通过 steering_queue 注入纠偏消息。每次纠偏必须记录为结构化经验。你不能覆写其他 Agent 的专业判断，只能在发现死循环或偏离时介入。关键科学判断的纠偏需标记为“建议”而非“指令”。</w:t>
            </w:r>
          </w:p>
        </w:tc>
      </w:tr>
    </w:tbl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观测性工具栈：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Langfuse（MIT，自托管，每月 12M+ SDK 下载）+ AgentOps（专属循环检测）+ NeMo Guardrails（生物信息特定 Colang 流程）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五、Data OpenClaw 重新设计：四层数据架构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这是针对你第四个需求“数据积累和结构化数据管理的细化”的全面重新设计。原来的设计只有简单的工具栈列表，现在升级为四层架构。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层级一：原始数据存储与版本控制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核心工具：lakeFS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（已于 2025年11月收购 DVC）。提供 Git-like 分支和原子提交，通过其 Graveler 引擎实现零拷贝分支，透明的 S3 Gateway 接口让现有工具无感知地工作。支持 PB 级规模。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AnnData 本身没有原生版本控制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——这是很多团队忽视的点。必须用 lakeFS 外部管理，每个数据处理步骤对应一次 commit，类似代码的 git log。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层级二：语义整合与本体验证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核心工具：LaminDB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（YC S22，已被 Pfizer、Altos Labs 采用）。这是目前最生物原生的数据管理方案，其 bionty 模块提供 12+ 生物本体的编程访问（Cell Ontology、Gene Ontology、NCBI Taxonomy、Disease Ontology、Uberon、EFO 等）。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关键能力：谱系追踪（自动记录输入/输出、源代码、计算环境）、直接集成 Nextflow/Snakemake/MLflow/W&amp;B、支持 RDF 导出和 SPARQL 查询。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层级三：大规模单细胞存储引擎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核心工具：TileDB-SOMA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（MIT）。这是 CZ CELLxGENE Census 的底层存储引擎，托管着 1.693 亿个细胞×1550+ 数据集。支持云原生、超出内存的操作，直接从 S3/GCS/Azure 切片而无需下载全部数据。提供 PyTorch DataLoader，支持直接从 atlas 规模数据训练 ML 模型。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层级四：知识图谱与元数据目录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元数据目录：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推荐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OpenMetadata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（Apache 2.0，100+ 连接器，可扩展 JSON Schema 元数据模型）或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DataHub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（3000+ 组织采用，含 Netflix/CVS Health，原生 MCP 支持）。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知识图谱层：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Neo4j 或 PheKnowLator，用于链接数据集、实验、结果、细胞类型、基因、疾病之间的关系。MLflow 和 W&amp;B 实验结果通过 LaminDB 的直接集成回流到知识图谱。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升级后的 SOUL.md 行为边界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你是一名专精于生物数据工程的 AI 科学家。你的工作范围涵盖数据获取、质控、归一化、版本控制、本体验证和谱系追踪。所有数据处理操作必须通过 lakeFS 进行版本控制，每步对应一次 commit。所有 AnnData 注释必须通过 LaminDB bionty 本体验证。你不做模型训练、不写研究假设、不生成图表。当收到超出范围的任务时，拒绝并通知指挥层重新分配。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六、持久化记忆系统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这是你第一个需求中“增加记忆深度”的具体方案。当前智能体记忆框架已达到生产就绪状态，核心方案比较如下：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00"/>
        <w:gridCol w:w="24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架构特点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BioOpenClaw 适用场景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Zep/Graphiti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时序知识图谱，双时间戳，混合检索（BM25+语义+图遍历）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模型注册表的演化跟踪，文献知识图谱，实验结果历史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DMR 94.8%，生产延迟 &lt;200ms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Letta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LLM-as-OS 分层记忆：核心/回忆/归档，自主存取决策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单个 Agent 的完整状态运行时，当前任务状态保持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21.2K★，Apache 2.0，支持 GPT-5/Claude 4.5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生产简化优先，图记忆变体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快速原型阶段的记忆层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47.8K★，声称 26% 准确率提升、90% token 节省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LangMem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语义/程序/情景记忆，程序记忆可优化 Agent 提示词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工作流学习与优化（如“评估蛋白质模型时总是检查 CASP 分数”）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搜索延迟高（p50: 17.99s），需 LangGraph</w:t>
            </w:r>
          </w:p>
        </w:tc>
      </w:tr>
    </w:tbl>
    <w:p>
      <w:pPr>
        <w:spacing w:after="60" w:before="6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推荐方案：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主记忆层用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Zep/Graphiti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（时序图谱最适合跟踪模型-基准-数据集的演化关系），各实例内部使用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Letta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维护独立状态。最佳实践是将结构化领域知识与对话记忆分离，实现时间感知以跟踪知识演化，并用程序记忆编码已学习的工作流。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七、参考系统调研：12+ 类似多智能体项目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这是你第二个需求的调研结果。以下项目按生物信息专用和通用框架分类。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生物信息专用多智能体系统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架构特点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CellForge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Yale/Gerstein Lab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三模块（任务分析、方法设计、实验执行），专家智能体+主持人达成共识，JSON-RPC通信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自主设计虚拟细胞模型，6个数据集超越专项SOTA，A2A+MCP协议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CellAgent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 2407.09811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分层 Planner→Executor→Evaluator，首个用 GPT-4V 视觉评估批次校正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92% 完成率（GPT-4 单独的 2 倍），效率提升 ~60%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BioMaster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bioRxiv 2025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RAG增强的角色 Agent，输入/输出验证，支持 RNA-seq/ChIP-seq/单细胞/Hi-C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多工作流覆盖，RAG提升准确率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BioDiscoveryAgent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Stanford/SNAP Lab, ICLR 2024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闭环基因扰动实验设计，PubMed检索+AI批评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比贝叶斯优化基线提升 21%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DrugAgent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 2408.13378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协调器整合 ML预测+知识图谱+文献，药物-靶点交互预测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F1 比 GPT-4o mini 提升 45%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Virtual Biotech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bioRxiv 2026.02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模拟人类药物研发组织，CSO智能体指挥领域专家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跨 55,984 临床试验数据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通用多智能体框架参考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关键特性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 BioOpenClaw 的参考价值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OpenHands (68.6K★)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沙箱 Docker 执行、内置多智能体委派、浏览器自动化、Jupyter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最完整的开源智能体平台，SWE-bench 77.6%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AutoGen (Microsoft)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异步事件驱动 Actor 模型，正与 Semantic Kernel 合并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异步架构适合复杂协调，Q1 2026 GA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CrewAI ($18M Series A)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角色团队设计 + Flows 事件编排，100K+ 认证开发者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最直观的角色分工模式，比 LangGraph 快 5.76x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MetaGPT (ICLR 2024)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SOP 流水线协作，结构化交付物，Data Interpreter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Interpreter 直接适用于 ML/生信流水线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AIME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Dynamic Planner + Actor Factory 按需创建专精智能体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GAIA 77.6%，流动自适应架构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Scientist (Sakana)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端到端自动科研：从想法到论文，~$15/篇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警示：42%实验失败率，新颖性评估差</w:t>
            </w:r>
          </w:p>
        </w:tc>
      </w:tr>
    </w:tbl>
    <w:p>
      <w:pPr>
        <w:spacing w:after="60" w:before="6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跨项目关键发现：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没有任何现有系统使用 OpenClaw 作为基础设施。OpenClaw 是一个个人 AI 助手框架（214K+ GitHub 星），具有模块化 SKILL.md 插件架构，但并非为科学计算设计。BioOpenClaw 将代表一种全新的扩展方向。最值得参考的架构是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CellForge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（专家共识机制）和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CrewAI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（角色团队 + 事件流编排）。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八、更新后的技术选型快速参考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OpenClaw 实例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github.com/openclaw/openclaw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沿用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后端编排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LangGraph Supervisor + Temporal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沿用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记忆层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时序知识图谱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Zep/Graphiti + Letta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模型监控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SOTA 跟踪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HuggingFace Hub API + paperscraper + MLflow Registry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观测性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智能体监控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Langfuse + AgentOps + NeMo Guardrails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数据版本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对象存储版本控制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lakeFS (已收购 DVC)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 替代纯 S3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生物原生数据框架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LaminDB + bionty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 替代纯 AnnData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单细胞存储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Atlas 规模存储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TileDB-SOMA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元数据目录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数据发现与治理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OpenMetadata 或 DataHub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[新增]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其他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LLM路由/消息/向量/图/实验/IaC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LiteLLM / Redis / Qdrant / Neo4j / MLflow / Pulumi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沿用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after="240" w:before="4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九、下一步：Phase 1 技术验证计划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验证优先级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P0 — 最小可行链路：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MCP 桥接验证（OpenClaw Node.js ↔ Python 生信工具）。原文档已识别这是最大工程风险，必须第一个解决。将每个 Python Agent 封装为独立 MCP Server，OpenClaw 通过 MCP 协议调用。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P1 — Scout + 记忆层原型：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HuggingFace Hub 自动查询 + Zep/Graphiti 存储全流程。验证时序图谱在模型注册表场景下的可用性。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P2 — Watcher 循环检测：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在一个简单任务（如单细胞数据下载+预处理）上验证 steering_queue 的循环检测和中断注入机制。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P3 — 数据层集成：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LaminDB + lakeFS 在真实单细胞数据集上的版本控制和本体验证流程。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成功标准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P0：OpenClaw 能通过 MCP 调用 Scanpy 完成一次单细胞质控流程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P1：Scout 能自动发现上周新发布的生物基础模型并写入注册表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P2：Watcher 能在 5 轮内检测到重复工具调用并成功注入纠偏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• P3：一个 AnnData 数据集的完整谱系可通过 LaminDB 查询复现</w:t>
      </w:r>
    </w:p>
    <w:p>
      <w:pPr>
        <w:spacing w:after="60" w:before="6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7F8C8D"/>
          <w:sz w:val="21"/>
          <w:szCs w:val="21"/>
        </w:rPr>
        <w:t xml:space="preserve">文档持续更新中。下一版：v0.3 将在 Phase 1 验证完成后更新，包含实际代码示例和性能基准。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第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BioOpenClaw v0.2 — 优化设计文档</w:t>
    </w:r>
    <w:r>
      <w:rPr>
        <w:rFonts w:ascii="Arial" w:cs="Arial" w:eastAsia="Arial" w:hAnsi="Arial"/>
        <w:color w:val="7F8C8D"/>
        <w:sz w:val="18"/>
        <w:szCs w:val="18"/>
      </w:rPr>
      <w:t xml:space="preserve">	2026-03-15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2026-03-15T05:08:16.329Z</dcterms:created>
  <dcterms:modified xsi:type="dcterms:W3CDTF">2026-03-15T05:08:16.330Z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